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676C" w14:textId="77777777" w:rsidR="00E16DAE" w:rsidRDefault="00E16DAE" w:rsidP="00891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</w:p>
    <w:p w14:paraId="2B77120F" w14:textId="3A059534" w:rsidR="002E4208" w:rsidRPr="00856B4B" w:rsidRDefault="00E16DAE" w:rsidP="00891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IETEICAMIE</w:t>
      </w:r>
      <w:r w:rsidRPr="00856B4B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 xml:space="preserve"> </w:t>
      </w:r>
      <w:r w:rsidR="002E4208" w:rsidRPr="00856B4B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testi un pārbaudes</w:t>
      </w:r>
    </w:p>
    <w:p w14:paraId="135FECA5" w14:textId="77777777" w:rsidR="00856B4B" w:rsidRDefault="002E4208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856B4B">
        <w:rPr>
          <w:rFonts w:ascii="Times New Roman" w:eastAsia="Times New Roman" w:hAnsi="Times New Roman" w:cs="Times New Roman"/>
          <w:sz w:val="20"/>
          <w:szCs w:val="20"/>
          <w:lang w:val="lv-LV"/>
        </w:rPr>
        <w:t>Piemērojami elektrostacijas un elektroenerģijas sadales sistēmas kopdarbības pārbaudes laikā</w:t>
      </w:r>
      <w:r w:rsidR="00856B4B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</w:p>
    <w:p w14:paraId="11FC84B8" w14:textId="51838786" w:rsidR="002E4208" w:rsidRDefault="00DC5239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856B4B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Pārbaudes ilgums </w:t>
      </w:r>
      <w:r w:rsidR="00BA4F19">
        <w:rPr>
          <w:rFonts w:ascii="Times New Roman" w:eastAsia="Times New Roman" w:hAnsi="Times New Roman" w:cs="Times New Roman"/>
          <w:sz w:val="20"/>
          <w:szCs w:val="20"/>
          <w:lang w:val="lv-LV"/>
        </w:rPr>
        <w:t>vismaz</w:t>
      </w:r>
      <w:r w:rsidR="002272C1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Pr="00856B4B">
        <w:rPr>
          <w:rFonts w:ascii="Times New Roman" w:eastAsia="Times New Roman" w:hAnsi="Times New Roman" w:cs="Times New Roman"/>
          <w:sz w:val="20"/>
          <w:szCs w:val="20"/>
          <w:lang w:val="lv-LV"/>
        </w:rPr>
        <w:t>72 stund</w:t>
      </w:r>
      <w:r w:rsidR="00BA4F19">
        <w:rPr>
          <w:rFonts w:ascii="Times New Roman" w:eastAsia="Times New Roman" w:hAnsi="Times New Roman" w:cs="Times New Roman"/>
          <w:sz w:val="20"/>
          <w:szCs w:val="20"/>
          <w:lang w:val="lv-LV"/>
        </w:rPr>
        <w:t>as</w:t>
      </w:r>
      <w:r w:rsidRPr="00856B4B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</w:p>
    <w:p w14:paraId="433F4936" w14:textId="77777777" w:rsidR="00856B4B" w:rsidRPr="00856B4B" w:rsidRDefault="00856B4B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1F7C5452" w14:textId="436651E7" w:rsidR="002E4208" w:rsidRPr="00856B4B" w:rsidRDefault="00856B4B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S</w:t>
      </w:r>
      <w:r w:rsidR="002E4208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aules elektrostacijas</w:t>
      </w:r>
      <w:r w:rsidR="00F7024F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/</w:t>
      </w:r>
      <w:r w:rsidR="001600B2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B tip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s,</w:t>
      </w:r>
      <w:r w:rsidR="001600B2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500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1600B2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kW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– </w:t>
      </w:r>
      <w:r w:rsidR="001600B2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4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,</w:t>
      </w:r>
      <w:r w:rsidR="001600B2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999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1600B2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MW</w:t>
      </w:r>
      <w:r w:rsidR="00BB4246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un C tip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s,</w:t>
      </w:r>
      <w:r w:rsidR="00BB4246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5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BB4246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MW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– </w:t>
      </w:r>
      <w:r w:rsidR="00BB4246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14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,</w:t>
      </w:r>
      <w:r w:rsidR="00BB4246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999</w:t>
      </w:r>
      <w:r w:rsidR="00E16DAE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BB4246" w:rsidRPr="00856B4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MW</w:t>
      </w:r>
    </w:p>
    <w:p w14:paraId="7FBBA095" w14:textId="77777777" w:rsidR="002E4208" w:rsidRPr="002E4208" w:rsidRDefault="002E4208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14:paraId="5C0C6951" w14:textId="77777777" w:rsidR="002E4208" w:rsidRPr="002E4208" w:rsidRDefault="002E4208" w:rsidP="002E42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2E4208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</w:p>
    <w:p w14:paraId="3D61F961" w14:textId="77777777" w:rsidR="00E16DAE" w:rsidRPr="00672E48" w:rsidRDefault="00E16DAE" w:rsidP="00E1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bookmarkStart w:id="0" w:name="_Hlk136466377"/>
      <w:r w:rsidRPr="00672E48">
        <w:rPr>
          <w:rFonts w:ascii="Times New Roman" w:eastAsia="Times New Roman" w:hAnsi="Times New Roman" w:cs="Times New Roman"/>
          <w:sz w:val="16"/>
          <w:szCs w:val="16"/>
          <w:lang w:val="lv-LV"/>
        </w:rPr>
        <w:t>[Elektrostacijas nosaukums, adrese]</w:t>
      </w:r>
    </w:p>
    <w:bookmarkEnd w:id="0"/>
    <w:p w14:paraId="6F7AD6AF" w14:textId="77777777" w:rsidR="002E4208" w:rsidRPr="002E4208" w:rsidRDefault="002E4208" w:rsidP="002E42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tbl>
      <w:tblPr>
        <w:tblStyle w:val="TableGrid1"/>
        <w:tblW w:w="8926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410"/>
      </w:tblGrid>
      <w:tr w:rsidR="005B0F2D" w:rsidRPr="002E4208" w14:paraId="62DC7346" w14:textId="77777777" w:rsidTr="005B0F2D">
        <w:trPr>
          <w:jc w:val="center"/>
        </w:trPr>
        <w:tc>
          <w:tcPr>
            <w:tcW w:w="562" w:type="dxa"/>
          </w:tcPr>
          <w:p w14:paraId="568ADB74" w14:textId="77777777" w:rsidR="005B0F2D" w:rsidRPr="002E4208" w:rsidRDefault="005B0F2D" w:rsidP="002E4208">
            <w:pPr>
              <w:jc w:val="both"/>
            </w:pPr>
          </w:p>
        </w:tc>
        <w:tc>
          <w:tcPr>
            <w:tcW w:w="5954" w:type="dxa"/>
            <w:vAlign w:val="center"/>
          </w:tcPr>
          <w:p w14:paraId="4E628852" w14:textId="3D2977BF" w:rsidR="005B0F2D" w:rsidRPr="002E4208" w:rsidRDefault="005B0F2D" w:rsidP="002E4208">
            <w:pPr>
              <w:jc w:val="center"/>
            </w:pPr>
            <w:r w:rsidRPr="00BA4F19">
              <w:rPr>
                <w:b/>
              </w:rPr>
              <w:t>Tests / pārbaude / mērījumi</w:t>
            </w:r>
          </w:p>
        </w:tc>
        <w:tc>
          <w:tcPr>
            <w:tcW w:w="2410" w:type="dxa"/>
            <w:vAlign w:val="center"/>
          </w:tcPr>
          <w:p w14:paraId="6FA7F7E2" w14:textId="77777777" w:rsidR="005B0F2D" w:rsidRPr="002E4208" w:rsidRDefault="005B0F2D" w:rsidP="002E4208">
            <w:pPr>
              <w:jc w:val="center"/>
              <w:rPr>
                <w:b/>
              </w:rPr>
            </w:pPr>
            <w:r w:rsidRPr="002E4208">
              <w:rPr>
                <w:b/>
              </w:rPr>
              <w:t>Realizētais datums, laiks</w:t>
            </w:r>
          </w:p>
          <w:p w14:paraId="4033B5E7" w14:textId="77777777" w:rsidR="005B0F2D" w:rsidRPr="00BA4F19" w:rsidRDefault="005B0F2D" w:rsidP="002E4208">
            <w:pPr>
              <w:jc w:val="center"/>
              <w:rPr>
                <w:bCs/>
                <w:sz w:val="18"/>
                <w:szCs w:val="18"/>
              </w:rPr>
            </w:pPr>
            <w:r w:rsidRPr="00BA4F19">
              <w:rPr>
                <w:bCs/>
                <w:sz w:val="18"/>
                <w:szCs w:val="18"/>
              </w:rPr>
              <w:t>(testa sākums, beigas)</w:t>
            </w:r>
          </w:p>
          <w:p w14:paraId="19DD88F9" w14:textId="057DA51B" w:rsidR="005B0F2D" w:rsidRPr="00BA4F19" w:rsidRDefault="005B0F2D" w:rsidP="002E42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B0F2D" w:rsidRPr="002E4208" w14:paraId="0547021A" w14:textId="77777777" w:rsidTr="005B0F2D">
        <w:trPr>
          <w:jc w:val="center"/>
        </w:trPr>
        <w:tc>
          <w:tcPr>
            <w:tcW w:w="562" w:type="dxa"/>
            <w:vAlign w:val="center"/>
          </w:tcPr>
          <w:p w14:paraId="3E3F34D3" w14:textId="77777777" w:rsidR="005B0F2D" w:rsidRPr="002E4208" w:rsidRDefault="005B0F2D" w:rsidP="002E4208">
            <w:pPr>
              <w:jc w:val="center"/>
            </w:pPr>
            <w:r w:rsidRPr="002E4208">
              <w:t>1.</w:t>
            </w:r>
          </w:p>
        </w:tc>
        <w:tc>
          <w:tcPr>
            <w:tcW w:w="5954" w:type="dxa"/>
          </w:tcPr>
          <w:p w14:paraId="19DA47D0" w14:textId="6AB69D7C" w:rsidR="005B0F2D" w:rsidRPr="002E4208" w:rsidRDefault="005B0F2D" w:rsidP="00BA4F19">
            <w:r w:rsidRPr="002E4208">
              <w:t>Elektroenerģijas kvalitāte</w:t>
            </w:r>
            <w:r>
              <w:t xml:space="preserve"> </w:t>
            </w:r>
            <w:r w:rsidRPr="002E4208">
              <w:t>pieslēguma vietā</w:t>
            </w:r>
            <w:r w:rsidR="003F1275">
              <w:t xml:space="preserve"> (veic akreditētas laboratorijas speciālisti)</w:t>
            </w:r>
          </w:p>
        </w:tc>
        <w:tc>
          <w:tcPr>
            <w:tcW w:w="2410" w:type="dxa"/>
            <w:vAlign w:val="center"/>
          </w:tcPr>
          <w:p w14:paraId="6CA807FA" w14:textId="77777777" w:rsidR="005B0F2D" w:rsidRPr="002E4208" w:rsidRDefault="005B0F2D" w:rsidP="002E4208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5B0F2D" w:rsidRPr="002E4208" w14:paraId="14125F57" w14:textId="77777777" w:rsidTr="005B0F2D">
        <w:trPr>
          <w:jc w:val="center"/>
        </w:trPr>
        <w:tc>
          <w:tcPr>
            <w:tcW w:w="562" w:type="dxa"/>
            <w:vAlign w:val="center"/>
          </w:tcPr>
          <w:p w14:paraId="102851BA" w14:textId="77777777" w:rsidR="005B0F2D" w:rsidRPr="002E4208" w:rsidRDefault="005B0F2D" w:rsidP="002E4208">
            <w:pPr>
              <w:jc w:val="center"/>
            </w:pPr>
            <w:r w:rsidRPr="002E4208">
              <w:t>2.</w:t>
            </w:r>
          </w:p>
        </w:tc>
        <w:tc>
          <w:tcPr>
            <w:tcW w:w="5954" w:type="dxa"/>
          </w:tcPr>
          <w:p w14:paraId="4ABBE86A" w14:textId="39886EC4" w:rsidR="005B0F2D" w:rsidRDefault="005B0F2D" w:rsidP="002F69A7">
            <w:r w:rsidRPr="002E4208">
              <w:t xml:space="preserve">Elektrostacijas </w:t>
            </w:r>
            <w:r w:rsidRPr="00BE7E9A">
              <w:t>ieslēgšanās un sinhronizācija</w:t>
            </w:r>
          </w:p>
          <w:p w14:paraId="75D3FB79" w14:textId="6E624347" w:rsidR="005B0F2D" w:rsidRPr="002E4208" w:rsidRDefault="005B0F2D" w:rsidP="00BA4F19"/>
        </w:tc>
        <w:tc>
          <w:tcPr>
            <w:tcW w:w="2410" w:type="dxa"/>
            <w:vAlign w:val="center"/>
          </w:tcPr>
          <w:p w14:paraId="5B7E370A" w14:textId="77777777" w:rsidR="005B0F2D" w:rsidRPr="002E4208" w:rsidRDefault="005B0F2D" w:rsidP="002E4208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5B0F2D" w:rsidRPr="002E4208" w14:paraId="0D89CA55" w14:textId="77777777" w:rsidTr="005B0F2D">
        <w:trPr>
          <w:jc w:val="center"/>
        </w:trPr>
        <w:tc>
          <w:tcPr>
            <w:tcW w:w="562" w:type="dxa"/>
            <w:vAlign w:val="center"/>
          </w:tcPr>
          <w:p w14:paraId="1FE044E1" w14:textId="77777777" w:rsidR="005B0F2D" w:rsidRPr="002E4208" w:rsidRDefault="005B0F2D" w:rsidP="002E4208">
            <w:pPr>
              <w:jc w:val="center"/>
            </w:pPr>
            <w:r w:rsidRPr="002E4208">
              <w:t>3.</w:t>
            </w:r>
          </w:p>
        </w:tc>
        <w:tc>
          <w:tcPr>
            <w:tcW w:w="5954" w:type="dxa"/>
          </w:tcPr>
          <w:p w14:paraId="79BF2F05" w14:textId="420E1711" w:rsidR="005B0F2D" w:rsidRPr="002E4208" w:rsidRDefault="005B0F2D" w:rsidP="00BA4F19">
            <w:r w:rsidRPr="0008465A">
              <w:t>Elektrostacijas atslēgšanās no elektroenerģijas sadales sistēmas un automātiska sinhronizācija ar to sprieguma atjaunošanās gadījumā</w:t>
            </w:r>
            <w:r>
              <w:t xml:space="preserve"> </w:t>
            </w:r>
          </w:p>
        </w:tc>
        <w:tc>
          <w:tcPr>
            <w:tcW w:w="2410" w:type="dxa"/>
            <w:vAlign w:val="center"/>
          </w:tcPr>
          <w:p w14:paraId="4801F110" w14:textId="77777777" w:rsidR="005B0F2D" w:rsidRPr="002E4208" w:rsidRDefault="005B0F2D" w:rsidP="002E4208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5B0F2D" w:rsidRPr="002E4208" w14:paraId="30E5C94B" w14:textId="77777777" w:rsidTr="005B0F2D">
        <w:trPr>
          <w:jc w:val="center"/>
        </w:trPr>
        <w:tc>
          <w:tcPr>
            <w:tcW w:w="562" w:type="dxa"/>
            <w:vAlign w:val="center"/>
          </w:tcPr>
          <w:p w14:paraId="7A23D858" w14:textId="77777777" w:rsidR="005B0F2D" w:rsidRPr="002E4208" w:rsidRDefault="005B0F2D" w:rsidP="002E4208">
            <w:pPr>
              <w:jc w:val="center"/>
            </w:pPr>
            <w:r w:rsidRPr="002E4208">
              <w:t>4.</w:t>
            </w:r>
          </w:p>
        </w:tc>
        <w:tc>
          <w:tcPr>
            <w:tcW w:w="5954" w:type="dxa"/>
          </w:tcPr>
          <w:p w14:paraId="4C2FB462" w14:textId="3197B40E" w:rsidR="005B0F2D" w:rsidRPr="002E4208" w:rsidRDefault="005B0F2D" w:rsidP="00BA4F19">
            <w:r w:rsidRPr="002E4208">
              <w:t>Elektrostacijas noslodzes un atslodzes ātrums atkarībā no saules intensitātes</w:t>
            </w:r>
          </w:p>
        </w:tc>
        <w:tc>
          <w:tcPr>
            <w:tcW w:w="2410" w:type="dxa"/>
            <w:vAlign w:val="center"/>
          </w:tcPr>
          <w:p w14:paraId="62173F57" w14:textId="77777777" w:rsidR="005B0F2D" w:rsidRPr="002E4208" w:rsidRDefault="005B0F2D" w:rsidP="002E4208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5B0F2D" w:rsidRPr="002E4208" w14:paraId="3A152E57" w14:textId="77777777" w:rsidTr="005B0F2D">
        <w:trPr>
          <w:jc w:val="center"/>
        </w:trPr>
        <w:tc>
          <w:tcPr>
            <w:tcW w:w="562" w:type="dxa"/>
            <w:vAlign w:val="center"/>
          </w:tcPr>
          <w:p w14:paraId="67152376" w14:textId="35F1706C" w:rsidR="005B0F2D" w:rsidRPr="002E4208" w:rsidRDefault="003F1275" w:rsidP="002E4208">
            <w:pPr>
              <w:jc w:val="center"/>
            </w:pPr>
            <w:r>
              <w:t>5</w:t>
            </w:r>
            <w:r w:rsidR="005B0F2D" w:rsidRPr="002E4208">
              <w:t>.</w:t>
            </w:r>
          </w:p>
        </w:tc>
        <w:tc>
          <w:tcPr>
            <w:tcW w:w="5954" w:type="dxa"/>
          </w:tcPr>
          <w:p w14:paraId="30FE500B" w14:textId="0A72AAEA" w:rsidR="005B0F2D" w:rsidRPr="002E4208" w:rsidRDefault="005B0F2D" w:rsidP="00BA4F19">
            <w:r w:rsidRPr="00F07B21">
              <w:t>Iekārtu vadība un datu apmaiņa starp klienta ražošanas moduli un AS "Sadales tīkls" SCADA sistēmu atbilstoši izsniegtajām tehniskajām prasībām</w:t>
            </w:r>
          </w:p>
        </w:tc>
        <w:tc>
          <w:tcPr>
            <w:tcW w:w="2410" w:type="dxa"/>
            <w:vAlign w:val="center"/>
          </w:tcPr>
          <w:p w14:paraId="7B7E5F26" w14:textId="77777777" w:rsidR="005B0F2D" w:rsidRPr="002E4208" w:rsidRDefault="005B0F2D" w:rsidP="002E4208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</w:tbl>
    <w:p w14:paraId="599F8B0F" w14:textId="77777777" w:rsidR="002E4208" w:rsidRPr="002E4208" w:rsidRDefault="002E4208" w:rsidP="002E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0EED75" w14:textId="2FDD200E" w:rsidR="003F1275" w:rsidRPr="003F1275" w:rsidRDefault="003F1275" w:rsidP="003F127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Visi pārbaudes programmā paredzētie un saskaņotie testi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un pārbaudes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ir jāveic akreditētas laboratorijas reģistratora darbības laikā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(vienlaikus ar elektroenerģijas kvalitātes mērījumiem)</w:t>
      </w:r>
    </w:p>
    <w:p w14:paraId="620E781C" w14:textId="77777777" w:rsidR="003F1275" w:rsidRDefault="003F1275" w:rsidP="00E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2AF6168D" w14:textId="153C1C1B" w:rsidR="00E16DAE" w:rsidRPr="002E4208" w:rsidRDefault="00E16DAE" w:rsidP="00E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Visus simulācijas režīmus jāreģistrē elektroniski ar laika izvērsi, kas atbilst standarta prasībām (LVS EN 50160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Publisko elektroapgādes tīklu sprieguma raksturlielumi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).</w:t>
      </w:r>
    </w:p>
    <w:p w14:paraId="3DCBE91A" w14:textId="77777777" w:rsidR="00E16DAE" w:rsidRPr="002E4208" w:rsidRDefault="00E16DAE" w:rsidP="00E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737EB167" w14:textId="1A8646EB" w:rsidR="00BA4F19" w:rsidRDefault="00E16DAE" w:rsidP="000240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E</w:t>
      </w:r>
      <w:r w:rsidR="00024060" w:rsidRPr="00E95E3B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lektrostacijas pārbaudes laikā jāsasniedz vismaz </w:t>
      </w:r>
      <w:r w:rsidR="00CD55BA">
        <w:rPr>
          <w:rFonts w:ascii="Times New Roman" w:eastAsia="Times New Roman" w:hAnsi="Times New Roman" w:cs="Times New Roman"/>
          <w:sz w:val="18"/>
          <w:szCs w:val="18"/>
          <w:lang w:val="lv-LV"/>
        </w:rPr>
        <w:t>5</w:t>
      </w:r>
      <w:r w:rsidR="00024060" w:rsidRPr="00E95E3B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0% no elektrostacijas nominālās jaudas. </w:t>
      </w:r>
      <w:r w:rsidR="00CD55BA">
        <w:rPr>
          <w:rFonts w:ascii="Times New Roman" w:eastAsia="Times New Roman" w:hAnsi="Times New Roman" w:cs="Times New Roman"/>
          <w:sz w:val="18"/>
          <w:szCs w:val="18"/>
          <w:lang w:val="lv-LV"/>
        </w:rPr>
        <w:t>E</w:t>
      </w:r>
      <w:r w:rsidR="00CD55BA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>lektrostacij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as</w:t>
      </w:r>
      <w:r w:rsidR="00CD55BA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pārbaude jāplāno laika apstākļos, kad paredzama </w:t>
      </w:r>
      <w:r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iespējami lielākā </w:t>
      </w:r>
      <w:r w:rsidR="00CD55BA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>ģener</w:t>
      </w:r>
      <w:r w:rsidR="00CD55BA">
        <w:rPr>
          <w:rFonts w:ascii="Times New Roman" w:eastAsia="Times New Roman" w:hAnsi="Times New Roman" w:cs="Times New Roman"/>
          <w:sz w:val="18"/>
          <w:szCs w:val="18"/>
          <w:lang w:val="lv-LV"/>
        </w:rPr>
        <w:t>ācijas</w:t>
      </w:r>
      <w:r w:rsidR="00CD55BA"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jauda.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6553ADEE" w14:textId="37347BD0" w:rsidR="00024060" w:rsidRPr="00E95E3B" w:rsidRDefault="00024060" w:rsidP="000240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E95E3B">
        <w:rPr>
          <w:rFonts w:ascii="Times New Roman" w:eastAsia="Times New Roman" w:hAnsi="Times New Roman" w:cs="Times New Roman"/>
          <w:sz w:val="18"/>
          <w:szCs w:val="18"/>
          <w:lang w:val="lv-LV"/>
        </w:rPr>
        <w:t>Elektrostacijas kopējās pārbaudes programmā pilnībā ievērojamas Eiropas Komisijas regulas (ES) 2016/631 prasības.</w:t>
      </w:r>
    </w:p>
    <w:p w14:paraId="1BE0D4ED" w14:textId="77777777" w:rsidR="00024060" w:rsidRDefault="00024060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1DE623E6" w14:textId="77777777" w:rsidR="002E4208" w:rsidRPr="002E4208" w:rsidRDefault="002E4208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Ja tests netiek veikts, jāsniedz tā neiespējamības tehnoloģisks skaidrojums.</w:t>
      </w:r>
    </w:p>
    <w:p w14:paraId="20FBEBEC" w14:textId="77777777" w:rsidR="002E4208" w:rsidRPr="002E4208" w:rsidRDefault="002E4208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</w:p>
    <w:p w14:paraId="7B968D81" w14:textId="389BF49B" w:rsidR="002E4208" w:rsidRDefault="002E4208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AS </w:t>
      </w:r>
      <w:r w:rsidR="00856B4B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Sadales tīkls</w:t>
      </w:r>
      <w:r w:rsidR="00856B4B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 </w:t>
      </w:r>
      <w:r w:rsidR="00E16DAE"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atļauj </w:t>
      </w:r>
      <w:r w:rsidRPr="002E4208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elektroenerģijas ražošanas ietaises īpašniekam veikt alternatīvus testus, ja tie ir efektīvi un pietiekami, lai parādītu elektroenerģijas ražošanas moduļa veiktspēju.</w:t>
      </w:r>
    </w:p>
    <w:p w14:paraId="09249B3D" w14:textId="77777777" w:rsidR="00856B4B" w:rsidRPr="002E4208" w:rsidRDefault="00856B4B" w:rsidP="002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59BF86B9" w14:textId="77777777" w:rsidR="002E4208" w:rsidRPr="002E4208" w:rsidRDefault="002E4208" w:rsidP="002E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1EDA4F9" w14:textId="68455AAB" w:rsidR="009A54D0" w:rsidRPr="00F932CD" w:rsidRDefault="009A54D0" w:rsidP="009A54D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>Elektrostacijas valdītājs</w:t>
      </w:r>
      <w:r w:rsidR="00E16DAE">
        <w:rPr>
          <w:rFonts w:ascii="Times New Roman" w:eastAsia="Times New Roman" w:hAnsi="Times New Roman" w:cs="Times New Roman"/>
          <w:sz w:val="18"/>
          <w:szCs w:val="18"/>
          <w:lang w:val="lv-LV"/>
        </w:rPr>
        <w:t>: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</w:p>
    <w:p w14:paraId="24DED24E" w14:textId="4DCA823B" w:rsidR="009A54D0" w:rsidRPr="00F932CD" w:rsidRDefault="00E16DAE" w:rsidP="009A54D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(d</w:t>
      </w:r>
      <w:r w:rsidR="009A54D0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atums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="009A54D0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  <w:r w:rsidR="009A54D0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9A54D0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9A54D0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9A54D0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9A54D0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9A54D0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  <w:t xml:space="preserve">  </w:t>
      </w:r>
      <w:r w:rsidR="009A54D0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(a</w:t>
      </w:r>
      <w:r w:rsidR="009A54D0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mats, vārds, uzvārds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</w:p>
    <w:p w14:paraId="1336B8C1" w14:textId="77777777" w:rsidR="009A54D0" w:rsidRPr="00F932CD" w:rsidRDefault="009A54D0" w:rsidP="009A54D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55A835B" w14:textId="77777777" w:rsidR="009A54D0" w:rsidRPr="00F932CD" w:rsidRDefault="009A54D0" w:rsidP="009A54D0">
      <w:pPr>
        <w:tabs>
          <w:tab w:val="right" w:pos="9356"/>
        </w:tabs>
        <w:spacing w:after="0" w:line="240" w:lineRule="auto"/>
        <w:ind w:right="1836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6C6DF939" w14:textId="6CF2EDAB" w:rsidR="009A54D0" w:rsidRDefault="009A54D0" w:rsidP="009A54D0">
      <w:pPr>
        <w:tabs>
          <w:tab w:val="right" w:pos="9356"/>
        </w:tabs>
        <w:spacing w:after="0" w:line="240" w:lineRule="auto"/>
        <w:ind w:right="1744"/>
        <w:jc w:val="both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="00E16DAE">
        <w:rPr>
          <w:rFonts w:ascii="Times New Roman" w:eastAsia="Times New Roman" w:hAnsi="Times New Roman" w:cs="Times New Roman"/>
          <w:sz w:val="18"/>
          <w:szCs w:val="18"/>
          <w:lang w:val="lv-LV"/>
        </w:rPr>
        <w:t>(p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araksts</w:t>
      </w:r>
      <w:r w:rsidR="00E16DAE"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</w:p>
    <w:p w14:paraId="382BC981" w14:textId="77777777" w:rsidR="00856B4B" w:rsidRDefault="00856B4B" w:rsidP="00856B4B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20196195" w14:textId="77777777" w:rsidR="00856B4B" w:rsidRDefault="00856B4B" w:rsidP="00856B4B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727508F3" w14:textId="77777777" w:rsidR="00856B4B" w:rsidRDefault="00856B4B" w:rsidP="00856B4B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0BBD0B56" w14:textId="77777777" w:rsidR="00856B4B" w:rsidRDefault="00856B4B" w:rsidP="00856B4B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07560A37" w14:textId="56584369" w:rsidR="00E924E6" w:rsidRPr="005B6288" w:rsidRDefault="00E924E6" w:rsidP="005B6288">
      <w:pPr>
        <w:tabs>
          <w:tab w:val="left" w:pos="87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sectPr w:rsidR="00E924E6" w:rsidRPr="005B6288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FF6A" w14:textId="77777777" w:rsidR="000C4DF9" w:rsidRDefault="000C4DF9" w:rsidP="00DA7BB4">
      <w:pPr>
        <w:spacing w:after="0" w:line="240" w:lineRule="auto"/>
      </w:pPr>
      <w:r>
        <w:separator/>
      </w:r>
    </w:p>
  </w:endnote>
  <w:endnote w:type="continuationSeparator" w:id="0">
    <w:p w14:paraId="4C557C72" w14:textId="77777777" w:rsidR="000C4DF9" w:rsidRDefault="000C4DF9" w:rsidP="00DA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96B3" w14:textId="77777777" w:rsidR="00E16DAE" w:rsidRPr="0008465A" w:rsidRDefault="00E16DAE" w:rsidP="00E16DAE">
    <w:pPr>
      <w:tabs>
        <w:tab w:val="right" w:pos="9356"/>
      </w:tabs>
      <w:spacing w:after="0" w:line="240" w:lineRule="auto"/>
      <w:jc w:val="both"/>
      <w:rPr>
        <w:rFonts w:ascii="Times New Roman" w:hAnsi="Times New Roman" w:cs="Times New Roman"/>
        <w:bCs/>
        <w:i/>
        <w:sz w:val="16"/>
        <w:szCs w:val="16"/>
        <w:lang w:val="lv-LV"/>
      </w:rPr>
    </w:pPr>
    <w:bookmarkStart w:id="1" w:name="_Hlk136466941"/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>*</w:t>
    </w:r>
    <w:r>
      <w:rPr>
        <w:rFonts w:ascii="Times New Roman" w:hAnsi="Times New Roman" w:cs="Times New Roman"/>
        <w:bCs/>
        <w:i/>
        <w:sz w:val="16"/>
        <w:szCs w:val="16"/>
        <w:lang w:val="lv-LV"/>
      </w:rPr>
      <w:t xml:space="preserve"> </w:t>
    </w:r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 xml:space="preserve">Rekvizītus "datums" un "paraksts" neaizpilda, ja elektroniskais dokuments ir sagatavots un parakstīts ar drošu elektronisko parakstu un satur laika zīmogu. </w:t>
    </w:r>
  </w:p>
  <w:bookmarkEnd w:id="1"/>
  <w:p w14:paraId="4945742E" w14:textId="77777777" w:rsidR="00DA7BB4" w:rsidRDefault="00DA7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347E" w14:textId="77777777" w:rsidR="000C4DF9" w:rsidRDefault="000C4DF9" w:rsidP="00DA7BB4">
      <w:pPr>
        <w:spacing w:after="0" w:line="240" w:lineRule="auto"/>
      </w:pPr>
      <w:r>
        <w:separator/>
      </w:r>
    </w:p>
  </w:footnote>
  <w:footnote w:type="continuationSeparator" w:id="0">
    <w:p w14:paraId="261FF016" w14:textId="77777777" w:rsidR="000C4DF9" w:rsidRDefault="000C4DF9" w:rsidP="00DA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3C6" w14:textId="03F32AAF" w:rsidR="00856B4B" w:rsidRDefault="00856B4B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2B92157" wp14:editId="6841066A">
          <wp:simplePos x="0" y="0"/>
          <wp:positionH relativeFrom="column">
            <wp:posOffset>4637836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13" name="Picture 1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1A2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1222"/>
    <w:multiLevelType w:val="hybridMultilevel"/>
    <w:tmpl w:val="CF660418"/>
    <w:lvl w:ilvl="0" w:tplc="28B4D1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1600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C573E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61383">
    <w:abstractNumId w:val="2"/>
  </w:num>
  <w:num w:numId="2" w16cid:durableId="1991516751">
    <w:abstractNumId w:val="0"/>
  </w:num>
  <w:num w:numId="3" w16cid:durableId="254020726">
    <w:abstractNumId w:val="3"/>
  </w:num>
  <w:num w:numId="4" w16cid:durableId="181267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uaEudEwZyC9HjP3yPbuuuC656tVW+Uox0Bp38DhJk6oaZETbpty3cC8WFSiQ1Tr/Hweq4GkRqkcFTzpy84UWwQ==" w:salt="Q+y7UN2WILOu7KNVvCIY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E6"/>
    <w:rsid w:val="00024060"/>
    <w:rsid w:val="00094890"/>
    <w:rsid w:val="000C4DF9"/>
    <w:rsid w:val="001600B2"/>
    <w:rsid w:val="00183BA3"/>
    <w:rsid w:val="00196AC2"/>
    <w:rsid w:val="001D3D2D"/>
    <w:rsid w:val="001D4092"/>
    <w:rsid w:val="001D562F"/>
    <w:rsid w:val="00210E87"/>
    <w:rsid w:val="002272C1"/>
    <w:rsid w:val="00245C8C"/>
    <w:rsid w:val="00260884"/>
    <w:rsid w:val="002E4208"/>
    <w:rsid w:val="002F69A7"/>
    <w:rsid w:val="00333BFC"/>
    <w:rsid w:val="00337BF7"/>
    <w:rsid w:val="003F1275"/>
    <w:rsid w:val="0040198A"/>
    <w:rsid w:val="00447CD4"/>
    <w:rsid w:val="00464DDB"/>
    <w:rsid w:val="00482588"/>
    <w:rsid w:val="004B1286"/>
    <w:rsid w:val="004D67E6"/>
    <w:rsid w:val="004E57A7"/>
    <w:rsid w:val="005440D3"/>
    <w:rsid w:val="00583825"/>
    <w:rsid w:val="00591B41"/>
    <w:rsid w:val="005B0F2D"/>
    <w:rsid w:val="005B6288"/>
    <w:rsid w:val="005F0775"/>
    <w:rsid w:val="00621B42"/>
    <w:rsid w:val="00683179"/>
    <w:rsid w:val="006C20B8"/>
    <w:rsid w:val="0076371A"/>
    <w:rsid w:val="00785833"/>
    <w:rsid w:val="007970F1"/>
    <w:rsid w:val="00820BD8"/>
    <w:rsid w:val="00856B4B"/>
    <w:rsid w:val="008763CD"/>
    <w:rsid w:val="00885020"/>
    <w:rsid w:val="008916D1"/>
    <w:rsid w:val="009A54D0"/>
    <w:rsid w:val="009C2A1E"/>
    <w:rsid w:val="00A01F01"/>
    <w:rsid w:val="00AF1F31"/>
    <w:rsid w:val="00B172AA"/>
    <w:rsid w:val="00B30E12"/>
    <w:rsid w:val="00B37263"/>
    <w:rsid w:val="00B50785"/>
    <w:rsid w:val="00BA4F19"/>
    <w:rsid w:val="00BB4246"/>
    <w:rsid w:val="00BE7E9A"/>
    <w:rsid w:val="00C33E5F"/>
    <w:rsid w:val="00C555C8"/>
    <w:rsid w:val="00CB4346"/>
    <w:rsid w:val="00CD45D6"/>
    <w:rsid w:val="00CD52FE"/>
    <w:rsid w:val="00CD55BA"/>
    <w:rsid w:val="00D269A9"/>
    <w:rsid w:val="00DA7BB4"/>
    <w:rsid w:val="00DB5B06"/>
    <w:rsid w:val="00DC5239"/>
    <w:rsid w:val="00E16DAE"/>
    <w:rsid w:val="00E805DD"/>
    <w:rsid w:val="00E924E6"/>
    <w:rsid w:val="00E95E3B"/>
    <w:rsid w:val="00F1033C"/>
    <w:rsid w:val="00F6656F"/>
    <w:rsid w:val="00F7024F"/>
    <w:rsid w:val="00F82C27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F1191"/>
  <w15:docId w15:val="{D43E887E-F4FD-4DF3-969E-8A7093D8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E6"/>
    <w:pPr>
      <w:ind w:left="720"/>
      <w:contextualSpacing/>
    </w:pPr>
  </w:style>
  <w:style w:type="table" w:styleId="TableGrid">
    <w:name w:val="Table Grid"/>
    <w:basedOn w:val="TableNormal"/>
    <w:uiPriority w:val="59"/>
    <w:rsid w:val="00B5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08"/>
  </w:style>
  <w:style w:type="table" w:customStyle="1" w:styleId="TableGrid1">
    <w:name w:val="Table Grid1"/>
    <w:basedOn w:val="TableNormal"/>
    <w:next w:val="TableGrid"/>
    <w:uiPriority w:val="59"/>
    <w:rsid w:val="002E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1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B4"/>
  </w:style>
  <w:style w:type="paragraph" w:styleId="Revision">
    <w:name w:val="Revision"/>
    <w:hidden/>
    <w:uiPriority w:val="99"/>
    <w:semiHidden/>
    <w:rsid w:val="00CD55BA"/>
    <w:pPr>
      <w:spacing w:after="0" w:line="240" w:lineRule="auto"/>
    </w:pPr>
  </w:style>
  <w:style w:type="paragraph" w:customStyle="1" w:styleId="Standard">
    <w:name w:val="Standard"/>
    <w:rsid w:val="003F1275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B4C7A-45EC-42DC-9855-09AE3E2E2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8E772-B980-4613-86D0-E9ABBDAF2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6914D-6EE2-4644-9EA8-DB1AB4042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Kreilis</dc:creator>
  <cp:lastModifiedBy>Sanda Vecenane</cp:lastModifiedBy>
  <cp:revision>5</cp:revision>
  <dcterms:created xsi:type="dcterms:W3CDTF">2024-03-25T14:30:00Z</dcterms:created>
  <dcterms:modified xsi:type="dcterms:W3CDTF">2024-03-27T11:15:00Z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