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3F97"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hAnsi="Times New Roman" w:cs="Times New Roman"/>
          <w:b/>
          <w:sz w:val="24"/>
          <w:szCs w:val="24"/>
          <w:lang w:val="en-US"/>
        </w:rPr>
        <w:t xml:space="preserve">TEHNISKĀ SPECIFIKĀCIJA/ TECHNICAL SPECIFICATION Nr. </w:t>
      </w:r>
      <w:r w:rsidRPr="0099637E">
        <w:rPr>
          <w:rFonts w:ascii="Times New Roman" w:eastAsia="Calibri" w:hAnsi="Times New Roman" w:cs="Times New Roman"/>
          <w:b/>
          <w:bCs/>
          <w:sz w:val="24"/>
          <w:szCs w:val="24"/>
        </w:rPr>
        <w:t>TS</w:t>
      </w:r>
      <w:r>
        <w:rPr>
          <w:rFonts w:ascii="Times New Roman" w:eastAsia="Calibri" w:hAnsi="Times New Roman" w:cs="Times New Roman"/>
          <w:b/>
          <w:bCs/>
          <w:sz w:val="24"/>
          <w:szCs w:val="24"/>
        </w:rPr>
        <w:t xml:space="preserve"> </w:t>
      </w:r>
      <w:r w:rsidRPr="0099637E">
        <w:rPr>
          <w:rFonts w:ascii="Times New Roman" w:eastAsia="Calibri" w:hAnsi="Times New Roman" w:cs="Times New Roman"/>
          <w:b/>
          <w:bCs/>
          <w:sz w:val="24"/>
          <w:szCs w:val="24"/>
        </w:rPr>
        <w:t>1003.002 v1</w:t>
      </w:r>
    </w:p>
    <w:p w14:paraId="372C2F3D"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eastAsia="Calibri" w:hAnsi="Times New Roman" w:cs="Times New Roman"/>
          <w:b/>
          <w:bCs/>
          <w:sz w:val="24"/>
          <w:szCs w:val="24"/>
        </w:rPr>
        <w:t>KTA 1kV 30kVA metāla korpuss sausā tipa transformatoriem/</w:t>
      </w:r>
    </w:p>
    <w:p w14:paraId="351D1785" w14:textId="77777777" w:rsidR="00816955" w:rsidRPr="0099637E" w:rsidRDefault="00816955" w:rsidP="00816955">
      <w:pPr>
        <w:spacing w:after="0" w:line="240" w:lineRule="auto"/>
        <w:jc w:val="center"/>
        <w:rPr>
          <w:rFonts w:ascii="Times New Roman" w:eastAsia="Calibri" w:hAnsi="Times New Roman" w:cs="Times New Roman"/>
          <w:b/>
          <w:bCs/>
          <w:sz w:val="24"/>
          <w:szCs w:val="24"/>
        </w:rPr>
      </w:pPr>
      <w:r w:rsidRPr="0099637E">
        <w:rPr>
          <w:rFonts w:ascii="Times New Roman" w:eastAsia="Calibri" w:hAnsi="Times New Roman" w:cs="Times New Roman"/>
          <w:b/>
          <w:bCs/>
          <w:sz w:val="24"/>
          <w:szCs w:val="24"/>
        </w:rPr>
        <w:t>1kV network CTS for dry-type distribuition transformer with rated power up to 30kVA</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9"/>
        <w:gridCol w:w="6876"/>
        <w:gridCol w:w="2266"/>
        <w:gridCol w:w="2805"/>
        <w:gridCol w:w="1114"/>
        <w:gridCol w:w="1330"/>
      </w:tblGrid>
      <w:tr w:rsidR="00816955" w:rsidRPr="007128B4" w14:paraId="2FE556B8"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81C136C" w14:textId="77777777" w:rsidR="00816955" w:rsidRPr="007128B4" w:rsidRDefault="00816955" w:rsidP="00082A4F">
            <w:pPr>
              <w:pStyle w:val="ListParagraph"/>
              <w:ind w:left="0"/>
              <w:jc w:val="both"/>
              <w:rPr>
                <w:rFonts w:eastAsia="Calibri"/>
                <w:b/>
                <w:bCs/>
                <w:lang w:val="en-US"/>
              </w:rPr>
            </w:pPr>
            <w:r w:rsidRPr="007128B4">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821E25D" w14:textId="77777777" w:rsidR="00816955" w:rsidRPr="007128B4" w:rsidRDefault="00816955" w:rsidP="00082A4F">
            <w:pPr>
              <w:spacing w:after="0" w:line="240" w:lineRule="auto"/>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Apraksts</w:t>
            </w:r>
            <w:r w:rsidRPr="007128B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5D23E"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r w:rsidRPr="007128B4">
              <w:rPr>
                <w:rFonts w:ascii="Times New Roman" w:hAnsi="Times New Roman" w:cs="Times New Roman"/>
                <w:b/>
                <w:bCs/>
                <w:color w:val="000000"/>
                <w:sz w:val="24"/>
                <w:szCs w:val="24"/>
                <w:lang w:eastAsia="lv-LV"/>
              </w:rPr>
              <w:t xml:space="preserve">Minimālā tehniskā prasība/ </w:t>
            </w:r>
            <w:r w:rsidRPr="007128B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F60CE"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Piedāvātās preces konkrētais tehniskais apraksts</w:t>
            </w:r>
            <w:r w:rsidRPr="007128B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0A816EDE"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eastAsia="Calibri" w:hAnsi="Times New Roman" w:cs="Times New Roman"/>
                <w:b/>
                <w:bCs/>
                <w:sz w:val="24"/>
                <w:szCs w:val="24"/>
              </w:rPr>
              <w:t>Avots/ Source</w:t>
            </w:r>
            <w:r w:rsidRPr="007128B4">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2286FEAF" w14:textId="77777777" w:rsidR="00816955" w:rsidRPr="007128B4" w:rsidRDefault="00816955" w:rsidP="00082A4F">
            <w:pPr>
              <w:spacing w:after="0" w:line="240" w:lineRule="auto"/>
              <w:jc w:val="center"/>
              <w:rPr>
                <w:rFonts w:ascii="Times New Roman" w:eastAsia="Calibri" w:hAnsi="Times New Roman" w:cs="Times New Roman"/>
                <w:b/>
                <w:bCs/>
                <w:sz w:val="24"/>
                <w:szCs w:val="24"/>
                <w:lang w:val="en-US"/>
              </w:rPr>
            </w:pPr>
            <w:r w:rsidRPr="007128B4">
              <w:rPr>
                <w:rFonts w:ascii="Times New Roman" w:hAnsi="Times New Roman" w:cs="Times New Roman"/>
                <w:b/>
                <w:bCs/>
                <w:color w:val="000000"/>
                <w:sz w:val="24"/>
                <w:szCs w:val="24"/>
                <w:lang w:eastAsia="lv-LV"/>
              </w:rPr>
              <w:t>Piezīmes</w:t>
            </w:r>
            <w:r w:rsidRPr="007128B4">
              <w:rPr>
                <w:rFonts w:ascii="Times New Roman" w:eastAsia="Calibri" w:hAnsi="Times New Roman" w:cs="Times New Roman"/>
                <w:b/>
                <w:bCs/>
                <w:sz w:val="24"/>
                <w:szCs w:val="24"/>
                <w:lang w:val="en-US"/>
              </w:rPr>
              <w:t>/ Remarks</w:t>
            </w:r>
          </w:p>
        </w:tc>
      </w:tr>
      <w:tr w:rsidR="00816955" w:rsidRPr="007128B4" w14:paraId="2F23E7DF"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8DD7" w14:textId="77777777" w:rsidR="00816955" w:rsidRPr="007128B4" w:rsidRDefault="00816955" w:rsidP="00082A4F">
            <w:pPr>
              <w:pStyle w:val="ListParagraph"/>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A1F0A" w14:textId="77777777" w:rsidR="00816955" w:rsidRPr="007128B4" w:rsidRDefault="00816955" w:rsidP="00082A4F">
            <w:pPr>
              <w:spacing w:after="0" w:line="240" w:lineRule="auto"/>
              <w:rPr>
                <w:rFonts w:ascii="Times New Roman" w:eastAsia="Calibri" w:hAnsi="Times New Roman" w:cs="Times New Roman"/>
                <w:b/>
                <w:sz w:val="24"/>
                <w:szCs w:val="24"/>
                <w:lang w:val="en-US"/>
              </w:rPr>
            </w:pPr>
            <w:r w:rsidRPr="007128B4">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5835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DAAF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42B8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5DE0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14F3926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F831F5F"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72C52"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C111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88E3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6007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3DDA7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798D5F1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5F452F18"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2CA13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 xml:space="preserve">1003.002 </w:t>
            </w:r>
            <w:r w:rsidRPr="007128B4">
              <w:rPr>
                <w:rFonts w:ascii="Times New Roman" w:eastAsia="Calibri" w:hAnsi="Times New Roman" w:cs="Times New Roman"/>
                <w:sz w:val="24"/>
                <w:szCs w:val="24"/>
              </w:rPr>
              <w:t xml:space="preserve">KTA 1kV 30kVA metāla korpuss sausā tipa transformatoriem/ CTA 1kV for dry-type distribuition transformer with rated power up to 30kVA </w:t>
            </w:r>
            <w:r w:rsidRPr="007128B4">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140E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hAnsi="Times New Roman" w:cs="Times New Roman"/>
                <w:color w:val="000000"/>
                <w:sz w:val="24"/>
                <w:szCs w:val="24"/>
                <w:lang w:eastAsia="lv-LV"/>
              </w:rPr>
              <w:t xml:space="preserve">Tipa apzīmējums/ Type </w:t>
            </w:r>
            <w:r w:rsidRPr="007128B4">
              <w:rPr>
                <w:rFonts w:ascii="Times New Roman" w:eastAsia="Calibri" w:hAnsi="Times New Roman" w:cs="Times New Roman"/>
                <w:sz w:val="24"/>
                <w:szCs w:val="24"/>
                <w:lang w:val="en-US"/>
              </w:rPr>
              <w:t>reference</w:t>
            </w:r>
            <w:r w:rsidRPr="007128B4">
              <w:rPr>
                <w:rFonts w:ascii="Times New Roman" w:hAnsi="Times New Roman" w:cs="Times New Roman"/>
                <w:sz w:val="24"/>
                <w:szCs w:val="24"/>
              </w:rPr>
              <w:t xml:space="preserve"> </w:t>
            </w:r>
            <w:r w:rsidRPr="007128B4">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EE2"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30A1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6BA7E"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6F84AE9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F851393"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4CC6BE" w14:textId="77777777"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 xml:space="preserve">Teh. izvērtēšanai </w:t>
            </w:r>
            <w:r w:rsidRPr="007128B4">
              <w:rPr>
                <w:rFonts w:ascii="Times New Roman" w:eastAsia="Times New Roman" w:hAnsi="Times New Roman" w:cs="Times New Roman"/>
                <w:sz w:val="24"/>
                <w:szCs w:val="24"/>
              </w:rPr>
              <w:t>iespēja</w:t>
            </w:r>
            <w:r w:rsidRPr="007128B4">
              <w:rPr>
                <w:rFonts w:ascii="Times New Roman" w:eastAsia="Times New Roman" w:hAnsi="Times New Roman" w:cs="Times New Roman"/>
                <w:sz w:val="24"/>
                <w:szCs w:val="24"/>
                <w:lang w:val="en-US"/>
              </w:rPr>
              <w:t xml:space="preserve"> </w:t>
            </w:r>
            <w:r w:rsidRPr="007128B4">
              <w:rPr>
                <w:rFonts w:ascii="Times New Roman" w:eastAsia="Times New Roman" w:hAnsi="Times New Roman" w:cs="Times New Roman"/>
                <w:sz w:val="24"/>
                <w:szCs w:val="24"/>
              </w:rPr>
              <w:t>veikt</w:t>
            </w:r>
            <w:r w:rsidRPr="007128B4">
              <w:rPr>
                <w:rFonts w:ascii="Times New Roman" w:eastAsia="Times New Roman" w:hAnsi="Times New Roman" w:cs="Times New Roman"/>
                <w:sz w:val="24"/>
                <w:szCs w:val="24"/>
                <w:lang w:val="en-US"/>
              </w:rPr>
              <w:t xml:space="preserve"> parauga </w:t>
            </w:r>
            <w:r w:rsidRPr="007128B4">
              <w:rPr>
                <w:rFonts w:ascii="Times New Roman" w:eastAsia="Times New Roman" w:hAnsi="Times New Roman" w:cs="Times New Roman"/>
                <w:sz w:val="24"/>
                <w:szCs w:val="24"/>
              </w:rPr>
              <w:t>inspicēšanu izgatavotājrūpnīcā</w:t>
            </w:r>
            <w:r w:rsidRPr="007128B4">
              <w:rPr>
                <w:rFonts w:ascii="Times New Roman" w:eastAsia="Times New Roman" w:hAnsi="Times New Roman" w:cs="Times New Roman"/>
                <w:sz w:val="24"/>
                <w:szCs w:val="24"/>
                <w:lang w:val="en-US"/>
              </w:rPr>
              <w:t xml:space="preserve"> (pēc pieprasījuma), dienas/ Possibility for sample technical check at manufacturer (on request), days</w:t>
            </w:r>
            <w:r w:rsidRPr="007128B4">
              <w:rPr>
                <w:rFonts w:ascii="Times New Roman" w:eastAsia="Times New Roman" w:hAnsi="Times New Roman" w:cs="Times New Roman"/>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146C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545E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7109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39B97"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378680FE"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9F227" w14:textId="77777777" w:rsidR="00816955" w:rsidRPr="007128B4" w:rsidRDefault="00816955" w:rsidP="00082A4F">
            <w:pPr>
              <w:spacing w:after="0" w:line="240" w:lineRule="auto"/>
              <w:jc w:val="both"/>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B9735" w14:textId="76B75C9C" w:rsidR="00816955" w:rsidRPr="004324AB" w:rsidRDefault="00816955" w:rsidP="00082A4F">
            <w:pPr>
              <w:spacing w:after="0" w:line="240" w:lineRule="auto"/>
              <w:rPr>
                <w:rFonts w:ascii="Times New Roman" w:eastAsia="Times New Roman" w:hAnsi="Times New Roman" w:cs="Times New Roman"/>
                <w:b/>
                <w:sz w:val="24"/>
                <w:szCs w:val="24"/>
                <w:highlight w:val="yellow"/>
              </w:rPr>
            </w:pPr>
            <w:r w:rsidRPr="007128B4">
              <w:rPr>
                <w:rFonts w:ascii="Times New Roman" w:eastAsia="Times New Roman" w:hAnsi="Times New Roman" w:cs="Times New Roman"/>
                <w:b/>
                <w:sz w:val="24"/>
                <w:szCs w:val="24"/>
                <w:lang w:val="en-US"/>
              </w:rPr>
              <w:t>Rūpnīcas kvalitātes un vadības standarts/ Factory quality and management standar</w:t>
            </w:r>
            <w:r w:rsidR="004324AB">
              <w:rPr>
                <w:rFonts w:ascii="Times New Roman" w:eastAsia="Times New Roman" w:hAnsi="Times New Roman" w:cs="Times New Roman"/>
                <w:b/>
                <w:sz w:val="24"/>
                <w:szCs w:val="24"/>
                <w:lang w:val="en-US"/>
              </w:rPr>
              <w:t>d</w:t>
            </w:r>
            <w:r w:rsidR="004324AB"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4D2AD"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30B97"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08A68"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A76A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59CEAA6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E0F5D13"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7282B5" w14:textId="0705AD3F"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ISO 9001</w:t>
            </w:r>
            <w:r w:rsidR="004324AB">
              <w:rPr>
                <w:rFonts w:ascii="Times New Roman" w:eastAsia="Times New Roman" w:hAnsi="Times New Roman" w:cs="Times New Roman"/>
                <w:color w:val="000000"/>
                <w:sz w:val="24"/>
                <w:szCs w:val="24"/>
                <w:lang w:eastAsia="lv-LV"/>
              </w:rPr>
              <w:t xml:space="preserve"> vai ekvivalents/</w:t>
            </w:r>
            <w:r w:rsidR="004324AB">
              <w:rPr>
                <w:rFonts w:ascii="Times New Roman" w:eastAsia="Calibri" w:hAnsi="Times New Roman" w:cs="Times New Roman"/>
                <w:bCs/>
                <w:sz w:val="24"/>
                <w:szCs w:val="24"/>
                <w:lang w:val="en-GB"/>
              </w:rPr>
              <w:t xml:space="preserve"> </w:t>
            </w:r>
            <w:r w:rsidR="004324AB" w:rsidRPr="009A5436">
              <w:rPr>
                <w:rFonts w:ascii="Times New Roman" w:eastAsia="Times New Roman" w:hAnsi="Times New Roman" w:cs="Times New Roman"/>
                <w:color w:val="000000"/>
                <w:sz w:val="24"/>
                <w:szCs w:val="24"/>
                <w:lang w:val="en-GB" w:eastAsia="lv-LV"/>
              </w:rPr>
              <w:t xml:space="preserve">or </w:t>
            </w:r>
            <w:r w:rsidR="004324A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D4DA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r w:rsidRPr="007128B4">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972F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C190B"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096E0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5F12F3E2"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C2388" w14:textId="77777777" w:rsidR="00816955" w:rsidRPr="007128B4" w:rsidRDefault="00816955" w:rsidP="00082A4F">
            <w:pPr>
              <w:pStyle w:val="ListParagraph"/>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C0AC0" w14:textId="77777777" w:rsidR="00816955" w:rsidRPr="007128B4" w:rsidRDefault="00816955" w:rsidP="00082A4F">
            <w:pPr>
              <w:spacing w:after="0" w:line="240" w:lineRule="auto"/>
              <w:rPr>
                <w:rFonts w:ascii="Times New Roman" w:eastAsia="Times New Roman" w:hAnsi="Times New Roman" w:cs="Times New Roman"/>
                <w:b/>
                <w:sz w:val="24"/>
                <w:szCs w:val="24"/>
                <w:highlight w:val="yellow"/>
                <w:lang w:val="en-US"/>
              </w:rPr>
            </w:pPr>
            <w:r w:rsidRPr="007128B4">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52245"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08596"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1A122"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F86CA"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053E954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52312B8"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921314" w14:textId="77777777" w:rsidR="00816955" w:rsidRPr="007128B4" w:rsidRDefault="00816955" w:rsidP="00082A4F">
            <w:pPr>
              <w:spacing w:after="0" w:line="240" w:lineRule="auto"/>
              <w:rPr>
                <w:rFonts w:ascii="Times New Roman" w:eastAsia="Times New Roman" w:hAnsi="Times New Roman" w:cs="Times New Roman"/>
                <w:sz w:val="24"/>
                <w:szCs w:val="24"/>
                <w:lang w:val="en-US"/>
              </w:rPr>
            </w:pPr>
            <w:r w:rsidRPr="007128B4">
              <w:rPr>
                <w:rFonts w:ascii="Times New Roman" w:eastAsia="Times New Roman" w:hAnsi="Times New Roman" w:cs="Times New Roman"/>
                <w:sz w:val="24"/>
                <w:szCs w:val="24"/>
                <w:lang w:val="en-US"/>
              </w:rPr>
              <w:t>Piegādātājs piegādā lietošanas instrukciju/The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2D86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lang w:val="en-US"/>
              </w:rPr>
            </w:pPr>
            <w:r w:rsidRPr="007128B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3F394"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8455A5"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695D3" w14:textId="77777777" w:rsidR="00816955" w:rsidRPr="007128B4" w:rsidRDefault="00816955" w:rsidP="00082A4F">
            <w:pPr>
              <w:spacing w:after="0" w:line="240" w:lineRule="auto"/>
              <w:jc w:val="center"/>
              <w:rPr>
                <w:rFonts w:ascii="Times New Roman" w:eastAsia="Calibri" w:hAnsi="Times New Roman" w:cs="Times New Roman"/>
                <w:b/>
                <w:sz w:val="24"/>
                <w:szCs w:val="24"/>
                <w:lang w:val="en-US"/>
              </w:rPr>
            </w:pPr>
          </w:p>
        </w:tc>
      </w:tr>
      <w:tr w:rsidR="00816955" w:rsidRPr="007128B4" w14:paraId="1A77B2CC"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24FB0"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7ECEE" w14:textId="77777777" w:rsidR="00816955" w:rsidRPr="007128B4" w:rsidRDefault="00816955" w:rsidP="00082A4F">
            <w:pPr>
              <w:spacing w:after="0" w:line="240" w:lineRule="auto"/>
              <w:rPr>
                <w:rFonts w:ascii="Times New Roman" w:hAnsi="Times New Roman" w:cs="Times New Roman"/>
                <w:color w:val="000000"/>
                <w:sz w:val="24"/>
                <w:szCs w:val="24"/>
                <w:lang w:val="en-GB" w:eastAsia="lv-LV"/>
              </w:rPr>
            </w:pPr>
            <w:r w:rsidRPr="007128B4">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0A791FB6" w14:textId="77777777" w:rsidR="00816955" w:rsidRPr="007128B4" w:rsidRDefault="00816955" w:rsidP="00082A4F">
            <w:pPr>
              <w:pStyle w:val="ListParagraph"/>
              <w:numPr>
                <w:ilvl w:val="0"/>
                <w:numId w:val="23"/>
              </w:numPr>
              <w:rPr>
                <w:color w:val="000000"/>
                <w:lang w:val="en-GB" w:eastAsia="lv-LV"/>
              </w:rPr>
            </w:pPr>
            <w:r w:rsidRPr="007128B4">
              <w:rPr>
                <w:color w:val="000000"/>
                <w:lang w:val="en-GB" w:eastAsia="lv-LV"/>
              </w:rPr>
              <w:t>".jpg" vai “.jpeg” formātā/ ".jpg" or ".jpeg" format</w:t>
            </w:r>
          </w:p>
          <w:p w14:paraId="63C233E6" w14:textId="77777777" w:rsidR="00816955" w:rsidRPr="007128B4" w:rsidRDefault="00816955" w:rsidP="00082A4F">
            <w:pPr>
              <w:pStyle w:val="ListParagraph"/>
              <w:numPr>
                <w:ilvl w:val="0"/>
                <w:numId w:val="23"/>
              </w:numPr>
              <w:rPr>
                <w:color w:val="000000"/>
                <w:lang w:val="en-GB" w:eastAsia="lv-LV"/>
              </w:rPr>
            </w:pPr>
            <w:r w:rsidRPr="007128B4">
              <w:rPr>
                <w:color w:val="000000"/>
                <w:lang w:val="en-GB" w:eastAsia="lv-LV"/>
              </w:rPr>
              <w:t>izšķiršanas spēja ne mazāka par 2Mpix/ resolution of at least 2Mpix</w:t>
            </w:r>
          </w:p>
          <w:p w14:paraId="2C4DF3E5" w14:textId="77777777" w:rsidR="00816955" w:rsidRPr="007128B4" w:rsidRDefault="00816955" w:rsidP="00082A4F">
            <w:pPr>
              <w:pStyle w:val="ListParagraph"/>
              <w:numPr>
                <w:ilvl w:val="0"/>
                <w:numId w:val="23"/>
              </w:numPr>
              <w:rPr>
                <w:color w:val="000000"/>
                <w:lang w:val="en-GB" w:eastAsia="lv-LV"/>
              </w:rPr>
            </w:pPr>
            <w:r w:rsidRPr="007128B4">
              <w:rPr>
                <w:color w:val="000000"/>
                <w:lang w:val="en-GB" w:eastAsia="lv-LV"/>
              </w:rPr>
              <w:t>ir iespēja redzēt  visu preci un izlasīt visus uzrakstus, marķējumus uz tā/ the</w:t>
            </w:r>
            <w:r w:rsidRPr="007128B4">
              <w:t xml:space="preserve"> </w:t>
            </w:r>
            <w:r w:rsidRPr="007128B4">
              <w:rPr>
                <w:color w:val="000000"/>
                <w:lang w:val="en-GB" w:eastAsia="lv-LV"/>
              </w:rPr>
              <w:t>complete product can be seen and all the inscriptions markings on it can be read</w:t>
            </w:r>
          </w:p>
          <w:p w14:paraId="45925CE7" w14:textId="77777777" w:rsidR="00816955" w:rsidRPr="007128B4" w:rsidRDefault="00816955" w:rsidP="00082A4F">
            <w:pPr>
              <w:pStyle w:val="ListParagraph"/>
              <w:numPr>
                <w:ilvl w:val="0"/>
                <w:numId w:val="23"/>
              </w:numPr>
              <w:rPr>
                <w:lang w:val="en-US"/>
              </w:rPr>
            </w:pPr>
            <w:r w:rsidRPr="007128B4">
              <w:rPr>
                <w:color w:val="000000"/>
                <w:lang w:val="en-GB" w:eastAsia="lv-LV"/>
              </w:rPr>
              <w:t>attēls</w:t>
            </w:r>
            <w:r w:rsidRPr="007128B4">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2D30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757F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75C9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97612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0B51D61"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2FF77" w14:textId="77777777" w:rsidR="00816955" w:rsidRPr="007128B4" w:rsidRDefault="00816955" w:rsidP="00082A4F">
            <w:pPr>
              <w:pStyle w:val="ListParagraph"/>
              <w:ind w:left="0"/>
              <w:jc w:val="both"/>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F83BF" w14:textId="77777777" w:rsidR="00816955" w:rsidRPr="007128B4" w:rsidRDefault="00816955" w:rsidP="00082A4F">
            <w:pPr>
              <w:spacing w:after="0" w:line="240" w:lineRule="auto"/>
              <w:rPr>
                <w:rFonts w:ascii="Times New Roman" w:eastAsia="Calibri" w:hAnsi="Times New Roman" w:cs="Times New Roman"/>
                <w:b/>
                <w:sz w:val="24"/>
                <w:szCs w:val="24"/>
                <w:lang w:val="en-US"/>
              </w:rPr>
            </w:pPr>
            <w:r w:rsidRPr="007128B4">
              <w:rPr>
                <w:rFonts w:ascii="Times New Roman" w:eastAsia="Calibri" w:hAnsi="Times New Roman" w:cs="Times New Roman"/>
                <w:b/>
                <w:sz w:val="24"/>
                <w:szCs w:val="24"/>
                <w:lang w:val="en-US"/>
              </w:rPr>
              <w:t>KTA/ CTS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E189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93444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2AE702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911F371"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5F99DCAF"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F34EF39"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CA4782"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Apakšstacijas nominālais spriegums/</w:t>
            </w:r>
            <w:r w:rsidRPr="007128B4">
              <w:rPr>
                <w:rFonts w:ascii="Times New Roman" w:eastAsia="Times New Roman" w:hAnsi="Times New Roman" w:cs="Times New Roman"/>
                <w:sz w:val="24"/>
                <w:szCs w:val="24"/>
              </w:rPr>
              <w:t xml:space="preserve"> </w:t>
            </w:r>
            <w:r w:rsidRPr="007128B4">
              <w:rPr>
                <w:rFonts w:ascii="Times New Roman" w:eastAsia="Calibri" w:hAnsi="Times New Roman" w:cs="Times New Roman"/>
                <w:bCs/>
                <w:sz w:val="24"/>
                <w:szCs w:val="24"/>
              </w:rPr>
              <w:t>Rated voltage of substation up to,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60BF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6A082"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686C86"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182D9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343B87C8"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CB415D1"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B5D084"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Elektrotīkla darba frekvence/ Electrical system frequency,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D066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BB54D"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70591"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0D672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7572FEA"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6AD4CF1C"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A52A5" w14:textId="77777777" w:rsidR="00816955" w:rsidRPr="007128B4" w:rsidRDefault="00816955" w:rsidP="00082A4F">
            <w:pPr>
              <w:spacing w:after="0" w:line="240" w:lineRule="auto"/>
              <w:rPr>
                <w:rFonts w:ascii="Times New Roman" w:eastAsia="Calibri" w:hAnsi="Times New Roman" w:cs="Times New Roman"/>
                <w:bCs/>
                <w:sz w:val="24"/>
                <w:szCs w:val="24"/>
                <w:lang w:val="en-US"/>
              </w:rPr>
            </w:pPr>
            <w:r w:rsidRPr="007128B4">
              <w:rPr>
                <w:rFonts w:ascii="Times New Roman" w:eastAsia="Calibri" w:hAnsi="Times New Roman" w:cs="Times New Roman"/>
                <w:bCs/>
                <w:sz w:val="24"/>
                <w:szCs w:val="24"/>
              </w:rPr>
              <w:t>Elektrotīkla zemēšanas veids/ System neutral earthing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145F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IT 1kV pusē, TN 0,4kV pusē/ IT  in 1kV side, TN in 0,4kV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7C7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C4592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C7C3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505375A5"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6D5F23B"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AB38E"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Iekārtu apkalpes veids/ Operating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F44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bCs/>
                <w:sz w:val="24"/>
                <w:szCs w:val="24"/>
              </w:rPr>
              <w:t>Ārējā apkalpošana/ non-walk-in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6094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AEDFB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C8E05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109B763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CD52770"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56CE21"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KTA paredzētas uzstādīšanai lauku 1 kV kabeļu tīklā/</w:t>
            </w:r>
            <w:r w:rsidRPr="007128B4">
              <w:rPr>
                <w:rFonts w:ascii="Times New Roman" w:eastAsia="Times New Roman" w:hAnsi="Times New Roman" w:cs="Times New Roman"/>
                <w:bCs/>
                <w:sz w:val="24"/>
                <w:szCs w:val="24"/>
              </w:rPr>
              <w:t xml:space="preserve"> </w:t>
            </w:r>
            <w:r w:rsidRPr="007128B4">
              <w:rPr>
                <w:rFonts w:ascii="Times New Roman" w:eastAsia="Calibri" w:hAnsi="Times New Roman" w:cs="Times New Roman"/>
                <w:bCs/>
                <w:sz w:val="24"/>
                <w:szCs w:val="24"/>
              </w:rPr>
              <w:t>CTS must be designed for installation in 1 kV rural cable network</w:t>
            </w:r>
            <w:r w:rsidRPr="007128B4">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84AF"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4E5F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1838DC"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A25D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0867964E"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713CBAA"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919DE"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Ārējās vides temperatūra/ Enviromental conditions</w:t>
            </w:r>
            <w:r>
              <w:rPr>
                <w:rFonts w:ascii="Times New Roman" w:eastAsia="Calibri" w:hAnsi="Times New Roman" w:cs="Times New Roman"/>
                <w:sz w:val="24"/>
                <w:szCs w:val="24"/>
              </w:rPr>
              <w:t>,</w:t>
            </w:r>
            <w:r w:rsidRPr="007128B4">
              <w:rPr>
                <w:rFonts w:ascii="Times New Roman" w:eastAsia="Calibri" w:hAnsi="Times New Roman" w:cs="Times New Roman"/>
                <w:sz w:val="24"/>
                <w:szCs w:val="24"/>
              </w:rPr>
              <w:t xml:space="preserve"> 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21CB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 xml:space="preserve">–40 ºC līdz/to +40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43B6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17846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3F673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2B856B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8FDE257"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E0D955" w14:textId="77777777" w:rsidR="00816955" w:rsidRPr="007128B4" w:rsidRDefault="00816955" w:rsidP="00082A4F">
            <w:pPr>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Paredzētais KTA kalpošanas ilgums, gadi/ Expected service lifetime of CTS,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E4E6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35615"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DA3D17"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6696E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741A46E3"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4E37DCD"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DFAB7"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Visiem KTA elementiem jābūt nomaināmiem neradot KTA </w:t>
            </w:r>
            <w:r w:rsidRPr="007128B4">
              <w:rPr>
                <w:rFonts w:ascii="Times New Roman" w:eastAsia="Calibri" w:hAnsi="Times New Roman" w:cs="Times New Roman"/>
                <w:sz w:val="24"/>
                <w:szCs w:val="24"/>
              </w:rPr>
              <w:lastRenderedPageBreak/>
              <w:t>konstrukcijas bojājumus vai neatgriezeniskas konstruktīvas izmaiņas. KTA ekspluatācijas remontiem jābūt paredzētiem ne biežāk kā 1 reizi 9 gados/ All components shall be interchangeable without making any demages on construction of CTS or irreversible constructive changes. CTS shall be capable to operate without maintenence service for  9 years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7FEC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lastRenderedPageBreak/>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59F8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E7228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024F010"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794D973A"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F1E71B2"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FC7DA0"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komplektācijai jāsatur šādas galvenās sastāvdaļas:</w:t>
            </w:r>
          </w:p>
          <w:p w14:paraId="1A6C334D"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KTA korpuss;</w:t>
            </w:r>
          </w:p>
          <w:p w14:paraId="43F8D216"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saite transformators - 0.4 kV zemsprieguma sadale </w:t>
            </w:r>
          </w:p>
          <w:p w14:paraId="3BA069EA"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0.4 kV zemsprieguma sadale</w:t>
            </w:r>
          </w:p>
          <w:p w14:paraId="140BFA45"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1 kV pievienojumu tranzītspailes</w:t>
            </w:r>
          </w:p>
          <w:p w14:paraId="2A8CEEC0"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komplektācijā nav jāiekļauj spēka transformators/CTS completion should include main components: </w:t>
            </w:r>
          </w:p>
          <w:p w14:paraId="7BB012BD"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CTS enclosure</w:t>
            </w:r>
          </w:p>
          <w:p w14:paraId="2CCBD871"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low - voltage interconnections</w:t>
            </w:r>
          </w:p>
          <w:p w14:paraId="233B4397"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kVswitchboard </w:t>
            </w:r>
          </w:p>
          <w:p w14:paraId="339CB7D8"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- 1kV cable connection clamps for transit</w:t>
            </w:r>
          </w:p>
          <w:p w14:paraId="1E45B7F5" w14:textId="77777777" w:rsidR="00816955" w:rsidRPr="007128B4" w:rsidRDefault="00816955" w:rsidP="00082A4F">
            <w:pPr>
              <w:tabs>
                <w:tab w:val="left" w:pos="1358"/>
              </w:tabs>
              <w:spacing w:after="0" w:line="240" w:lineRule="auto"/>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rPr>
              <w:t>Distribution transformer shall not be included in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EE75A"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E4E20"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37E0CB"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B783F0"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5B00A89"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0AF94D1"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CDC6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paredzēta uzstādīšanai uz zemes (ar gruntī ieraktu pamatnes daļu). KTA ārējie maksimāli pieļaujamie konstruktīvie gabarīti, ieskaitot jumta daļas un pamatnes daļu, GxPxA, (mm): 1200x700x2200. Virszemes daļas augstums: ≤1500 mm. Zemē ierokamās daļas augstums: ≥ 700 mm.</w:t>
            </w:r>
          </w:p>
          <w:p w14:paraId="4BD1653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 pamatnes daļas jābūt zemes līmeņa atzīmei/ CTS should be constructed for installation on ground (with digged in soil grounding part).External maximal dimensions of CTS, inclding roof and gounding part LxWxH, (mm): 1200x700x2200. Overground part heigh: ≤1500 mm. Underground (burried) part height: ≥ 700 mm. On foundatio</w:t>
            </w:r>
            <w:r>
              <w:rPr>
                <w:rFonts w:ascii="Times New Roman" w:eastAsia="Calibri" w:hAnsi="Times New Roman" w:cs="Times New Roman"/>
                <w:sz w:val="24"/>
                <w:szCs w:val="24"/>
              </w:rPr>
              <w:t>n should be marked ground level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5C9F9"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r w:rsidRPr="007128B4">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2361E"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2DC83"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F26F98" w14:textId="77777777" w:rsidR="00816955" w:rsidRPr="007128B4" w:rsidRDefault="00816955" w:rsidP="00082A4F">
            <w:pPr>
              <w:spacing w:after="0" w:line="240" w:lineRule="auto"/>
              <w:jc w:val="center"/>
              <w:rPr>
                <w:rFonts w:ascii="Times New Roman" w:eastAsia="Calibri" w:hAnsi="Times New Roman" w:cs="Times New Roman"/>
                <w:sz w:val="24"/>
                <w:szCs w:val="24"/>
                <w:lang w:val="en-US"/>
              </w:rPr>
            </w:pPr>
          </w:p>
        </w:tc>
      </w:tr>
      <w:tr w:rsidR="00816955" w:rsidRPr="007128B4" w14:paraId="428E7891"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D910E54" w14:textId="77777777" w:rsidR="00816955" w:rsidRPr="007128B4" w:rsidRDefault="00816955" w:rsidP="00082A4F">
            <w:pPr>
              <w:pStyle w:val="ListParagraph"/>
              <w:numPr>
                <w:ilvl w:val="0"/>
                <w:numId w:val="24"/>
              </w:numPr>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DF56DA" w14:textId="78EB380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korpusam jābūt izgatavotam no karsti galvanizēta DX51 vai ekvivalentas markas lokšņu tērauda, ar cinka pārklājumu ≥275 g/m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Sienu biezums: ≥ 1.5 mm. Korpusa pamatnei (apakšszemes daļai) jābūt izgatavota no karsti cinkota tērauda, minimālais biezums: 3 mm. Pamatnes cinka pārklājuma vidējais biezums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Pamatnei jābūt pastiprinātai aizsardzībai pret atmosfēras un ķīmisko iedarbību. Korpusa virszemes daļai (t.sk. durvis, žalūzijas) jābūt krāsotai pelēkā krāsā (RAL7032) ar korozijnoturīgu pārklājumu, atbilstoši vides korozivitātes kategorijai: C4 „augsta” (ISO 12944-2</w:t>
            </w:r>
            <w:r w:rsidR="004324AB">
              <w:rPr>
                <w:rFonts w:ascii="Times New Roman" w:eastAsia="Calibri" w:hAnsi="Times New Roman" w:cs="Times New Roman"/>
                <w:sz w:val="24"/>
                <w:szCs w:val="24"/>
              </w:rPr>
              <w:t xml:space="preserve"> vai ekvivalents</w:t>
            </w:r>
            <w:r w:rsidRPr="007128B4">
              <w:rPr>
                <w:rFonts w:ascii="Times New Roman" w:eastAsia="Calibri" w:hAnsi="Times New Roman" w:cs="Times New Roman"/>
                <w:sz w:val="24"/>
                <w:szCs w:val="24"/>
              </w:rPr>
              <w:t>), kas nodrošinātu izturību pret atmosfēras iedarbību vismaz 40 gadu ilgumā/ CTS shall be constructed from hot dip galvanized steel (zinc coating at least 275 g/m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steel grade DX51 or equivalent. Thickness of walls: ≥ 1.5 mm. Grounding part shall be constructed from hot dip galvanized steel (thickness of zinc coating: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coated with atmosphere and chemical impact resistant painting. Minimal thickness of steel used for underground part-3mm. Overground part shall be covered with coating that ensures protection to atmospheric conditions for 40 year period. Enclosure, incl. doors, should be painted in gray colour (RAL7032) with corrosion resistive coating, corresponding to corrosivity category C4(ISO 12944-2</w:t>
            </w:r>
            <w:r w:rsidR="004324AB">
              <w:rPr>
                <w:rFonts w:ascii="Times New Roman" w:eastAsia="Calibri" w:hAnsi="Times New Roman" w:cs="Times New Roman"/>
                <w:sz w:val="24"/>
                <w:szCs w:val="24"/>
              </w:rPr>
              <w:t xml:space="preserve"> or equivalent</w:t>
            </w:r>
            <w:r w:rsidRPr="007128B4">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3B4B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8FAA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18452D3"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6A3C0C"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02D361C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6EB43534" w14:textId="77777777" w:rsidR="00816955" w:rsidRPr="007128B4" w:rsidRDefault="00816955" w:rsidP="00082A4F">
            <w:pPr>
              <w:pStyle w:val="ListParagraph"/>
              <w:numPr>
                <w:ilvl w:val="0"/>
                <w:numId w:val="24"/>
              </w:numPr>
              <w:jc w:val="both"/>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6A06A0" w14:textId="3D3E3CBE" w:rsidR="00816955" w:rsidRPr="007128B4" w:rsidRDefault="00816955" w:rsidP="00082A4F">
            <w:p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Visām KTA korpusa iekšējām tērauda daļām (skrūves, uzgriežņi, savienojumu detaļas u.c.) jābūt karsti cinkotām, saskaņā ar (ISO 1461</w:t>
            </w:r>
            <w:r w:rsidR="004324AB">
              <w:rPr>
                <w:rFonts w:ascii="Times New Roman" w:eastAsia="Times New Roman" w:hAnsi="Times New Roman" w:cs="Times New Roman"/>
                <w:sz w:val="24"/>
                <w:szCs w:val="24"/>
              </w:rPr>
              <w:t xml:space="preserve"> vai ekvivalents</w:t>
            </w:r>
            <w:r w:rsidRPr="007128B4">
              <w:rPr>
                <w:rFonts w:ascii="Times New Roman" w:eastAsia="Times New Roman" w:hAnsi="Times New Roman" w:cs="Times New Roman"/>
                <w:bCs/>
                <w:sz w:val="24"/>
                <w:szCs w:val="24"/>
              </w:rPr>
              <w:t>),</w:t>
            </w:r>
            <w:r w:rsidRPr="007128B4">
              <w:rPr>
                <w:rFonts w:ascii="Times New Roman" w:eastAsia="Times New Roman" w:hAnsi="Times New Roman" w:cs="Times New Roman"/>
                <w:sz w:val="24"/>
                <w:szCs w:val="24"/>
              </w:rPr>
              <w:t xml:space="preserve"> vismaz 32 µm biezumā vai jābūt no nerūsējošā tērauda. Visām ārējām skrūvēm jābūt no nerūsējošā tērauda. Tērauda daļu aizsardzība pret koroziju pārbaudāma atbilstoši ISO 6988</w:t>
            </w:r>
            <w:r w:rsidR="004324AB">
              <w:rPr>
                <w:rFonts w:ascii="Times New Roman" w:eastAsia="Times New Roman" w:hAnsi="Times New Roman" w:cs="Times New Roman"/>
                <w:sz w:val="24"/>
                <w:szCs w:val="24"/>
              </w:rPr>
              <w:t xml:space="preserve"> vai ekvivalents</w:t>
            </w:r>
            <w:r w:rsidRPr="007128B4">
              <w:rPr>
                <w:rFonts w:ascii="Times New Roman" w:eastAsia="Times New Roman" w:hAnsi="Times New Roman" w:cs="Times New Roman"/>
                <w:sz w:val="24"/>
                <w:szCs w:val="24"/>
              </w:rPr>
              <w:t xml:space="preserve">/ All steel frame details, </w:t>
            </w:r>
            <w:r w:rsidRPr="007128B4">
              <w:rPr>
                <w:rFonts w:ascii="Times New Roman" w:eastAsia="Times New Roman" w:hAnsi="Times New Roman" w:cs="Times New Roman"/>
                <w:bCs/>
                <w:sz w:val="24"/>
                <w:szCs w:val="24"/>
              </w:rPr>
              <w:t xml:space="preserve">internal screws, screw nuts etc. </w:t>
            </w:r>
            <w:r w:rsidRPr="007128B4">
              <w:rPr>
                <w:rFonts w:ascii="Times New Roman" w:eastAsia="Times New Roman" w:hAnsi="Times New Roman" w:cs="Times New Roman"/>
                <w:sz w:val="24"/>
                <w:szCs w:val="24"/>
              </w:rPr>
              <w:t>shall be hot dip galvanised according to (ISO 1461</w:t>
            </w:r>
            <w:r w:rsidR="004324AB">
              <w:rPr>
                <w:rFonts w:ascii="Times New Roman" w:eastAsia="Times New Roman" w:hAnsi="Times New Roman" w:cs="Times New Roman"/>
                <w:sz w:val="24"/>
                <w:szCs w:val="24"/>
              </w:rPr>
              <w:t xml:space="preserve"> or equivalent</w:t>
            </w:r>
            <w:r w:rsidRPr="007128B4">
              <w:rPr>
                <w:rFonts w:ascii="Times New Roman" w:eastAsia="Times New Roman" w:hAnsi="Times New Roman" w:cs="Times New Roman"/>
                <w:sz w:val="24"/>
                <w:szCs w:val="24"/>
              </w:rPr>
              <w:t>), at least 32 µm thickness or made from stainless steel.</w:t>
            </w:r>
            <w:r w:rsidRPr="007128B4">
              <w:rPr>
                <w:rFonts w:ascii="Times New Roman" w:eastAsia="Times New Roman" w:hAnsi="Times New Roman" w:cs="Times New Roman"/>
                <w:bCs/>
                <w:sz w:val="24"/>
                <w:szCs w:val="24"/>
              </w:rPr>
              <w:t xml:space="preserve"> The all-outer screws shall be made from stainless steel.</w:t>
            </w:r>
            <w:r w:rsidRPr="007128B4">
              <w:rPr>
                <w:rFonts w:ascii="Times New Roman" w:eastAsia="Times New Roman" w:hAnsi="Times New Roman" w:cs="Times New Roman"/>
                <w:sz w:val="24"/>
                <w:szCs w:val="24"/>
              </w:rPr>
              <w:t xml:space="preserve"> The steel part corrosion protection shall be tested according to ISO 6988</w:t>
            </w:r>
            <w:r w:rsidR="004324AB">
              <w:rPr>
                <w:rFonts w:ascii="Times New Roman" w:eastAsia="Times New Roman" w:hAnsi="Times New Roman" w:cs="Times New Roman"/>
                <w:sz w:val="24"/>
                <w:szCs w:val="24"/>
              </w:rPr>
              <w:t xml:space="preserve"> 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CEFFC"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F517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F442D0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5810CC3"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4A41CA45"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25B7122" w14:textId="77777777" w:rsidR="00816955" w:rsidRPr="007128B4" w:rsidRDefault="00816955" w:rsidP="00082A4F">
            <w:pPr>
              <w:spacing w:after="0" w:line="240" w:lineRule="auto"/>
              <w:jc w:val="both"/>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FC44E"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xml:space="preserve">KTA korpusam jānodrošina sekojoša minimālā mehāniskā stiprība: </w:t>
            </w:r>
          </w:p>
          <w:p w14:paraId="3CEA891F"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jumtam jāiztur slodze: 2500 N/m</w:t>
            </w:r>
            <w:r w:rsidRPr="003D6335">
              <w:rPr>
                <w:rFonts w:ascii="Times New Roman" w:eastAsia="Times New Roman" w:hAnsi="Times New Roman" w:cs="Times New Roman"/>
                <w:sz w:val="24"/>
                <w:szCs w:val="24"/>
                <w:vertAlign w:val="superscript"/>
              </w:rPr>
              <w:t>2</w:t>
            </w:r>
          </w:p>
          <w:p w14:paraId="0C9B4399"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xml:space="preserve">- triecienizturība pret ārējo mehānisko iedarbību durvīm, ventilācijas žalūzijām, sienām: 20 J (IK10 klase)/ The following requirements shall be provided on mechanical stress for transformer substation fixture elements of dismantling components: </w:t>
            </w:r>
          </w:p>
          <w:p w14:paraId="3B7D03F9" w14:textId="77777777" w:rsidR="00816955" w:rsidRPr="003D6335"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Roof shall withstand loading:  2500 N/m2</w:t>
            </w:r>
          </w:p>
          <w:p w14:paraId="460E348F" w14:textId="77777777" w:rsidR="00816955" w:rsidRPr="007128B4" w:rsidRDefault="00816955" w:rsidP="00082A4F">
            <w:pPr>
              <w:spacing w:after="0" w:line="240" w:lineRule="auto"/>
              <w:textAlignment w:val="baseline"/>
              <w:rPr>
                <w:rFonts w:ascii="Times New Roman" w:eastAsia="Times New Roman" w:hAnsi="Times New Roman" w:cs="Times New Roman"/>
                <w:sz w:val="24"/>
                <w:szCs w:val="24"/>
              </w:rPr>
            </w:pPr>
            <w:r w:rsidRPr="003D6335">
              <w:rPr>
                <w:rFonts w:ascii="Times New Roman" w:eastAsia="Times New Roman" w:hAnsi="Times New Roman" w:cs="Times New Roman"/>
                <w:sz w:val="24"/>
                <w:szCs w:val="24"/>
              </w:rPr>
              <w:t>- Mechanical shock load(doors, walls, ventilation openings): 20J (IK10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3284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C9C22"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6E9F9E"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E2D05" w14:textId="77777777" w:rsidR="00816955" w:rsidRPr="007128B4" w:rsidRDefault="00816955" w:rsidP="00082A4F">
            <w:pPr>
              <w:spacing w:after="0" w:line="240" w:lineRule="auto"/>
              <w:jc w:val="center"/>
              <w:textAlignment w:val="baseline"/>
              <w:rPr>
                <w:rFonts w:ascii="Times New Roman" w:eastAsia="Times New Roman" w:hAnsi="Times New Roman" w:cs="Times New Roman"/>
                <w:sz w:val="24"/>
                <w:szCs w:val="24"/>
              </w:rPr>
            </w:pPr>
          </w:p>
        </w:tc>
      </w:tr>
      <w:tr w:rsidR="00816955" w:rsidRPr="007128B4" w14:paraId="008627D7"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98E69"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927B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korpusam no ārpuses (pie aizvērtām durvīm) jānodrošina vismaz IP43 aizsardzības klase. Zemsprieguma sadales (uzskaites) nodalījumam pie atvērtām durvīm jānodoršina vismaz IP30 aizsardzības klase/ Degree of protection for CTS at least IP43 (doors enclosed).For electricity mettering compartment degree of protection for CTS at least IP30 (doors opened)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55B97"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78E0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0FBD6"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A114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2BF208E7"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3226C"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C4F5F" w14:textId="77777777" w:rsidR="00816955" w:rsidRPr="00E43B6C"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KTA korpusā jābūt izveidotiem diviem savstarpēji atdalītiem nodalījumiem:</w:t>
            </w:r>
          </w:p>
          <w:p w14:paraId="08BDAF0E" w14:textId="77777777" w:rsidR="00816955" w:rsidRPr="00E43B6C"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 transformatora nodalījums</w:t>
            </w:r>
          </w:p>
          <w:p w14:paraId="6FF160C2" w14:textId="77777777" w:rsidR="00816955" w:rsidRPr="007128B4"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 uzskaites nodalījums</w:t>
            </w:r>
          </w:p>
          <w:p w14:paraId="1A19E6EB" w14:textId="77777777" w:rsidR="00816955" w:rsidRPr="007128B4" w:rsidRDefault="00816955" w:rsidP="00082A4F">
            <w:pPr>
              <w:spacing w:after="0" w:line="240" w:lineRule="auto"/>
              <w:rPr>
                <w:rFonts w:ascii="Times New Roman" w:eastAsia="Calibri" w:hAnsi="Times New Roman" w:cs="Times New Roman"/>
                <w:sz w:val="24"/>
                <w:szCs w:val="24"/>
              </w:rPr>
            </w:pPr>
            <w:r w:rsidRPr="00E43B6C">
              <w:rPr>
                <w:rFonts w:ascii="Times New Roman" w:eastAsia="Calibri" w:hAnsi="Times New Roman" w:cs="Times New Roman"/>
                <w:sz w:val="24"/>
                <w:szCs w:val="24"/>
              </w:rPr>
              <w:t>Katram nodalījumam ierīkojamas atsevišķas durvis. Piekļuve abiem nodalījumiem jānodrošina no vienas KTA puses. Transformatora nodalījumā izvietojams transformators (nav jāiekļauj piedāvājumā) un pamatne uz kuras stiprinātas 1 kV tranzītsapiles, galvenais 0,4 kV ievada drošinātājslēdzis (NH000), viens atejošās līnijas pievienojuma drošinātājslēdzis (NH000</w:t>
            </w:r>
            <w:r w:rsidRPr="007128B4">
              <w:rPr>
                <w:rFonts w:ascii="Times New Roman" w:eastAsia="Calibri" w:hAnsi="Times New Roman" w:cs="Times New Roman"/>
                <w:sz w:val="24"/>
                <w:szCs w:val="24"/>
              </w:rPr>
              <w:t xml:space="preserve">). </w:t>
            </w:r>
          </w:p>
          <w:p w14:paraId="6EBC835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Uzskaites nodalījumā jābūt vietai elektroenerģijas komercuzskates skaitītāja uzstādīšanai un uz DIN sliedes montējama pēcuzskaites automātslēdža (ievadaizsardzības aparāta) uzstādīšanai viena atejošā pievienojuma pieslēgšanai/ In CTS shall be constructed two separate compartments:</w:t>
            </w:r>
          </w:p>
          <w:p w14:paraId="51075C6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transformer compartment</w:t>
            </w:r>
          </w:p>
          <w:p w14:paraId="22708D1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electricity mettering compartment</w:t>
            </w:r>
          </w:p>
          <w:p w14:paraId="52E1BBF7"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Each compartment shall have own doors. Access to both compartments shall be realised from one CTS side. In transformer compartment shall be place for transformer and installed board with mounted 1 kV transit clamps, main 0,4 kV switch (NH000), switch for one outgoing feeder (NH000). In electricity mettering compartment shall be place for electricity metter and installed automatic switch (MCB) for one outgoing feeder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4E24D"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A693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2E9C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0254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3C658FD4"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C5B08"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D4F4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KTA jābūt aprīkotam ar dubultu, ventilējamu jumtu, lai novērstu kondensāta uzkrāšanos pie korpusa griestiem. Transformatora nodalījumam jābūt aprīkotam ar vēdināšanas atverēm tā apakšdaļā/</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CTS shall be equipped with double wall roof with ventilation openings, to prevent condensate accumulation on ceiling. Transformer compartment shall be equipped with ventilation openings on bottom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7E728"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BCD7D"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26F3B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60ECB4"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037DC26A"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B9B13"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88E053"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Jānodrošina iespēja KTA transformatora nodalījumā ievietot transformatoru ar sekojošiem tehniskajiem parametriem:</w:t>
            </w:r>
          </w:p>
          <w:p w14:paraId="4812A16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maksimālie gabarīti GxPxA (mm): 590x400x600</w:t>
            </w:r>
          </w:p>
          <w:p w14:paraId="0DC5B5D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kopējais maksimālais svars (kg): 200</w:t>
            </w:r>
          </w:p>
          <w:p w14:paraId="74DCF9E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Jānodrošina transformatora uzstādīšana un nomaiņa pa atvērtām transformatora nodalījuma durvīm/ CTS shall be designed for transformer with dimensions and weight: </w:t>
            </w:r>
          </w:p>
          <w:p w14:paraId="5C6AF63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-maximal dimensions LxWxH (mm): 590x400x600</w:t>
            </w:r>
          </w:p>
          <w:p w14:paraId="0E7589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-total maximal weight (kg): 200</w:t>
            </w:r>
          </w:p>
          <w:p w14:paraId="4E30AEC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Transformer installation and replacement shall be ensured through doors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E1A2E"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F234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999C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D8E0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4BCCD475"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80E57"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6ACB1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Transformatora nodalījuma durvis jāaprīko ar stieņu noslēgiem un grozāmu noslēgrokturi, kas aprīkots ar papildus aizsardzību pret uzlaušanas iespējam (piemēram ar rokturiem izveidotiem metāla apvalkiem – aizsargiem, kas apgrūtina rokturu pārzāģēšanu). Transformatora nodalījuma durvīm ierīkojama puscilindra slēdzene. Uzskaites nodalījuma durvīm jābūt aprīkotām ar vienu iekšējo pievelkamo slēdzeni, tai jābūt unificētai –  vienādmalu trijstūris ar augstumu 10 mm vai 8 mm. Durvīm jābūt cieši noslēdzošām, nedrīkst būt noslēgtu durvju brīvkustība. Durvju bloķēšanai jābūt vismaz divos punktos. Durvīm jānodrošina atvēršanas leņķi vismaz 90° un tām jābūt fiksējamām atvērtā stāvoklī. Durvju plātnēm jābūt nomaināmām/</w:t>
            </w:r>
            <w:r w:rsidRPr="007128B4">
              <w:rPr>
                <w:rFonts w:ascii="Times New Roman" w:eastAsia="Times New Roman" w:hAnsi="Times New Roman" w:cs="Times New Roman"/>
                <w:sz w:val="24"/>
                <w:szCs w:val="24"/>
              </w:rPr>
              <w:t xml:space="preserve"> </w:t>
            </w:r>
            <w:r w:rsidRPr="007128B4">
              <w:rPr>
                <w:rFonts w:ascii="Times New Roman" w:eastAsia="Calibri" w:hAnsi="Times New Roman" w:cs="Times New Roman"/>
                <w:sz w:val="24"/>
                <w:szCs w:val="24"/>
              </w:rPr>
              <w:t>The doors of transformer compartment shall be furnished with bar locks and rotating locking handle with half cylinder lock.  Door lock of CTS transformer compartment shall have additional protection against breaking in (for example covered with metall cover un handles, metal rod embedded in plastic part of door handle). Electricity mettering compartment shall be equipped with a hinged pivot and one internal lock tightened, it must be unified - an equilateral triangle with a height of 10 mm or 8 mm. Doors shall be tightly closed without backlash. Door blocking system shall be designed at least in three points. The door shall be designed for opening angle at least 90o and  should be possibility to fix them in open position. The doors plate shall be replaceable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D0C23"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7871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953D52"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E115B"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r>
      <w:tr w:rsidR="00816955" w:rsidRPr="007128B4" w14:paraId="753CAAAD"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BFF7063"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1873E4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Uz KTA durvīm ārpusē jābūt līdzeniem laukumiem KTA marķējumu izvietošanai, uz kuriem jāpiekniedē pret apkārtējās vides iedarbību noturīgas brīdinājuma un informatīvās plāksnes: </w:t>
            </w:r>
          </w:p>
          <w:p w14:paraId="1C6E4D52" w14:textId="77777777" w:rsidR="00816955" w:rsidRPr="007128B4" w:rsidRDefault="00816955" w:rsidP="00082A4F">
            <w:pPr>
              <w:spacing w:after="0" w:line="240" w:lineRule="auto"/>
              <w:ind w:left="186" w:hanging="142"/>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uz transformatora nodalījuma durvju vērtnes centrā 2/3 augstumā no durvju vertikālā izmēra, jāatstāj līdzens laukums (vismaz 100x250mm) operatīvajam apzīmējumam/ On the doors of CTS shall be flat plate for caption to which the atmosferic conditions resistive caption signs shall be fixed: </w:t>
            </w:r>
          </w:p>
          <w:p w14:paraId="4E98F67D" w14:textId="77777777" w:rsidR="00816955" w:rsidRPr="007128B4" w:rsidRDefault="00816955" w:rsidP="00082A4F">
            <w:pPr>
              <w:spacing w:after="0" w:line="240" w:lineRule="auto"/>
              <w:ind w:left="186" w:hanging="186"/>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on donors of transformer compartment in center of doors in height 2/3 of total vertcal height of door should be left free space (at least100x250mm) for operational marking.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4FFFC"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59E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801B8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D3E5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7491260B"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C955A" w14:textId="77777777" w:rsidR="00816955" w:rsidRPr="007128B4" w:rsidRDefault="00816955" w:rsidP="00082A4F">
            <w:pPr>
              <w:pStyle w:val="ListParagraph"/>
              <w:numPr>
                <w:ilvl w:val="0"/>
                <w:numId w:val="24"/>
              </w:numPr>
              <w:jc w:val="both"/>
              <w:textAlignment w:val="baseline"/>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AA63C0" w14:textId="4DD2F2DC"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Uz KTA korpusa jābūt skaidri salasāmai tipveida informatīvai plāksnītei (atbilstoši EN 62271-202</w:t>
            </w:r>
            <w:r w:rsidR="004324AB">
              <w:rPr>
                <w:rFonts w:ascii="Times New Roman" w:eastAsia="Times New Roman" w:hAnsi="Times New Roman" w:cs="Times New Roman"/>
                <w:sz w:val="24"/>
                <w:szCs w:val="24"/>
              </w:rPr>
              <w:t xml:space="preserve"> vai ekvivalents</w:t>
            </w:r>
            <w:r w:rsidRPr="007128B4">
              <w:rPr>
                <w:rFonts w:ascii="Times New Roman" w:eastAsia="Times New Roman" w:hAnsi="Times New Roman" w:cs="Times New Roman"/>
                <w:sz w:val="24"/>
                <w:szCs w:val="24"/>
              </w:rPr>
              <w:t>), kas izgatavota no materiāla, kas izturīgs pret atmosfēras iedarbību, ar sekojošu informāciju (minimālais apjoms):</w:t>
            </w:r>
          </w:p>
          <w:p w14:paraId="0EC1B696"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transformatora apakšstacijas izgatavotāja nosaukums</w:t>
            </w:r>
          </w:p>
          <w:p w14:paraId="3886594E"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tipa apzīmējums</w:t>
            </w:r>
          </w:p>
          <w:p w14:paraId="151CE3C0"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sērijas Nr.</w:t>
            </w:r>
          </w:p>
          <w:p w14:paraId="1059EB22"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atsauce uz izgatavošanas standartu</w:t>
            </w:r>
          </w:p>
          <w:p w14:paraId="649E3B89" w14:textId="64EFABE8"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izgatavošanas gads/ CTS shall be furnished with proof against atmospheric effect and clearly legible typical plate in compliance with EN 62271-202</w:t>
            </w:r>
            <w:r w:rsidR="004324AB">
              <w:rPr>
                <w:rFonts w:ascii="Times New Roman" w:eastAsia="Times New Roman" w:hAnsi="Times New Roman" w:cs="Times New Roman"/>
                <w:sz w:val="24"/>
                <w:szCs w:val="24"/>
              </w:rPr>
              <w:t xml:space="preserve"> or equivalent</w:t>
            </w:r>
            <w:r w:rsidRPr="007128B4">
              <w:rPr>
                <w:rFonts w:ascii="Times New Roman" w:eastAsia="Times New Roman" w:hAnsi="Times New Roman" w:cs="Times New Roman"/>
                <w:sz w:val="24"/>
                <w:szCs w:val="24"/>
              </w:rPr>
              <w:t xml:space="preserve"> and shall bear such data (minimal amount):</w:t>
            </w:r>
          </w:p>
          <w:p w14:paraId="255EDBDA"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CTS Manufacturer’s name</w:t>
            </w:r>
          </w:p>
          <w:p w14:paraId="4324EEF2"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Marking of type</w:t>
            </w:r>
          </w:p>
          <w:p w14:paraId="7AEF8EF4"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Series  Nr.</w:t>
            </w:r>
          </w:p>
          <w:p w14:paraId="534C2D10"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Year of the manufacturing</w:t>
            </w:r>
          </w:p>
          <w:p w14:paraId="2C69938F" w14:textId="77777777" w:rsidR="00816955" w:rsidRPr="007128B4" w:rsidRDefault="00816955" w:rsidP="00082A4F">
            <w:pPr>
              <w:numPr>
                <w:ilvl w:val="1"/>
                <w:numId w:val="0"/>
              </w:numPr>
              <w:spacing w:after="0" w:line="240" w:lineRule="auto"/>
              <w:textAlignment w:val="baseline"/>
              <w:rPr>
                <w:rFonts w:ascii="Times New Roman" w:eastAsia="Times New Roman" w:hAnsi="Times New Roman" w:cs="Times New Roman"/>
                <w:sz w:val="24"/>
                <w:szCs w:val="24"/>
              </w:rPr>
            </w:pPr>
            <w:r w:rsidRPr="007128B4">
              <w:rPr>
                <w:rFonts w:ascii="Times New Roman" w:eastAsia="Times New Roman" w:hAnsi="Times New Roman" w:cs="Times New Roman"/>
                <w:sz w:val="24"/>
                <w:szCs w:val="24"/>
              </w:rPr>
              <w:t>- Manufacturing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E9922"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5926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F611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BEAF3"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34B671F6"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7F6D75EB"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551B760"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korpusā jābūt iestrādātām vismaz divām ārējā zemētāja pievienošanas vietām/ </w:t>
            </w:r>
            <w:r w:rsidRPr="007128B4">
              <w:rPr>
                <w:rFonts w:ascii="Times New Roman" w:eastAsia="Calibri" w:hAnsi="Times New Roman" w:cs="Times New Roman"/>
                <w:bCs/>
                <w:sz w:val="24"/>
                <w:szCs w:val="24"/>
              </w:rPr>
              <w:t>In enclosure of CTS shall be built connection point to outside earthing bus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4B338"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C40EA"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A3151F"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66DFE0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65076C4"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3EBF09"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39FD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Jāizveido redzami visu KTA sastāvdaļu (zemsprieguma iekārta, transformatora korpusu) un atklāto metāla daļu savienojumi ar pamatkonstrukciju un galveno zemējuma kopni, nepielietojot no krāsajiem metāliem izgatavotus vadītājus/ The connections of all components (low voltage equipment, transformer casing) with basic construction shall be arranged, not using non-ferrous metals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8310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DDAA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9C48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47D87"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4D921340"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90510"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3F1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C7DC0"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11627"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BA31F"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DA4A5"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6D0DEB40"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F958C3"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F1AD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Iekšpusē uz durvīm jābūt shēmas piestiprināšanas elementam. Shēmas izmērs A5 formāta/ On the Inside door should be mounting element for schemes. Size of scheme A5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466B0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49DB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476B0"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A10A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3326A356"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6D782"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6676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KTA korpusa pamatnei jānodrošina 1 kV un 0,4 kV spēka kabeļu ievadīšana/izvadīšana koprusā no KTA apakšas. </w:t>
            </w:r>
          </w:p>
          <w:p w14:paraId="56389CD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Minimālais paredzētais ievada vietu skaits:</w:t>
            </w:r>
          </w:p>
          <w:p w14:paraId="54E61BE7"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ievadiem- 2 gab.</w:t>
            </w:r>
          </w:p>
          <w:p w14:paraId="1AC95C6A"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- 0.4 kV izvadiem - 2 gab.</w:t>
            </w:r>
          </w:p>
          <w:p w14:paraId="39EB0CC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Ievada kabeļu dzīslas škērsgriezums:</w:t>
            </w:r>
          </w:p>
          <w:p w14:paraId="0955DF9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 max 150 mm</w:t>
            </w:r>
            <w:r w:rsidRPr="007128B4">
              <w:rPr>
                <w:rFonts w:ascii="Times New Roman" w:eastAsia="Calibri" w:hAnsi="Times New Roman" w:cs="Times New Roman"/>
                <w:sz w:val="24"/>
                <w:szCs w:val="24"/>
                <w:vertAlign w:val="superscript"/>
              </w:rPr>
              <w:t xml:space="preserve">2 </w:t>
            </w:r>
            <w:r w:rsidRPr="007128B4">
              <w:rPr>
                <w:rFonts w:ascii="Times New Roman" w:eastAsia="Calibri" w:hAnsi="Times New Roman" w:cs="Times New Roman"/>
                <w:sz w:val="24"/>
                <w:szCs w:val="24"/>
              </w:rPr>
              <w:t>(tipveida gadījumā 70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w:t>
            </w:r>
          </w:p>
          <w:p w14:paraId="3E6FB7FD" w14:textId="77777777" w:rsidR="00816955" w:rsidRPr="007128B4" w:rsidRDefault="00816955" w:rsidP="00082A4F">
            <w:pPr>
              <w:spacing w:after="0" w:line="240" w:lineRule="auto"/>
              <w:rPr>
                <w:rFonts w:ascii="Times New Roman" w:eastAsia="Calibri" w:hAnsi="Times New Roman" w:cs="Times New Roman"/>
                <w:sz w:val="24"/>
                <w:szCs w:val="24"/>
                <w:vertAlign w:val="superscript"/>
              </w:rPr>
            </w:pPr>
            <w:r w:rsidRPr="007128B4">
              <w:rPr>
                <w:rFonts w:ascii="Times New Roman" w:eastAsia="Calibri" w:hAnsi="Times New Roman" w:cs="Times New Roman"/>
                <w:sz w:val="24"/>
                <w:szCs w:val="24"/>
              </w:rPr>
              <w:t>- 0.4 kV- max 70 mm</w:t>
            </w:r>
            <w:r w:rsidRPr="007128B4">
              <w:rPr>
                <w:rFonts w:ascii="Times New Roman" w:eastAsia="Calibri" w:hAnsi="Times New Roman" w:cs="Times New Roman"/>
                <w:sz w:val="24"/>
                <w:szCs w:val="24"/>
                <w:vertAlign w:val="superscript"/>
              </w:rPr>
              <w:t>2</w:t>
            </w:r>
          </w:p>
          <w:p w14:paraId="5EF242B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Uzskaitei pieslēgtā kabeļa pieslēgšanai paredzēt spailes no 1,5-50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Al/Cu. </w:t>
            </w:r>
          </w:p>
          <w:p w14:paraId="0EF6769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Jānodrošina visu kabeļu ievadu mehāniska fiksācija ar kabeļturētāju.</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1 kV tranzītspailēm jābūt nosegtām ar vairogu un marķētām ar brīdinājuma zīmi par 1 kV sprieguma esamību (attēls </w:t>
            </w:r>
            <w:r>
              <w:rPr>
                <w:rFonts w:ascii="Times New Roman" w:eastAsia="Calibri" w:hAnsi="Times New Roman" w:cs="Times New Roman"/>
                <w:sz w:val="24"/>
                <w:szCs w:val="24"/>
              </w:rPr>
              <w:t>2</w:t>
            </w:r>
            <w:r w:rsidRPr="007128B4">
              <w:rPr>
                <w:rFonts w:ascii="Times New Roman" w:eastAsia="Calibri" w:hAnsi="Times New Roman" w:cs="Times New Roman"/>
                <w:sz w:val="24"/>
                <w:szCs w:val="24"/>
              </w:rPr>
              <w:t xml:space="preserve">)/ Basement part of CTS shall ensure input of 1 kV and 0.4 kV cable input from bottom. </w:t>
            </w:r>
          </w:p>
          <w:p w14:paraId="202F7DD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Minimum number of  cable inputs: </w:t>
            </w:r>
          </w:p>
          <w:p w14:paraId="58FB101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inputs – 2</w:t>
            </w:r>
          </w:p>
          <w:p w14:paraId="32A5600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 outputs – 2 </w:t>
            </w:r>
          </w:p>
          <w:p w14:paraId="0D60E6C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Crossection of connected input cables:</w:t>
            </w:r>
          </w:p>
          <w:p w14:paraId="5982F12E"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- 1 kV – max 150 mm2 (tipically 70 mm2)</w:t>
            </w:r>
          </w:p>
          <w:p w14:paraId="0F6B601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- 0.4 kV – max 70 mm2 </w:t>
            </w:r>
          </w:p>
          <w:p w14:paraId="2551CE76"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For after metering cable connection must be used terminals of 1.5-50 mm2 AL / Cu. Should be installed cable holder for each cable input.</w:t>
            </w:r>
            <w:r>
              <w:rPr>
                <w:rFonts w:ascii="Times New Roman" w:eastAsia="Calibri" w:hAnsi="Times New Roman" w:cs="Times New Roman"/>
                <w:sz w:val="24"/>
                <w:szCs w:val="24"/>
              </w:rPr>
              <w:t xml:space="preserve"> </w:t>
            </w:r>
            <w:r w:rsidRPr="007128B4">
              <w:rPr>
                <w:rFonts w:ascii="Times New Roman" w:eastAsia="Calibri" w:hAnsi="Times New Roman" w:cs="Times New Roman"/>
                <w:sz w:val="24"/>
                <w:szCs w:val="24"/>
              </w:rPr>
              <w:t xml:space="preserve">Clamprs for 1 kV transit cable connection must be covered and indicated with warning sign that warn about 1 kV voltage (picture </w:t>
            </w:r>
            <w:r>
              <w:rPr>
                <w:rFonts w:ascii="Times New Roman" w:eastAsia="Calibri" w:hAnsi="Times New Roman" w:cs="Times New Roman"/>
                <w:sz w:val="24"/>
                <w:szCs w:val="24"/>
              </w:rPr>
              <w:t>2</w:t>
            </w:r>
            <w:r w:rsidRPr="007128B4">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A4D9F"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0B4E9"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993AE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0EE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840641E"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4F7E6"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734B5"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0,4 kV sadalei jānodrošina divu zemsprieguma pievienojumu pieslēgšanu. Viens pievienojums jāaprīko ar tiešā slēguma elektroenerģijas uzskaiti (skaitītājs nav jāiekļauj piedāvājumā) un drošinātājslēdzi (uz DIN 35x7,7mm līstes montējamu modulāro automātslēdzi), kas izvietots uzskaites nodalījumā. Otrs pievienojums izbūvējams ar NH000 gabarīta drošinātjāslēdzi, kas izvietots transformatora nodalījumā/ CTS shall ensure connection of two outgoung feeders. On feder must be equiped with electricity mettering (electricity meter shal not be included in offer)and automatic switch (MCB, mounted on rail 35x 7,7 mm, according to EN 50022)</w:t>
            </w:r>
            <w:bookmarkStart w:id="0" w:name="OLE_LINK7"/>
            <w:bookmarkStart w:id="1" w:name="OLE_LINK10"/>
            <w:r w:rsidRPr="007128B4">
              <w:rPr>
                <w:rFonts w:ascii="Times New Roman" w:eastAsia="Calibri" w:hAnsi="Times New Roman" w:cs="Times New Roman"/>
                <w:sz w:val="24"/>
                <w:szCs w:val="24"/>
              </w:rPr>
              <w:t>, installed in electricity mettering compartment;</w:t>
            </w:r>
            <w:bookmarkEnd w:id="0"/>
            <w:bookmarkEnd w:id="1"/>
          </w:p>
          <w:p w14:paraId="196DCAD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Second feeder must be equipped with switch-disconnector (NH000), installed in transformer compartment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C423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5588E"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2FCE1"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C0D8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9BBD482" w14:textId="77777777" w:rsidTr="00082A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D8579"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06641A"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Zemsprieguma sadales elektriskai shēmai jābūt veidotai atbilstoši shēmai- attēls </w:t>
            </w:r>
            <w:r>
              <w:rPr>
                <w:rFonts w:ascii="Times New Roman" w:eastAsia="Calibri" w:hAnsi="Times New Roman" w:cs="Times New Roman"/>
                <w:sz w:val="24"/>
                <w:szCs w:val="24"/>
              </w:rPr>
              <w:t>1</w:t>
            </w:r>
            <w:r w:rsidRPr="007128B4">
              <w:rPr>
                <w:rFonts w:ascii="Times New Roman" w:eastAsia="Calibri" w:hAnsi="Times New Roman" w:cs="Times New Roman"/>
                <w:sz w:val="24"/>
                <w:szCs w:val="24"/>
              </w:rPr>
              <w:t xml:space="preserve">/ Electrical scheme of CTS- picture </w:t>
            </w: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AF7B6"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DD8C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25E6D"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D596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5297332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55D43E17"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A5EE16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Elektriskajos savienojumos jāpielieto KTA nominālajai strāvai atbilstoša šķērsgriezuma daudzdzīslu lokanie vai monolītie vara vadi/ Copper conductors (conductors or busbars) of cross-section matched to rated current of metering entrance box should be used for electric wiring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A1F95"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9A77EF"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2F7FFB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F1ACF80"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707B43EC"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D92F861"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A4F491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Elektroenerģijas uzskaites vadojumam pielietot daudzdzīslu lokanos vara vadus ar šķērsgriezumu ≥ 6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xml:space="preserve"> ar uzpresētiem āderuzgaļiem. Āderuzgaļu garums pievienojumiem automātslēdzī 12 mm, skaitītāja pieslēgspailēs 18 mm. Vadiem jābūt nostiprinātiem un montāžai nepieciešamajā garumā. Rezerve pie skaitītāja uzstādīšanas vietas 120 mm/ For electricity mettering circuits shall be used multi-flexible copper wires with cross-section ≥ 6 mm</w:t>
            </w:r>
            <w:r w:rsidRPr="007128B4">
              <w:rPr>
                <w:rFonts w:ascii="Times New Roman" w:eastAsia="Calibri" w:hAnsi="Times New Roman" w:cs="Times New Roman"/>
                <w:sz w:val="24"/>
                <w:szCs w:val="24"/>
                <w:vertAlign w:val="superscript"/>
              </w:rPr>
              <w:t>2</w:t>
            </w:r>
            <w:r w:rsidRPr="007128B4">
              <w:rPr>
                <w:rFonts w:ascii="Times New Roman" w:eastAsia="Calibri" w:hAnsi="Times New Roman" w:cs="Times New Roman"/>
                <w:sz w:val="24"/>
                <w:szCs w:val="24"/>
              </w:rPr>
              <w:t>, applied with connectors (terminations) to breakers 12 mm and 18 mm to meter terminal board. Wiring cables used for installation must be attached to the required length with reserve to counter 120 mm. In connection points shall be removed wiring insulation. For stranded wires shall be terminated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3633"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00E81"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B894BB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D2BB2E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51CBBB37"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43E9A62D"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598E67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0,4 kV sadalnes vadojums jāizveido atbilstoši TN-C-S sistēmai/ Wiring of metering entrance box should be arranged in correspondence with TN-C-S system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F1099"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C6045"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CC63B18"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BD5BD4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681C5184"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0FDA0639"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A2D78FF"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Elektroenerģijas uzskaites nodalījumā pirmsuzskaites strāvu vadošām daļām un ievada aizsardzības aparātiem jābūt nosegtiem ar plombējamu, caurspīdīgu, degšanu neuzturošu un UV staru izturīga ekrānu. Ekrāna minimālais biezums 4 mm. Ekrānam jābūt droši nostiprinātam, tā plombēšana jāparedz ne vairāk kā divās vietās. Jānodrošina skaitītāja rādījumu nolasīšanas, un automātslēdža piedziņas sviras darbināšana bez ekrāna noņemšanas/ Live parts of eletricity metering unit should be covered with sealable clad screen, made from transparent fireproof and UV proof material. The screen should be safely fixed and sealed in one or two points. The meter reading and switching of automatic circuit breaker should be possible without screen removal. The screen used for the transparent material thickness of 4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7A2A1" w14:textId="77777777" w:rsidR="00816955" w:rsidRPr="007128B4" w:rsidRDefault="00816955" w:rsidP="00082A4F">
            <w:pPr>
              <w:spacing w:after="0" w:line="240" w:lineRule="auto"/>
              <w:jc w:val="center"/>
              <w:rPr>
                <w:rFonts w:ascii="Times New Roman" w:eastAsia="Calibri" w:hAnsi="Times New Roman" w:cs="Times New Roman"/>
                <w:sz w:val="24"/>
                <w:szCs w:val="24"/>
              </w:rPr>
            </w:pPr>
            <w:r w:rsidRPr="007128B4">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7128B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6EC14"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4BA332"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8C0662A"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1733F09B"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21702340" w14:textId="77777777" w:rsidR="00816955" w:rsidRPr="007128B4"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05101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Uzskaites nodalījumā montējamā elektroniskā 3 fāzu elektroenerģijas skaitītāja stiprinājuma vietas izmēri, mm:</w:t>
            </w:r>
          </w:p>
          <w:p w14:paraId="6B47F56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starp stiprinājumu vietām pa vertikāli: ≤230 </w:t>
            </w:r>
          </w:p>
          <w:p w14:paraId="429EA4EC"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starp stiprinājuma vietām pa horizontāli:145-155 </w:t>
            </w:r>
          </w:p>
          <w:p w14:paraId="5B29BB3D"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skaitītāja platums: ≤180</w:t>
            </w:r>
          </w:p>
          <w:p w14:paraId="6B00F44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 skaitītāja biezums: ≤100 </w:t>
            </w:r>
          </w:p>
          <w:p w14:paraId="1EA7BE2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skaitītāja garums: ≤330 / There should be possibility to install at least one electronic three phase electricity meter. Dimensions for electricity mettering unit placement, mm:</w:t>
            </w:r>
          </w:p>
          <w:p w14:paraId="2435C158"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xml:space="preserve">-distance between fastening points vertically: ≤230 </w:t>
            </w:r>
          </w:p>
          <w:p w14:paraId="3D472024"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-distance between fastening points horizontally: 145-155</w:t>
            </w:r>
          </w:p>
          <w:p w14:paraId="6CA8D061"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Width of electricity meter: ≤180</w:t>
            </w:r>
          </w:p>
          <w:p w14:paraId="234F0822"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Depth of electricity meter: ≤100</w:t>
            </w:r>
            <w:r w:rsidRPr="007128B4" w:rsidDel="002544DD">
              <w:rPr>
                <w:rFonts w:ascii="Times New Roman" w:eastAsia="Calibri" w:hAnsi="Times New Roman" w:cs="Times New Roman"/>
                <w:sz w:val="24"/>
                <w:szCs w:val="24"/>
              </w:rPr>
              <w:t xml:space="preserve"> </w:t>
            </w:r>
          </w:p>
          <w:p w14:paraId="29F7D399" w14:textId="77777777" w:rsidR="00816955" w:rsidRPr="007128B4" w:rsidRDefault="00816955" w:rsidP="00082A4F">
            <w:pPr>
              <w:spacing w:after="0" w:line="240" w:lineRule="auto"/>
              <w:rPr>
                <w:rFonts w:ascii="Times New Roman" w:eastAsia="Calibri" w:hAnsi="Times New Roman" w:cs="Times New Roman"/>
                <w:sz w:val="24"/>
                <w:szCs w:val="24"/>
              </w:rPr>
            </w:pPr>
            <w:r w:rsidRPr="007128B4">
              <w:rPr>
                <w:rFonts w:ascii="Times New Roman" w:eastAsia="Calibri" w:hAnsi="Times New Roman" w:cs="Times New Roman"/>
                <w:sz w:val="24"/>
                <w:szCs w:val="24"/>
              </w:rPr>
              <w:t>- Height of electricity meter: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D66DB"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FA3F8"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AA234B7"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4BCD1F3B"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r w:rsidR="00816955" w:rsidRPr="007128B4" w14:paraId="47E6C7EF" w14:textId="77777777" w:rsidTr="00082A4F">
        <w:tc>
          <w:tcPr>
            <w:tcW w:w="0" w:type="auto"/>
            <w:tcBorders>
              <w:top w:val="single" w:sz="4" w:space="0" w:color="auto"/>
              <w:left w:val="single" w:sz="4" w:space="0" w:color="auto"/>
              <w:bottom w:val="single" w:sz="4" w:space="0" w:color="auto"/>
              <w:right w:val="single" w:sz="4" w:space="0" w:color="auto"/>
            </w:tcBorders>
            <w:vAlign w:val="center"/>
          </w:tcPr>
          <w:p w14:paraId="3EA21970" w14:textId="77777777" w:rsidR="00816955" w:rsidRPr="005B4221" w:rsidRDefault="00816955" w:rsidP="00082A4F">
            <w:pPr>
              <w:pStyle w:val="ListParagraph"/>
              <w:numPr>
                <w:ilvl w:val="0"/>
                <w:numId w:val="24"/>
              </w:numPr>
              <w:jc w:val="both"/>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BB6C131" w14:textId="77777777" w:rsidR="00816955" w:rsidRPr="005B4221" w:rsidRDefault="00816955" w:rsidP="00082A4F">
            <w:pPr>
              <w:spacing w:after="0" w:line="240" w:lineRule="auto"/>
              <w:rPr>
                <w:rFonts w:ascii="Times New Roman" w:eastAsia="Calibri" w:hAnsi="Times New Roman" w:cs="Times New Roman"/>
                <w:sz w:val="24"/>
                <w:szCs w:val="24"/>
              </w:rPr>
            </w:pPr>
            <w:r w:rsidRPr="005B4221">
              <w:rPr>
                <w:rFonts w:ascii="Times New Roman" w:eastAsia="Calibri" w:hAnsi="Times New Roman" w:cs="Times New Roman"/>
                <w:sz w:val="24"/>
                <w:szCs w:val="24"/>
              </w:rPr>
              <w:t>0.4 kV sadalne jāaprīko ar pārsprieguma izlādņiem, kas pievienoti 0,4 kV kopnēm pēc galvenā ievada slēdža/ 0,4 kV switchboard shall be equipped with surge protective devices after main inlet switch.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E5708" w14:textId="77777777" w:rsidR="00816955" w:rsidRPr="005B4221" w:rsidRDefault="00816955" w:rsidP="00082A4F">
            <w:pPr>
              <w:spacing w:after="0" w:line="240" w:lineRule="auto"/>
              <w:jc w:val="center"/>
              <w:rPr>
                <w:rFonts w:ascii="Times New Roman" w:eastAsia="Calibri" w:hAnsi="Times New Roman" w:cs="Times New Roman"/>
                <w:sz w:val="24"/>
                <w:szCs w:val="24"/>
              </w:rPr>
            </w:pPr>
            <w:r w:rsidRPr="005B4221">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DACD6" w14:textId="77777777" w:rsidR="00816955" w:rsidRPr="007128B4" w:rsidRDefault="00816955" w:rsidP="00082A4F">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DC9343"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60A658E" w14:textId="77777777" w:rsidR="00816955" w:rsidRPr="007128B4" w:rsidRDefault="00816955" w:rsidP="00082A4F">
            <w:pPr>
              <w:spacing w:after="0" w:line="240" w:lineRule="auto"/>
              <w:jc w:val="center"/>
              <w:rPr>
                <w:rFonts w:ascii="Times New Roman" w:eastAsia="Calibri" w:hAnsi="Times New Roman" w:cs="Times New Roman"/>
                <w:sz w:val="24"/>
                <w:szCs w:val="24"/>
                <w:highlight w:val="yellow"/>
              </w:rPr>
            </w:pPr>
          </w:p>
        </w:tc>
      </w:tr>
    </w:tbl>
    <w:p w14:paraId="7B91035F" w14:textId="77777777" w:rsidR="00816955" w:rsidRDefault="00816955" w:rsidP="00816955">
      <w:pPr>
        <w:jc w:val="center"/>
        <w:rPr>
          <w:rFonts w:ascii="Times New Roman" w:eastAsia="Times New Roman" w:hAnsi="Times New Roman" w:cs="Times New Roman"/>
          <w:sz w:val="20"/>
          <w:szCs w:val="20"/>
        </w:rPr>
      </w:pPr>
    </w:p>
    <w:p w14:paraId="053B54C4"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02FA36A"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1/ Picture 1</w:t>
      </w:r>
    </w:p>
    <w:p w14:paraId="4E9D0CE6" w14:textId="77777777" w:rsidR="00816955" w:rsidRDefault="00816955" w:rsidP="00816955">
      <w:pPr>
        <w:jc w:val="center"/>
      </w:pPr>
      <w:r>
        <w:rPr>
          <w:noProof/>
        </w:rPr>
        <w:drawing>
          <wp:inline distT="0" distB="0" distL="0" distR="0" wp14:anchorId="328BA039" wp14:editId="318E8645">
            <wp:extent cx="4486910" cy="44551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455160"/>
                    </a:xfrm>
                    <a:prstGeom prst="rect">
                      <a:avLst/>
                    </a:prstGeom>
                    <a:noFill/>
                    <a:ln>
                      <a:noFill/>
                    </a:ln>
                  </pic:spPr>
                </pic:pic>
              </a:graphicData>
            </a:graphic>
          </wp:inline>
        </w:drawing>
      </w:r>
    </w:p>
    <w:p w14:paraId="7A04A2E7" w14:textId="77777777" w:rsidR="00816955" w:rsidRDefault="00816955" w:rsidP="00816955">
      <w:pPr>
        <w:jc w:val="center"/>
        <w:rPr>
          <w:rFonts w:ascii="Times New Roman" w:eastAsia="Times New Roman" w:hAnsi="Times New Roman" w:cs="Times New Roman"/>
          <w:sz w:val="20"/>
          <w:szCs w:val="20"/>
        </w:rPr>
      </w:pPr>
    </w:p>
    <w:p w14:paraId="1EEA5F79" w14:textId="77777777" w:rsidR="00816955" w:rsidRDefault="00816955" w:rsidP="00816955">
      <w:pPr>
        <w:jc w:val="center"/>
        <w:rPr>
          <w:rFonts w:ascii="Times New Roman" w:eastAsia="Times New Roman" w:hAnsi="Times New Roman" w:cs="Times New Roman"/>
          <w:sz w:val="20"/>
          <w:szCs w:val="20"/>
        </w:rPr>
      </w:pPr>
    </w:p>
    <w:p w14:paraId="205D59A2" w14:textId="77777777" w:rsidR="00816955" w:rsidRDefault="00816955" w:rsidP="00816955">
      <w:pPr>
        <w:jc w:val="center"/>
        <w:rPr>
          <w:rFonts w:ascii="Times New Roman" w:eastAsia="Times New Roman" w:hAnsi="Times New Roman" w:cs="Times New Roman"/>
          <w:sz w:val="20"/>
          <w:szCs w:val="20"/>
        </w:rPr>
      </w:pPr>
    </w:p>
    <w:p w14:paraId="384469ED"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2/ Picture 2</w:t>
      </w:r>
    </w:p>
    <w:p w14:paraId="33A08D47" w14:textId="77777777" w:rsidR="00816955" w:rsidRDefault="00816955" w:rsidP="00816955">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43C1DD8F" wp14:editId="7F5D7E47">
            <wp:extent cx="3925454" cy="35556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52" cy="3570272"/>
                    </a:xfrm>
                    <a:prstGeom prst="rect">
                      <a:avLst/>
                    </a:prstGeom>
                    <a:noFill/>
                    <a:ln>
                      <a:noFill/>
                    </a:ln>
                  </pic:spPr>
                </pic:pic>
              </a:graphicData>
            </a:graphic>
          </wp:inline>
        </w:drawing>
      </w:r>
    </w:p>
    <w:p w14:paraId="3158B103" w14:textId="77777777" w:rsidR="00816955" w:rsidRPr="00614C33" w:rsidRDefault="00816955" w:rsidP="00816955">
      <w:pPr>
        <w:jc w:val="center"/>
      </w:pPr>
    </w:p>
    <w:p w14:paraId="0DB92350" w14:textId="523825B2" w:rsidR="00F62308" w:rsidRPr="00816955" w:rsidRDefault="00F62308" w:rsidP="00816955"/>
    <w:sectPr w:rsidR="00F62308" w:rsidRPr="00816955" w:rsidSect="00CE361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43BB" w14:textId="77777777" w:rsidR="00685C1F" w:rsidRDefault="00685C1F" w:rsidP="003929E8">
      <w:pPr>
        <w:spacing w:after="0" w:line="240" w:lineRule="auto"/>
      </w:pPr>
      <w:r>
        <w:separator/>
      </w:r>
    </w:p>
  </w:endnote>
  <w:endnote w:type="continuationSeparator" w:id="0">
    <w:p w14:paraId="131D6644" w14:textId="77777777" w:rsidR="00685C1F" w:rsidRDefault="00685C1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9" w14:textId="608CFB18" w:rsidR="008A2D47" w:rsidRPr="00CE3616" w:rsidRDefault="008A2D47" w:rsidP="00CE3616">
    <w:pPr>
      <w:pStyle w:val="Footer"/>
      <w:jc w:val="center"/>
    </w:pPr>
    <w:r w:rsidRPr="00CE3616">
      <w:rPr>
        <w:color w:val="4F81BD" w:themeColor="accent1"/>
      </w:rPr>
      <w:t xml:space="preserve"> </w:t>
    </w:r>
    <w:r w:rsidRPr="00CE3616">
      <w:fldChar w:fldCharType="begin"/>
    </w:r>
    <w:r w:rsidRPr="00CE3616">
      <w:instrText>PAGE  \* Arabic  \* MERGEFORMAT</w:instrText>
    </w:r>
    <w:r w:rsidRPr="00CE3616">
      <w:fldChar w:fldCharType="separate"/>
    </w:r>
    <w:r w:rsidR="00CE3616">
      <w:rPr>
        <w:noProof/>
      </w:rPr>
      <w:t>14</w:t>
    </w:r>
    <w:r w:rsidRPr="00CE3616">
      <w:fldChar w:fldCharType="end"/>
    </w:r>
    <w:r w:rsidRPr="00CE3616">
      <w:t xml:space="preserve"> no </w:t>
    </w:r>
    <w:r w:rsidRPr="00CE3616">
      <w:fldChar w:fldCharType="begin"/>
    </w:r>
    <w:r w:rsidRPr="00CE3616">
      <w:instrText>NUMPAGES \ * arābu \ * MERGEFORMAT</w:instrText>
    </w:r>
    <w:r w:rsidRPr="00CE3616">
      <w:fldChar w:fldCharType="separate"/>
    </w:r>
    <w:r w:rsidR="00CE3616">
      <w:rPr>
        <w:noProof/>
      </w:rPr>
      <w:t>14</w:t>
    </w:r>
    <w:r w:rsidRPr="00CE36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B308" w14:textId="77777777" w:rsidR="00685C1F" w:rsidRDefault="00685C1F" w:rsidP="003929E8">
      <w:pPr>
        <w:spacing w:after="0" w:line="240" w:lineRule="auto"/>
      </w:pPr>
      <w:r>
        <w:separator/>
      </w:r>
    </w:p>
  </w:footnote>
  <w:footnote w:type="continuationSeparator" w:id="0">
    <w:p w14:paraId="1044254F" w14:textId="77777777" w:rsidR="00685C1F" w:rsidRDefault="00685C1F" w:rsidP="003929E8">
      <w:pPr>
        <w:spacing w:after="0" w:line="240" w:lineRule="auto"/>
      </w:pPr>
      <w:r>
        <w:continuationSeparator/>
      </w:r>
    </w:p>
  </w:footnote>
  <w:footnote w:id="1">
    <w:p w14:paraId="40C26700" w14:textId="77777777" w:rsidR="00816955" w:rsidRDefault="00816955" w:rsidP="0081695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F6328E" w14:textId="77777777" w:rsidR="00816955" w:rsidRDefault="00816955" w:rsidP="00816955">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BFE5D56" w14:textId="77777777" w:rsidR="00816955" w:rsidRDefault="00816955" w:rsidP="0081695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23E1E135" w14:textId="77777777" w:rsidR="004324AB" w:rsidRPr="00B61266" w:rsidRDefault="004324AB" w:rsidP="004324A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B896241" w14:textId="77777777" w:rsidR="004324AB" w:rsidRPr="00194656" w:rsidRDefault="004324AB" w:rsidP="004324A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08B33B3" w14:textId="77777777" w:rsidR="004324AB" w:rsidRDefault="004324AB" w:rsidP="004324A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6A6284C9" w:rsidR="008A2D47" w:rsidRPr="003929E8" w:rsidRDefault="00B21FD0" w:rsidP="003929E8">
    <w:pPr>
      <w:pStyle w:val="Header"/>
      <w:jc w:val="right"/>
    </w:pPr>
    <w:r>
      <w:rPr>
        <w:rFonts w:eastAsia="Calibri"/>
        <w:bCs/>
        <w:szCs w:val="20"/>
      </w:rPr>
      <w:t>TS</w:t>
    </w:r>
    <w:r w:rsidR="00CE3616">
      <w:rPr>
        <w:rFonts w:eastAsia="Calibri"/>
        <w:bCs/>
        <w:szCs w:val="20"/>
      </w:rPr>
      <w:t xml:space="preserve"> </w:t>
    </w:r>
    <w:r w:rsidR="00126886">
      <w:rPr>
        <w:rFonts w:eastAsia="Calibri"/>
        <w:bCs/>
        <w:szCs w:val="20"/>
      </w:rPr>
      <w:t>1003</w:t>
    </w:r>
    <w:r w:rsidR="00992433">
      <w:rPr>
        <w:rFonts w:eastAsia="Calibri"/>
        <w:bCs/>
        <w:szCs w:val="20"/>
      </w:rPr>
      <w:t>.002</w:t>
    </w:r>
    <w:r w:rsidR="006B2565">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BB935D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101676819">
    <w:abstractNumId w:val="23"/>
  </w:num>
  <w:num w:numId="2" w16cid:durableId="1162619213">
    <w:abstractNumId w:val="19"/>
  </w:num>
  <w:num w:numId="3" w16cid:durableId="98575020">
    <w:abstractNumId w:val="10"/>
  </w:num>
  <w:num w:numId="4" w16cid:durableId="521170496">
    <w:abstractNumId w:val="12"/>
  </w:num>
  <w:num w:numId="5" w16cid:durableId="1052004978">
    <w:abstractNumId w:val="20"/>
  </w:num>
  <w:num w:numId="6" w16cid:durableId="1264338355">
    <w:abstractNumId w:val="16"/>
  </w:num>
  <w:num w:numId="7" w16cid:durableId="1615403380">
    <w:abstractNumId w:val="22"/>
  </w:num>
  <w:num w:numId="8" w16cid:durableId="188220211">
    <w:abstractNumId w:val="14"/>
  </w:num>
  <w:num w:numId="9" w16cid:durableId="998777047">
    <w:abstractNumId w:val="11"/>
  </w:num>
  <w:num w:numId="10" w16cid:durableId="1810636391">
    <w:abstractNumId w:val="13"/>
  </w:num>
  <w:num w:numId="11" w16cid:durableId="2134445467">
    <w:abstractNumId w:val="18"/>
  </w:num>
  <w:num w:numId="12" w16cid:durableId="1388526309">
    <w:abstractNumId w:val="7"/>
  </w:num>
  <w:num w:numId="13" w16cid:durableId="1011643948">
    <w:abstractNumId w:val="6"/>
  </w:num>
  <w:num w:numId="14" w16cid:durableId="483788305">
    <w:abstractNumId w:val="5"/>
  </w:num>
  <w:num w:numId="15" w16cid:durableId="932320027">
    <w:abstractNumId w:val="4"/>
  </w:num>
  <w:num w:numId="16" w16cid:durableId="481503964">
    <w:abstractNumId w:val="3"/>
  </w:num>
  <w:num w:numId="17" w16cid:durableId="403917172">
    <w:abstractNumId w:val="2"/>
  </w:num>
  <w:num w:numId="18" w16cid:durableId="1766992524">
    <w:abstractNumId w:val="1"/>
  </w:num>
  <w:num w:numId="19" w16cid:durableId="136384859">
    <w:abstractNumId w:val="0"/>
  </w:num>
  <w:num w:numId="20" w16cid:durableId="1094861882">
    <w:abstractNumId w:val="17"/>
  </w:num>
  <w:num w:numId="21" w16cid:durableId="1786340941">
    <w:abstractNumId w:val="15"/>
  </w:num>
  <w:num w:numId="22" w16cid:durableId="566183384">
    <w:abstractNumId w:val="9"/>
  </w:num>
  <w:num w:numId="23" w16cid:durableId="776948104">
    <w:abstractNumId w:val="8"/>
  </w:num>
  <w:num w:numId="24" w16cid:durableId="106151811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85486"/>
    <w:rsid w:val="000A235A"/>
    <w:rsid w:val="000B7475"/>
    <w:rsid w:val="000C0B73"/>
    <w:rsid w:val="000D053B"/>
    <w:rsid w:val="000D79CE"/>
    <w:rsid w:val="000E5976"/>
    <w:rsid w:val="00101B49"/>
    <w:rsid w:val="00113414"/>
    <w:rsid w:val="0012080C"/>
    <w:rsid w:val="00126886"/>
    <w:rsid w:val="00127BEF"/>
    <w:rsid w:val="00127E2D"/>
    <w:rsid w:val="0013202A"/>
    <w:rsid w:val="00144BC6"/>
    <w:rsid w:val="001719D6"/>
    <w:rsid w:val="0018414C"/>
    <w:rsid w:val="00190880"/>
    <w:rsid w:val="001B5550"/>
    <w:rsid w:val="001C1E81"/>
    <w:rsid w:val="001C7DA9"/>
    <w:rsid w:val="001E1C7D"/>
    <w:rsid w:val="001F37BD"/>
    <w:rsid w:val="001F79DA"/>
    <w:rsid w:val="00201857"/>
    <w:rsid w:val="00201B2F"/>
    <w:rsid w:val="00205AC5"/>
    <w:rsid w:val="002326D0"/>
    <w:rsid w:val="002371A6"/>
    <w:rsid w:val="00254AE1"/>
    <w:rsid w:val="002A5B6F"/>
    <w:rsid w:val="002B076E"/>
    <w:rsid w:val="002B0BCB"/>
    <w:rsid w:val="002F034D"/>
    <w:rsid w:val="003371BE"/>
    <w:rsid w:val="003433AA"/>
    <w:rsid w:val="00350A84"/>
    <w:rsid w:val="003556AE"/>
    <w:rsid w:val="0035658C"/>
    <w:rsid w:val="003706BE"/>
    <w:rsid w:val="00370825"/>
    <w:rsid w:val="003817A8"/>
    <w:rsid w:val="00384E7B"/>
    <w:rsid w:val="0039284D"/>
    <w:rsid w:val="003929E8"/>
    <w:rsid w:val="003A0FB7"/>
    <w:rsid w:val="003C56D1"/>
    <w:rsid w:val="003D7007"/>
    <w:rsid w:val="00420643"/>
    <w:rsid w:val="004231AA"/>
    <w:rsid w:val="00424CD5"/>
    <w:rsid w:val="004324AB"/>
    <w:rsid w:val="004816E1"/>
    <w:rsid w:val="004865A6"/>
    <w:rsid w:val="004B0CB0"/>
    <w:rsid w:val="004E1D8E"/>
    <w:rsid w:val="004E42CF"/>
    <w:rsid w:val="004E54EB"/>
    <w:rsid w:val="004E5757"/>
    <w:rsid w:val="004F518C"/>
    <w:rsid w:val="004F7338"/>
    <w:rsid w:val="00503FF1"/>
    <w:rsid w:val="00505173"/>
    <w:rsid w:val="00512BDC"/>
    <w:rsid w:val="00516036"/>
    <w:rsid w:val="00517ABB"/>
    <w:rsid w:val="00523DD2"/>
    <w:rsid w:val="00525219"/>
    <w:rsid w:val="005325C6"/>
    <w:rsid w:val="00542F07"/>
    <w:rsid w:val="00546BEB"/>
    <w:rsid w:val="0055223C"/>
    <w:rsid w:val="005766AC"/>
    <w:rsid w:val="0058165E"/>
    <w:rsid w:val="005A0EA4"/>
    <w:rsid w:val="005A28DE"/>
    <w:rsid w:val="005A5946"/>
    <w:rsid w:val="005A6872"/>
    <w:rsid w:val="005B741C"/>
    <w:rsid w:val="005C6148"/>
    <w:rsid w:val="00613369"/>
    <w:rsid w:val="00613B0E"/>
    <w:rsid w:val="00614C33"/>
    <w:rsid w:val="006248FA"/>
    <w:rsid w:val="00640302"/>
    <w:rsid w:val="00641CFE"/>
    <w:rsid w:val="00651999"/>
    <w:rsid w:val="00654169"/>
    <w:rsid w:val="00656187"/>
    <w:rsid w:val="00672626"/>
    <w:rsid w:val="00685C1F"/>
    <w:rsid w:val="00693169"/>
    <w:rsid w:val="006957B6"/>
    <w:rsid w:val="006A44B7"/>
    <w:rsid w:val="006A7857"/>
    <w:rsid w:val="006B2565"/>
    <w:rsid w:val="006C3A13"/>
    <w:rsid w:val="006F320D"/>
    <w:rsid w:val="006F7A1B"/>
    <w:rsid w:val="007128B4"/>
    <w:rsid w:val="00736A94"/>
    <w:rsid w:val="00743B2B"/>
    <w:rsid w:val="0074523D"/>
    <w:rsid w:val="007462ED"/>
    <w:rsid w:val="007669A3"/>
    <w:rsid w:val="0076733E"/>
    <w:rsid w:val="0078409C"/>
    <w:rsid w:val="00785CAF"/>
    <w:rsid w:val="00787471"/>
    <w:rsid w:val="007A7F54"/>
    <w:rsid w:val="007B0513"/>
    <w:rsid w:val="007D21F0"/>
    <w:rsid w:val="007D5397"/>
    <w:rsid w:val="007E03AA"/>
    <w:rsid w:val="0080058E"/>
    <w:rsid w:val="00803C63"/>
    <w:rsid w:val="00813B33"/>
    <w:rsid w:val="00816955"/>
    <w:rsid w:val="00821D42"/>
    <w:rsid w:val="008231C6"/>
    <w:rsid w:val="008248D6"/>
    <w:rsid w:val="00824D95"/>
    <w:rsid w:val="00831A4A"/>
    <w:rsid w:val="00833ED9"/>
    <w:rsid w:val="00842D41"/>
    <w:rsid w:val="00851F9D"/>
    <w:rsid w:val="008576F1"/>
    <w:rsid w:val="00862D61"/>
    <w:rsid w:val="00866C7D"/>
    <w:rsid w:val="00867BB0"/>
    <w:rsid w:val="00872ECA"/>
    <w:rsid w:val="00892A38"/>
    <w:rsid w:val="00893131"/>
    <w:rsid w:val="008A157F"/>
    <w:rsid w:val="008A2D47"/>
    <w:rsid w:val="008A3E29"/>
    <w:rsid w:val="008E1536"/>
    <w:rsid w:val="00922548"/>
    <w:rsid w:val="00954350"/>
    <w:rsid w:val="00955BB6"/>
    <w:rsid w:val="009677C1"/>
    <w:rsid w:val="009811F4"/>
    <w:rsid w:val="00985FEA"/>
    <w:rsid w:val="00992433"/>
    <w:rsid w:val="0099637E"/>
    <w:rsid w:val="009A2CE6"/>
    <w:rsid w:val="009A699D"/>
    <w:rsid w:val="009B3658"/>
    <w:rsid w:val="009C06F8"/>
    <w:rsid w:val="009E0488"/>
    <w:rsid w:val="009E25EF"/>
    <w:rsid w:val="009F2D72"/>
    <w:rsid w:val="009F4087"/>
    <w:rsid w:val="009F4FFF"/>
    <w:rsid w:val="009F5C11"/>
    <w:rsid w:val="009F72D7"/>
    <w:rsid w:val="00A07796"/>
    <w:rsid w:val="00A324F2"/>
    <w:rsid w:val="00A378B4"/>
    <w:rsid w:val="00A47948"/>
    <w:rsid w:val="00A6318C"/>
    <w:rsid w:val="00A77DF7"/>
    <w:rsid w:val="00AA4AD0"/>
    <w:rsid w:val="00AA52A9"/>
    <w:rsid w:val="00AB202C"/>
    <w:rsid w:val="00AC1E8B"/>
    <w:rsid w:val="00AC2916"/>
    <w:rsid w:val="00AC6582"/>
    <w:rsid w:val="00AC7BAC"/>
    <w:rsid w:val="00AF4BA5"/>
    <w:rsid w:val="00B1637B"/>
    <w:rsid w:val="00B17CF5"/>
    <w:rsid w:val="00B21FD0"/>
    <w:rsid w:val="00B450BD"/>
    <w:rsid w:val="00B51055"/>
    <w:rsid w:val="00B6255B"/>
    <w:rsid w:val="00B72DAF"/>
    <w:rsid w:val="00B72E9F"/>
    <w:rsid w:val="00B76C0F"/>
    <w:rsid w:val="00B856F3"/>
    <w:rsid w:val="00BC12F0"/>
    <w:rsid w:val="00BD225E"/>
    <w:rsid w:val="00C01758"/>
    <w:rsid w:val="00C13532"/>
    <w:rsid w:val="00C162ED"/>
    <w:rsid w:val="00C17108"/>
    <w:rsid w:val="00C21EF0"/>
    <w:rsid w:val="00C311FE"/>
    <w:rsid w:val="00C37FA1"/>
    <w:rsid w:val="00C429AC"/>
    <w:rsid w:val="00C42C12"/>
    <w:rsid w:val="00C65E3F"/>
    <w:rsid w:val="00C743F7"/>
    <w:rsid w:val="00C775F1"/>
    <w:rsid w:val="00CA226A"/>
    <w:rsid w:val="00CA4249"/>
    <w:rsid w:val="00CB0667"/>
    <w:rsid w:val="00CB13E2"/>
    <w:rsid w:val="00CB617D"/>
    <w:rsid w:val="00CB6BA5"/>
    <w:rsid w:val="00CC1C90"/>
    <w:rsid w:val="00CC467D"/>
    <w:rsid w:val="00CE1EFF"/>
    <w:rsid w:val="00CE3616"/>
    <w:rsid w:val="00CF629A"/>
    <w:rsid w:val="00D02B75"/>
    <w:rsid w:val="00D03438"/>
    <w:rsid w:val="00D33600"/>
    <w:rsid w:val="00D56873"/>
    <w:rsid w:val="00D61523"/>
    <w:rsid w:val="00D621F7"/>
    <w:rsid w:val="00DA1182"/>
    <w:rsid w:val="00DA4F82"/>
    <w:rsid w:val="00DD13AE"/>
    <w:rsid w:val="00DD1CA0"/>
    <w:rsid w:val="00DD3CE7"/>
    <w:rsid w:val="00DD543D"/>
    <w:rsid w:val="00DF2955"/>
    <w:rsid w:val="00DF39B6"/>
    <w:rsid w:val="00E06442"/>
    <w:rsid w:val="00E07726"/>
    <w:rsid w:val="00E23B0E"/>
    <w:rsid w:val="00E4151E"/>
    <w:rsid w:val="00E6668D"/>
    <w:rsid w:val="00E714C8"/>
    <w:rsid w:val="00E73735"/>
    <w:rsid w:val="00E77323"/>
    <w:rsid w:val="00E82635"/>
    <w:rsid w:val="00EB7831"/>
    <w:rsid w:val="00EF4C7B"/>
    <w:rsid w:val="00F105FF"/>
    <w:rsid w:val="00F264D3"/>
    <w:rsid w:val="00F264FF"/>
    <w:rsid w:val="00F34CE1"/>
    <w:rsid w:val="00F47A1B"/>
    <w:rsid w:val="00F55227"/>
    <w:rsid w:val="00F62308"/>
    <w:rsid w:val="00F72EDD"/>
    <w:rsid w:val="00F9117B"/>
    <w:rsid w:val="00F91D9B"/>
    <w:rsid w:val="00FA062F"/>
    <w:rsid w:val="00FB636D"/>
    <w:rsid w:val="00FE03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55"/>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43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3060">
      <w:bodyDiv w:val="1"/>
      <w:marLeft w:val="0"/>
      <w:marRight w:val="0"/>
      <w:marTop w:val="0"/>
      <w:marBottom w:val="0"/>
      <w:divBdr>
        <w:top w:val="none" w:sz="0" w:space="0" w:color="auto"/>
        <w:left w:val="none" w:sz="0" w:space="0" w:color="auto"/>
        <w:bottom w:val="none" w:sz="0" w:space="0" w:color="auto"/>
        <w:right w:val="none" w:sz="0" w:space="0" w:color="auto"/>
      </w:divBdr>
    </w:div>
    <w:div w:id="338625377">
      <w:bodyDiv w:val="1"/>
      <w:marLeft w:val="0"/>
      <w:marRight w:val="0"/>
      <w:marTop w:val="0"/>
      <w:marBottom w:val="0"/>
      <w:divBdr>
        <w:top w:val="none" w:sz="0" w:space="0" w:color="auto"/>
        <w:left w:val="none" w:sz="0" w:space="0" w:color="auto"/>
        <w:bottom w:val="none" w:sz="0" w:space="0" w:color="auto"/>
        <w:right w:val="none" w:sz="0" w:space="0" w:color="auto"/>
      </w:divBdr>
    </w:div>
    <w:div w:id="479686993">
      <w:bodyDiv w:val="1"/>
      <w:marLeft w:val="0"/>
      <w:marRight w:val="0"/>
      <w:marTop w:val="0"/>
      <w:marBottom w:val="0"/>
      <w:divBdr>
        <w:top w:val="none" w:sz="0" w:space="0" w:color="auto"/>
        <w:left w:val="none" w:sz="0" w:space="0" w:color="auto"/>
        <w:bottom w:val="none" w:sz="0" w:space="0" w:color="auto"/>
        <w:right w:val="none" w:sz="0" w:space="0" w:color="auto"/>
      </w:divBdr>
    </w:div>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E979-CAB4-4AA0-9DCA-31B1F51B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11484</Words>
  <Characters>6547</Characters>
  <Application>Microsoft Office Word</Application>
  <DocSecurity>0</DocSecurity>
  <Lines>54</Lines>
  <Paragraphs>35</Paragraphs>
  <ScaleCrop>false</ScaleCrop>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