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B5D7" w14:textId="0BA6C7B6" w:rsidR="00C35DA9" w:rsidRPr="000E0337" w:rsidRDefault="00C35DA9" w:rsidP="00C35DA9">
      <w:pPr>
        <w:jc w:val="center"/>
        <w:rPr>
          <w:b/>
          <w:bCs/>
          <w:color w:val="000000"/>
          <w:lang w:eastAsia="lv-LV"/>
        </w:rPr>
      </w:pPr>
      <w:r w:rsidRPr="000E0337">
        <w:rPr>
          <w:b/>
        </w:rPr>
        <w:t>TEHNISKĀ SPECIFIKĀCIJA</w:t>
      </w:r>
      <w:r w:rsidR="0027120C" w:rsidRPr="000E0337">
        <w:rPr>
          <w:b/>
        </w:rPr>
        <w:t xml:space="preserve">/ </w:t>
      </w:r>
      <w:r w:rsidR="0027120C" w:rsidRPr="000E0337">
        <w:rPr>
          <w:b/>
          <w:bCs/>
          <w:color w:val="000000"/>
          <w:lang w:eastAsia="lv-LV"/>
        </w:rPr>
        <w:t>TECHNICAL SPECIFICATION</w:t>
      </w:r>
      <w:r w:rsidRPr="000E0337">
        <w:rPr>
          <w:b/>
        </w:rPr>
        <w:t xml:space="preserve"> </w:t>
      </w:r>
      <w:r w:rsidR="002D1CA1" w:rsidRPr="000E0337">
        <w:rPr>
          <w:b/>
          <w:bCs/>
          <w:color w:val="000000"/>
          <w:lang w:eastAsia="lv-LV"/>
        </w:rPr>
        <w:t xml:space="preserve">Nr. </w:t>
      </w:r>
      <w:r w:rsidR="00EA2F51" w:rsidRPr="000E0337">
        <w:rPr>
          <w:b/>
          <w:bCs/>
          <w:color w:val="000000"/>
          <w:lang w:eastAsia="lv-LV"/>
        </w:rPr>
        <w:t xml:space="preserve">TS 1304.009 </w:t>
      </w:r>
      <w:r w:rsidR="009B5465" w:rsidRPr="000E0337">
        <w:rPr>
          <w:b/>
          <w:bCs/>
          <w:color w:val="000000"/>
          <w:lang w:eastAsia="lv-LV"/>
        </w:rPr>
        <w:t>v1</w:t>
      </w:r>
    </w:p>
    <w:p w14:paraId="3CFC4DC2" w14:textId="2822C04C" w:rsidR="002D1CA1" w:rsidRPr="000E0337" w:rsidRDefault="005223DC" w:rsidP="00C35DA9">
      <w:pPr>
        <w:jc w:val="center"/>
      </w:pPr>
      <w:r w:rsidRPr="000E0337">
        <w:rPr>
          <w:b/>
          <w:bCs/>
          <w:color w:val="000000"/>
          <w:lang w:eastAsia="lv-LV"/>
        </w:rPr>
        <w:t>Drošības</w:t>
      </w:r>
      <w:r w:rsidR="007B6292" w:rsidRPr="000E0337">
        <w:rPr>
          <w:b/>
          <w:bCs/>
          <w:color w:val="000000"/>
          <w:lang w:eastAsia="lv-LV"/>
        </w:rPr>
        <w:t xml:space="preserve"> </w:t>
      </w:r>
      <w:r w:rsidR="000E2B5E" w:rsidRPr="000E0337">
        <w:rPr>
          <w:b/>
          <w:bCs/>
          <w:color w:val="000000"/>
          <w:lang w:eastAsia="lv-LV"/>
        </w:rPr>
        <w:t>plakāts</w:t>
      </w:r>
      <w:r w:rsidR="007B6292" w:rsidRPr="000E0337">
        <w:rPr>
          <w:b/>
          <w:bCs/>
          <w:color w:val="000000"/>
          <w:lang w:eastAsia="lv-LV"/>
        </w:rPr>
        <w:t xml:space="preserve"> "</w:t>
      </w:r>
      <w:r w:rsidR="001F7E08" w:rsidRPr="000E0337">
        <w:rPr>
          <w:b/>
          <w:bCs/>
          <w:color w:val="000000"/>
          <w:lang w:eastAsia="lv-LV"/>
        </w:rPr>
        <w:t>Bīstami</w:t>
      </w:r>
      <w:r w:rsidR="00FB4DB4" w:rsidRPr="000E0337">
        <w:rPr>
          <w:b/>
          <w:bCs/>
          <w:color w:val="000000"/>
          <w:lang w:eastAsia="lv-LV"/>
        </w:rPr>
        <w:t>,</w:t>
      </w:r>
      <w:r w:rsidR="001F7E08" w:rsidRPr="000E0337">
        <w:rPr>
          <w:b/>
          <w:bCs/>
          <w:color w:val="000000"/>
          <w:lang w:eastAsia="lv-LV"/>
        </w:rPr>
        <w:t xml:space="preserve"> </w:t>
      </w:r>
      <w:r w:rsidR="00BF29B2" w:rsidRPr="000E0337">
        <w:rPr>
          <w:b/>
          <w:bCs/>
          <w:color w:val="000000"/>
          <w:lang w:eastAsia="lv-LV"/>
        </w:rPr>
        <w:t xml:space="preserve">elektrība” </w:t>
      </w:r>
      <w:r w:rsidR="00F478A2" w:rsidRPr="000E0337">
        <w:rPr>
          <w:b/>
          <w:bCs/>
          <w:color w:val="000000"/>
          <w:lang w:eastAsia="lv-LV"/>
        </w:rPr>
        <w:t>pārvietojam</w:t>
      </w:r>
      <w:r w:rsidR="00F20D8E" w:rsidRPr="000E0337">
        <w:rPr>
          <w:b/>
          <w:bCs/>
          <w:color w:val="000000"/>
          <w:lang w:eastAsia="lv-LV"/>
        </w:rPr>
        <w:t>s</w:t>
      </w:r>
      <w:r w:rsidR="002D1CA1" w:rsidRPr="000E0337">
        <w:rPr>
          <w:b/>
          <w:bCs/>
          <w:color w:val="000000"/>
          <w:lang w:eastAsia="lv-LV"/>
        </w:rPr>
        <w:t xml:space="preserve">, </w:t>
      </w:r>
      <w:r w:rsidR="007B6292" w:rsidRPr="000E0337">
        <w:rPr>
          <w:b/>
          <w:bCs/>
          <w:color w:val="000000"/>
          <w:lang w:eastAsia="lv-LV"/>
        </w:rPr>
        <w:t>ārtipa</w:t>
      </w:r>
      <w:r w:rsidR="00BF29B2" w:rsidRPr="000E0337">
        <w:rPr>
          <w:b/>
          <w:bCs/>
          <w:color w:val="000000"/>
          <w:lang w:eastAsia="lv-LV"/>
        </w:rPr>
        <w:t xml:space="preserve"> plastikāta</w:t>
      </w:r>
      <w:r w:rsidR="0027120C" w:rsidRPr="000E0337">
        <w:rPr>
          <w:b/>
          <w:bCs/>
          <w:color w:val="000000"/>
          <w:lang w:eastAsia="lv-LV"/>
        </w:rPr>
        <w:t>/ Safety placard “</w:t>
      </w:r>
      <w:r w:rsidR="002F1894" w:rsidRPr="000E0337">
        <w:rPr>
          <w:b/>
          <w:bCs/>
          <w:color w:val="000000"/>
          <w:lang w:eastAsia="lv-LV"/>
        </w:rPr>
        <w:t>Warning</w:t>
      </w:r>
      <w:r w:rsidR="0027120C" w:rsidRPr="000E0337">
        <w:rPr>
          <w:b/>
          <w:bCs/>
          <w:color w:val="000000"/>
          <w:lang w:eastAsia="lv-LV"/>
        </w:rPr>
        <w:t>, Electricity”, movable, outdoor plastic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495"/>
        <w:gridCol w:w="1968"/>
        <w:gridCol w:w="2442"/>
        <w:gridCol w:w="1716"/>
        <w:gridCol w:w="1297"/>
      </w:tblGrid>
      <w:tr w:rsidR="00C44D11" w:rsidRPr="000E0337" w14:paraId="46144DC4" w14:textId="77777777" w:rsidTr="006114FE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B60FD5C" w14:textId="77777777" w:rsidR="00C44D11" w:rsidRPr="000E0337" w:rsidRDefault="00C44D11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37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4933C" w14:textId="77777777" w:rsidR="00C44D11" w:rsidRPr="000E0337" w:rsidRDefault="00C44D11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10BFD" w14:textId="77777777" w:rsidR="00C44D11" w:rsidRPr="000E0337" w:rsidRDefault="00C44D11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59C50" w14:textId="77777777" w:rsidR="00C44D11" w:rsidRPr="000E0337" w:rsidRDefault="00C44D11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A8AC4" w14:textId="77777777" w:rsidR="00C44D11" w:rsidRPr="000E0337" w:rsidRDefault="00C44D11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0E03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0E03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F1A7C03" w14:textId="77777777" w:rsidR="00C44D11" w:rsidRPr="000E0337" w:rsidRDefault="00C44D11" w:rsidP="006114FE">
            <w:pPr>
              <w:pStyle w:val="Bezatstarpm"/>
              <w:jc w:val="center"/>
              <w:rPr>
                <w:b/>
              </w:rPr>
            </w:pPr>
            <w:r w:rsidRPr="000E0337"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C44D11" w:rsidRPr="000E0337" w14:paraId="45ED4563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3F82768" w14:textId="77777777" w:rsidR="00C44D11" w:rsidRPr="000E0337" w:rsidRDefault="00C44D11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0C7409" w14:textId="77777777" w:rsidR="00C44D11" w:rsidRPr="000E0337" w:rsidRDefault="00C44D11" w:rsidP="006114FE">
            <w:pPr>
              <w:pStyle w:val="Bezatstarpm"/>
              <w:ind w:left="-59" w:right="-115"/>
              <w:rPr>
                <w:b/>
              </w:rPr>
            </w:pPr>
            <w:r w:rsidRPr="000E0337">
              <w:rPr>
                <w:b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C3A0A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DB5107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BC02047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34079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65B63F1D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A8BC23A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70E0E" w14:textId="77777777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E08B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CE379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F94E3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BEFB316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001861FB" w14:textId="77777777" w:rsidTr="00941C34">
        <w:trPr>
          <w:cantSplit/>
          <w:trHeight w:val="897"/>
        </w:trPr>
        <w:tc>
          <w:tcPr>
            <w:tcW w:w="0" w:type="auto"/>
            <w:shd w:val="clear" w:color="auto" w:fill="auto"/>
            <w:noWrap/>
            <w:vAlign w:val="center"/>
          </w:tcPr>
          <w:p w14:paraId="1BA01993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545F21" w14:textId="68E915F3" w:rsidR="00C44D11" w:rsidRPr="000E0337" w:rsidRDefault="00C44D11" w:rsidP="00941C34">
            <w:pPr>
              <w:pStyle w:val="Bezatstarpm"/>
              <w:ind w:left="-59" w:right="-115"/>
            </w:pPr>
            <w:r w:rsidRPr="000E0337">
              <w:t>1304.009 Drošības plakāts 130x130</w:t>
            </w:r>
            <w:r w:rsidRPr="000E0337">
              <w:rPr>
                <w:color w:val="FF0000"/>
              </w:rPr>
              <w:t xml:space="preserve"> </w:t>
            </w:r>
            <w:r w:rsidRPr="000E0337">
              <w:t>mm "Bīstami elektrība” pārvietojama, ārtipa plastikāta/ Safety placard 130x130mm “</w:t>
            </w:r>
            <w:r w:rsidR="002F1894" w:rsidRPr="000E0337">
              <w:t>Warning</w:t>
            </w:r>
            <w:r w:rsidRPr="000E0337">
              <w:t>, electricity”, movable, outdoor plastic</w:t>
            </w:r>
            <w:r w:rsidRPr="000E0337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Pr="000E0337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231D4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0E0337">
              <w:rPr>
                <w:color w:val="000000"/>
                <w:lang w:eastAsia="lv-LV"/>
              </w:rPr>
              <w:t xml:space="preserve">Tipa apzīmējums/ Type reference </w:t>
            </w:r>
            <w:r w:rsidRPr="000E033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E7EBC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0E1A4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73D2744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729B235D" w14:textId="77777777" w:rsidTr="00941C34">
        <w:trPr>
          <w:cantSplit/>
          <w:trHeight w:val="488"/>
        </w:trPr>
        <w:tc>
          <w:tcPr>
            <w:tcW w:w="0" w:type="auto"/>
            <w:shd w:val="clear" w:color="auto" w:fill="auto"/>
            <w:noWrap/>
            <w:vAlign w:val="center"/>
          </w:tcPr>
          <w:p w14:paraId="42737A7A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E7F2C" w14:textId="77777777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1B532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rPr>
                <w:color w:val="000000"/>
                <w:lang w:eastAsia="lv-LV"/>
              </w:rPr>
              <w:t>15 darba dienas/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0FC74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1DE50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23A5351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2EB8DCC" w14:textId="77777777" w:rsidTr="006114FE">
        <w:trPr>
          <w:cantSplit/>
          <w:trHeight w:val="626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4A897ED" w14:textId="77777777" w:rsidR="00C44D11" w:rsidRPr="000E0337" w:rsidRDefault="00C44D11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D943BB" w14:textId="77777777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rPr>
                <w:b/>
                <w:bCs/>
                <w:color w:val="000000"/>
                <w:lang w:eastAsia="lv-LV"/>
              </w:rPr>
              <w:t>Standarti/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080E3D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170191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1A3F57C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0D7FC5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21CEA45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1AB8DCC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B97E8" w14:textId="71F0C181" w:rsidR="00C44D11" w:rsidRPr="000E0337" w:rsidRDefault="002F1894" w:rsidP="006114FE">
            <w:pPr>
              <w:pStyle w:val="Bezatstarpm"/>
              <w:ind w:right="-129"/>
            </w:pPr>
            <w:r w:rsidRPr="000E0337">
              <w:rPr>
                <w:color w:val="000000"/>
                <w:lang w:eastAsia="lv-LV"/>
              </w:rPr>
              <w:t xml:space="preserve">Atbilstība standartam  </w:t>
            </w:r>
            <w:r w:rsidRPr="000E0337">
              <w:t>LVS 446 “Ugunsdrošībai un civilajai aizsardzībai lietojamās drošības zīmes un signālkrāsojums” (izskats) / Conformity to LVS 446 “Safety signs and signal colouring used for fire safety and civil protection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FA674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17DB2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FC910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3215BE1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0A80CBB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F82D8F9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A939D" w14:textId="56D7BB0B" w:rsidR="00C44D11" w:rsidRPr="000E0337" w:rsidRDefault="00C44D11" w:rsidP="00F20D8E">
            <w:pPr>
              <w:pStyle w:val="Bezatstarpm"/>
              <w:ind w:right="-115"/>
              <w:rPr>
                <w:lang w:eastAsia="lv-LV"/>
              </w:rPr>
            </w:pPr>
            <w:r w:rsidRPr="000E0337">
              <w:rPr>
                <w:color w:val="000000"/>
                <w:lang w:eastAsia="lv-LV"/>
              </w:rPr>
              <w:t>Atbilstība</w:t>
            </w:r>
            <w:r w:rsidRPr="000E0337">
              <w:t xml:space="preserve">  </w:t>
            </w:r>
            <w:r w:rsidR="00F20D8E" w:rsidRPr="000E0337">
              <w:t>M</w:t>
            </w:r>
            <w:r w:rsidRPr="000E0337">
              <w:t>inistru kabineta noteikumi</w:t>
            </w:r>
            <w:r w:rsidR="00F20D8E" w:rsidRPr="000E0337">
              <w:t>em</w:t>
            </w:r>
            <w:r w:rsidRPr="000E0337">
              <w:t xml:space="preserve"> Nr.1041 Noteikumi par obligāti piemērojamo energostandartu, kas nosaka elektroapgādes objektu ekspluatācijas organizatoriskās un tehniskās drošības prasības. (izmēri), Links: </w:t>
            </w:r>
            <w:hyperlink r:id="rId8" w:history="1">
              <w:r w:rsidRPr="000E0337">
                <w:rPr>
                  <w:rStyle w:val="Hipersaite"/>
                </w:rPr>
                <w:t>https://likumi.lv/doc.php?id=260769</w:t>
              </w:r>
            </w:hyperlink>
            <w:r w:rsidRPr="000E0337">
              <w:t>/</w:t>
            </w:r>
            <w:r w:rsidRPr="000E0337">
              <w:br/>
              <w:t xml:space="preserve">Conformity to regulation of Minister Cabinet Nr. 1041 “Rules for obligate applicable energy standard, which determines electrical equipment operational orgnizatorical and technical safety requirements. Link: </w:t>
            </w:r>
            <w:hyperlink r:id="rId9" w:history="1">
              <w:r w:rsidRPr="000E0337">
                <w:rPr>
                  <w:rStyle w:val="Hipersaite"/>
                </w:rPr>
                <w:t>https://likumi.lv/doc.php?id=260769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5B8DA8A1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0E0337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03F9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45F58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26A7E6C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5926A16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A138366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48CB7" w14:textId="40957F60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rPr>
                <w:color w:val="000000"/>
                <w:lang w:eastAsia="lv-LV"/>
              </w:rPr>
              <w:t xml:space="preserve">Atbilstība standartam  </w:t>
            </w:r>
            <w:r w:rsidRPr="000E0337">
              <w:t>ISO 1183-1:2019  Plastmasas. Neporainu plastmasu blīvuma noteikšanas metodes/ Conformity to ISO 1183-1:2019). Plastics –Methods for determining the density of non-</w:t>
            </w:r>
            <w:r w:rsidR="0035252D" w:rsidRPr="000E0337">
              <w:t>secular</w:t>
            </w:r>
            <w:r w:rsidRPr="000E0337">
              <w:t xml:space="preserve"> plastics.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705D9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269C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DDACF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0DFEA26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94D934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A0BA28C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7A76E" w14:textId="77777777" w:rsidR="00C44D11" w:rsidRPr="000E0337" w:rsidRDefault="00C44D11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0E0337">
              <w:rPr>
                <w:color w:val="000000"/>
                <w:lang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F073F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0E0337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5BF19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0F94E" w14:textId="77777777" w:rsidR="00C44D11" w:rsidRPr="000E0337" w:rsidRDefault="00C44D11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78D9EF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62A93DC6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0188C8B" w14:textId="77777777" w:rsidR="00C44D11" w:rsidRPr="000E0337" w:rsidRDefault="00C44D11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D4AAB3" w14:textId="77777777" w:rsidR="00C44D11" w:rsidRPr="000E0337" w:rsidRDefault="00C44D11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0E0337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59F20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D6391D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A59C0A3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400268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6B1695" w:rsidRPr="000E0337" w14:paraId="174516F9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870910A" w14:textId="77777777" w:rsidR="006B1695" w:rsidRPr="000E0337" w:rsidRDefault="006B1695" w:rsidP="006B1695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8EB32" w14:textId="7B793143" w:rsidR="006B1695" w:rsidRPr="000E0337" w:rsidRDefault="006B1695" w:rsidP="006B1695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3D0B3" w14:textId="5653F835" w:rsidR="006B1695" w:rsidRPr="000E0337" w:rsidRDefault="006B1695" w:rsidP="006B169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66AE" w14:textId="77777777" w:rsidR="006B1695" w:rsidRPr="000E0337" w:rsidRDefault="006B1695" w:rsidP="006B1695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1DA3C" w14:textId="77777777" w:rsidR="006B1695" w:rsidRPr="000E0337" w:rsidRDefault="006B1695" w:rsidP="006B1695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CADEC0A" w14:textId="77777777" w:rsidR="006B1695" w:rsidRPr="000E0337" w:rsidRDefault="006B1695" w:rsidP="006B1695">
            <w:pPr>
              <w:pStyle w:val="Bezatstarpm"/>
              <w:jc w:val="center"/>
            </w:pPr>
          </w:p>
        </w:tc>
      </w:tr>
      <w:tr w:rsidR="006B1695" w:rsidRPr="000E0337" w14:paraId="0EF4C9C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08F120B" w14:textId="77777777" w:rsidR="006B1695" w:rsidRPr="000E0337" w:rsidRDefault="006B1695" w:rsidP="006B1695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403B2" w14:textId="57E24914" w:rsidR="006B1695" w:rsidRPr="000E0337" w:rsidRDefault="006B1695" w:rsidP="006B1695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E7304" w14:textId="506E10EE" w:rsidR="006B1695" w:rsidRPr="000E0337" w:rsidRDefault="006B1695" w:rsidP="006B169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F58DD" w14:textId="77777777" w:rsidR="006B1695" w:rsidRPr="000E0337" w:rsidRDefault="006B1695" w:rsidP="006B1695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0EC28" w14:textId="77777777" w:rsidR="006B1695" w:rsidRPr="000E0337" w:rsidRDefault="006B1695" w:rsidP="006B1695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4807427" w14:textId="77777777" w:rsidR="006B1695" w:rsidRPr="000E0337" w:rsidRDefault="006B1695" w:rsidP="006B1695">
            <w:pPr>
              <w:pStyle w:val="Bezatstarpm"/>
              <w:jc w:val="center"/>
            </w:pPr>
          </w:p>
        </w:tc>
      </w:tr>
      <w:tr w:rsidR="00C44D11" w:rsidRPr="000E0337" w14:paraId="2A153F1B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FEE517A" w14:textId="77777777" w:rsidR="00C44D11" w:rsidRPr="000E0337" w:rsidRDefault="00C44D11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B8A244" w14:textId="77777777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35E897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28B330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16EF31B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713543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769FABB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C22BAB7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61B208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Biezums, mm/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B58B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C9122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86D97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1710218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5C2DC44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C4B19F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F0ADC" w14:textId="77777777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t>Augšējos stūros caurumi   D=6 mm/ Holes in upper corners D=6mm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07B8E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0C410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E6C9C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AC96B7F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BAD83E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2CF82CD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D9D65A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Zīmes krāsojuma foni:</w:t>
            </w:r>
          </w:p>
          <w:p w14:paraId="39011968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Fons: zīmei dzeltens (RAL 1003 Signal Yellow)</w:t>
            </w:r>
          </w:p>
          <w:p w14:paraId="7A387508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Plakāts: balts/</w:t>
            </w:r>
            <w:r w:rsidRPr="000E0337">
              <w:br/>
              <w:t>Sign painting backgrounds:</w:t>
            </w:r>
            <w:r w:rsidRPr="000E0337">
              <w:br/>
              <w:t>Backgraound: yellow sign (RAL 1003 Signal Yellow)</w:t>
            </w:r>
            <w:r w:rsidRPr="000E0337">
              <w:br/>
              <w:t>Placard: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EB455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9079A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5A045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B1264AF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59260A2F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AA96E1D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20F6D" w14:textId="77777777" w:rsidR="00C44D11" w:rsidRPr="000E0337" w:rsidRDefault="00C44D11" w:rsidP="006114FE">
            <w:pPr>
              <w:pStyle w:val="Bezatstarpm"/>
              <w:jc w:val="both"/>
            </w:pPr>
            <w:r w:rsidRPr="000E0337">
              <w:t>Pamatnes materiāls plastikāts/ Base material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6879E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D62A9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EB1F5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10DCAB4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16B5EA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3618468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144F9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Materiāla blīvums, g/cm³ / Density of material, g/cm³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FF153" w14:textId="77777777" w:rsidR="00C44D11" w:rsidRPr="000E0337" w:rsidRDefault="00C44D11" w:rsidP="006114FE">
            <w:pPr>
              <w:pStyle w:val="Bezatstarpm"/>
              <w:ind w:right="-129"/>
              <w:jc w:val="center"/>
            </w:pPr>
            <w:r w:rsidRPr="000E0337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9FA81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C22A5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C59F07A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7F5F33B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F1BCAF7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4667CE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Plakāta izmēri, 130x130mm/ Placard dimensions, 130x130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93043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D5FCB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0C67C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7EB77C9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362526DB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24F90DB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4DCD4" w14:textId="77777777" w:rsidR="00C44D11" w:rsidRPr="000E0337" w:rsidRDefault="00C44D11" w:rsidP="006114FE">
            <w:pPr>
              <w:pStyle w:val="Bezatstarpm"/>
              <w:ind w:right="-129"/>
            </w:pPr>
            <w:r w:rsidRPr="000E0337">
              <w:t>Trijstūra zīmes  izmēri 120x120x120mm/ Triangle sign dimensions 120x120x120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87E7F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99192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27A29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FD554DA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5BB749B1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A507C8B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6CA4C" w14:textId="77777777" w:rsidR="00C44D11" w:rsidRPr="000E0337" w:rsidRDefault="00C44D11" w:rsidP="006114FE">
            <w:pPr>
              <w:pStyle w:val="Bezatstarpm"/>
              <w:jc w:val="both"/>
            </w:pPr>
            <w:r w:rsidRPr="000E0337">
              <w:t>Produkts izgatavots ar sietspiedes tehnoloģiju vai līdzvērtīgu/ Product manufactured by silk screen printing technology or similar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B8B5E" w14:textId="106951E8" w:rsidR="00C44D11" w:rsidRPr="000E0337" w:rsidRDefault="002F1894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E731D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2CA78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D1E3A82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4A49170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192FB8C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8E115" w14:textId="5CACBAC0" w:rsidR="00C44D11" w:rsidRPr="000E0337" w:rsidRDefault="00C44D11" w:rsidP="006114FE">
            <w:pPr>
              <w:pStyle w:val="Bezatstarpm"/>
              <w:ind w:left="-59" w:right="-115"/>
            </w:pPr>
            <w:r w:rsidRPr="000E0337">
              <w:t xml:space="preserve">Izejmateriāls identificējams ražotnē ar ražotāja uzlīmi - plēvi uz sagataves/ Raw material is identifiable with </w:t>
            </w:r>
            <w:r w:rsidR="0035252D" w:rsidRPr="000E0337">
              <w:t>manufacturer’s</w:t>
            </w:r>
            <w:r w:rsidRPr="000E0337">
              <w:t xml:space="preserve">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FB773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D81EF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E686A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488AC5C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24F9F4BB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104ED3C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0E0F81" w14:textId="28051CB1" w:rsidR="00C44D11" w:rsidRPr="000E0337" w:rsidRDefault="00C44D11" w:rsidP="006114FE">
            <w:pPr>
              <w:pStyle w:val="Bezatstarpm"/>
              <w:jc w:val="both"/>
            </w:pPr>
            <w:r w:rsidRPr="000E0337">
              <w:t xml:space="preserve">Gala produkts pārklāts ar aizsargslāni, kas to pasargā no vides un UV </w:t>
            </w:r>
            <w:r w:rsidR="009D3B4E" w:rsidRPr="000E0337">
              <w:t xml:space="preserve">staru </w:t>
            </w:r>
            <w:r w:rsidRPr="000E0337">
              <w:t>iedarbības/ End producēt is covered with protective layer, which protects against environment and UV</w:t>
            </w:r>
            <w:r w:rsidR="009D3B4E" w:rsidRPr="000E0337">
              <w:t xml:space="preserve"> beam</w:t>
            </w:r>
            <w:r w:rsidRPr="000E0337">
              <w:t xml:space="preserve">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5B9AD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rFonts w:eastAsia="Calibri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11EAE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2C436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88E4501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107DF3E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42E7AB5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264440" w14:textId="77777777" w:rsidR="00C44D11" w:rsidRPr="000E0337" w:rsidRDefault="00C44D11" w:rsidP="006114FE">
            <w:pPr>
              <w:pStyle w:val="Bezatstarpm"/>
              <w:jc w:val="both"/>
            </w:pPr>
            <w:r w:rsidRPr="000E0337">
              <w:t>Materiāls identificējams ar izgatavošanas gadu/ 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52491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895EF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CC1B3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36FBBA2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04E77B7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B025AF4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81669" w14:textId="738FEB21" w:rsidR="00C44D11" w:rsidRPr="000E0337" w:rsidRDefault="00C44D11" w:rsidP="0035252D">
            <w:pPr>
              <w:pStyle w:val="Bezatstarpm"/>
              <w:jc w:val="both"/>
            </w:pPr>
            <w:r w:rsidRPr="000E0337">
              <w:t xml:space="preserve">Iespējamā krāsu izmaiņa  Produktam, ekspluatācijas laikā - 2 gados – 0%; 5 gados &lt;10%/ Possible </w:t>
            </w:r>
            <w:r w:rsidR="0035252D" w:rsidRPr="000E0337">
              <w:t>color</w:t>
            </w:r>
            <w:r w:rsidRPr="000E0337">
              <w:t xml:space="preserve"> change for </w:t>
            </w:r>
            <w:r w:rsidR="0035252D" w:rsidRPr="000E0337">
              <w:t>Product</w:t>
            </w:r>
            <w:r w:rsidRPr="000E0337">
              <w:t xml:space="preserve">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096D5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7374F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18194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8C4E73B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  <w:tr w:rsidR="00C44D11" w:rsidRPr="000E0337" w14:paraId="1C359FBD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F77F3BF" w14:textId="77777777" w:rsidR="00C44D11" w:rsidRPr="000E0337" w:rsidRDefault="00C44D11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EC1B9" w14:textId="64BE86D0" w:rsidR="00C44D11" w:rsidRPr="000E0337" w:rsidRDefault="00C44D11" w:rsidP="006114FE">
            <w:pPr>
              <w:pStyle w:val="Bezatstarpm"/>
              <w:jc w:val="both"/>
            </w:pPr>
            <w:r w:rsidRPr="000E0337">
              <w:t>Informatīvs attēls</w:t>
            </w:r>
            <w:r w:rsidR="0035252D" w:rsidRPr="000E0337">
              <w:t>/Informative picture</w:t>
            </w:r>
            <w:r w:rsidRPr="000E0337">
              <w:t>:</w:t>
            </w:r>
          </w:p>
          <w:p w14:paraId="49A1F68F" w14:textId="77777777" w:rsidR="00C44D11" w:rsidRPr="000E0337" w:rsidRDefault="00C44D11" w:rsidP="006114FE">
            <w:pPr>
              <w:pStyle w:val="Bezatstarpm"/>
              <w:jc w:val="both"/>
            </w:pPr>
            <w:r w:rsidRPr="000E0337">
              <w:rPr>
                <w:noProof/>
                <w:lang w:eastAsia="lv-LV"/>
              </w:rPr>
              <w:drawing>
                <wp:inline distT="0" distB="0" distL="0" distR="0" wp14:anchorId="503DE070" wp14:editId="70D80D2A">
                  <wp:extent cx="1567018" cy="13589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79" cy="137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AC028" w14:textId="5C9E8D5C" w:rsidR="00C44D11" w:rsidRPr="000E0337" w:rsidRDefault="00C44D11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DA9261" w14:textId="77777777" w:rsidR="00C44D11" w:rsidRPr="000E0337" w:rsidRDefault="00C44D11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0E0337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E5088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43B37" w14:textId="77777777" w:rsidR="00C44D11" w:rsidRPr="000E0337" w:rsidRDefault="00C44D11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CF05D3C" w14:textId="77777777" w:rsidR="00C44D11" w:rsidRPr="000E0337" w:rsidRDefault="00C44D11" w:rsidP="006114FE">
            <w:pPr>
              <w:pStyle w:val="Bezatstarpm"/>
              <w:jc w:val="center"/>
            </w:pPr>
          </w:p>
        </w:tc>
      </w:tr>
    </w:tbl>
    <w:p w14:paraId="168B7E1F" w14:textId="39F4F6AA" w:rsidR="005C3D1B" w:rsidRPr="000E0337" w:rsidRDefault="005C3D1B" w:rsidP="007448F3">
      <w:pPr>
        <w:jc w:val="center"/>
      </w:pPr>
    </w:p>
    <w:sectPr w:rsidR="005C3D1B" w:rsidRPr="000E0337" w:rsidSect="00307459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E218" w14:textId="77777777" w:rsidR="00667DFA" w:rsidRDefault="00667DFA" w:rsidP="00CF5FAB">
      <w:r>
        <w:separator/>
      </w:r>
    </w:p>
  </w:endnote>
  <w:endnote w:type="continuationSeparator" w:id="0">
    <w:p w14:paraId="522C1232" w14:textId="77777777" w:rsidR="00667DFA" w:rsidRDefault="00667DFA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6ADF" w14:textId="3454F62A" w:rsidR="00DC3CDC" w:rsidRDefault="00DC3CDC" w:rsidP="00DC3CDC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E0337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E033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0754" w14:textId="77777777" w:rsidR="00667DFA" w:rsidRDefault="00667DFA" w:rsidP="00CF5FAB">
      <w:r>
        <w:separator/>
      </w:r>
    </w:p>
  </w:footnote>
  <w:footnote w:type="continuationSeparator" w:id="0">
    <w:p w14:paraId="03D55D28" w14:textId="77777777" w:rsidR="00667DFA" w:rsidRDefault="00667DFA" w:rsidP="00CF5FAB">
      <w:r>
        <w:continuationSeparator/>
      </w:r>
    </w:p>
  </w:footnote>
  <w:footnote w:id="1">
    <w:p w14:paraId="2B7DF45A" w14:textId="77777777" w:rsidR="00C44D11" w:rsidRDefault="00C44D11" w:rsidP="00C44D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1A13F059" w14:textId="77777777" w:rsidR="00C44D11" w:rsidRDefault="00C44D11" w:rsidP="00C44D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09F83D09" w14:textId="77777777" w:rsidR="00C44D11" w:rsidRDefault="00C44D11" w:rsidP="00C44D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2712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AB86" w14:textId="253C9396" w:rsidR="00C35DA9" w:rsidRPr="00163A2E" w:rsidRDefault="00EA2F51" w:rsidP="00C35DA9">
    <w:pPr>
      <w:pStyle w:val="Galvene"/>
      <w:jc w:val="right"/>
    </w:pPr>
    <w:r>
      <w:rPr>
        <w:bCs/>
        <w:color w:val="000000"/>
        <w:lang w:eastAsia="lv-LV"/>
      </w:rPr>
      <w:t xml:space="preserve">TS 1304.009 </w:t>
    </w:r>
    <w:r w:rsidR="00C35DA9" w:rsidRPr="00163A2E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0BF6"/>
    <w:multiLevelType w:val="multilevel"/>
    <w:tmpl w:val="EA28BF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7964"/>
    <w:rsid w:val="000358F4"/>
    <w:rsid w:val="00046F62"/>
    <w:rsid w:val="00053868"/>
    <w:rsid w:val="00084059"/>
    <w:rsid w:val="000A6C7E"/>
    <w:rsid w:val="000E0337"/>
    <w:rsid w:val="000E15D2"/>
    <w:rsid w:val="000E2B5E"/>
    <w:rsid w:val="00136ACE"/>
    <w:rsid w:val="00150E05"/>
    <w:rsid w:val="0015182F"/>
    <w:rsid w:val="00153716"/>
    <w:rsid w:val="00163A2E"/>
    <w:rsid w:val="00164695"/>
    <w:rsid w:val="001876CD"/>
    <w:rsid w:val="001A3338"/>
    <w:rsid w:val="001A59EC"/>
    <w:rsid w:val="001B594C"/>
    <w:rsid w:val="001D0852"/>
    <w:rsid w:val="001F7E08"/>
    <w:rsid w:val="00206E54"/>
    <w:rsid w:val="00213470"/>
    <w:rsid w:val="002226B1"/>
    <w:rsid w:val="002504B0"/>
    <w:rsid w:val="00252DD8"/>
    <w:rsid w:val="0027120C"/>
    <w:rsid w:val="002750A9"/>
    <w:rsid w:val="00276305"/>
    <w:rsid w:val="00277481"/>
    <w:rsid w:val="002B3DDE"/>
    <w:rsid w:val="002B7330"/>
    <w:rsid w:val="002B7A94"/>
    <w:rsid w:val="002C3465"/>
    <w:rsid w:val="002D1CA1"/>
    <w:rsid w:val="002D7038"/>
    <w:rsid w:val="002E6B35"/>
    <w:rsid w:val="002F1894"/>
    <w:rsid w:val="002F19F4"/>
    <w:rsid w:val="002F2F41"/>
    <w:rsid w:val="00307459"/>
    <w:rsid w:val="0031787C"/>
    <w:rsid w:val="003355B6"/>
    <w:rsid w:val="003379AB"/>
    <w:rsid w:val="00341CC2"/>
    <w:rsid w:val="00342736"/>
    <w:rsid w:val="0034586C"/>
    <w:rsid w:val="0035252D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40216F"/>
    <w:rsid w:val="00403CF8"/>
    <w:rsid w:val="0040789D"/>
    <w:rsid w:val="00417AC8"/>
    <w:rsid w:val="00417CE0"/>
    <w:rsid w:val="00427139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4505"/>
    <w:rsid w:val="005163CE"/>
    <w:rsid w:val="00522247"/>
    <w:rsid w:val="005223DC"/>
    <w:rsid w:val="0052244C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6F12"/>
    <w:rsid w:val="00667DFA"/>
    <w:rsid w:val="006A19A8"/>
    <w:rsid w:val="006A4BA7"/>
    <w:rsid w:val="006B1695"/>
    <w:rsid w:val="006E2D26"/>
    <w:rsid w:val="006F7C34"/>
    <w:rsid w:val="00701A4A"/>
    <w:rsid w:val="00702720"/>
    <w:rsid w:val="00716576"/>
    <w:rsid w:val="0074417D"/>
    <w:rsid w:val="007448F3"/>
    <w:rsid w:val="0075007C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56056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1C34"/>
    <w:rsid w:val="00945A7B"/>
    <w:rsid w:val="00947206"/>
    <w:rsid w:val="00964C09"/>
    <w:rsid w:val="009722EA"/>
    <w:rsid w:val="00977A65"/>
    <w:rsid w:val="00980765"/>
    <w:rsid w:val="009A10A1"/>
    <w:rsid w:val="009A2A03"/>
    <w:rsid w:val="009B30A2"/>
    <w:rsid w:val="009B5465"/>
    <w:rsid w:val="009D1577"/>
    <w:rsid w:val="009D1E7D"/>
    <w:rsid w:val="009D3B4E"/>
    <w:rsid w:val="009E05BF"/>
    <w:rsid w:val="009F5074"/>
    <w:rsid w:val="00A23FAB"/>
    <w:rsid w:val="00A26796"/>
    <w:rsid w:val="00A43E57"/>
    <w:rsid w:val="00A45529"/>
    <w:rsid w:val="00A51DB4"/>
    <w:rsid w:val="00A75612"/>
    <w:rsid w:val="00A77DE4"/>
    <w:rsid w:val="00A83891"/>
    <w:rsid w:val="00A9415E"/>
    <w:rsid w:val="00AA0296"/>
    <w:rsid w:val="00AE518C"/>
    <w:rsid w:val="00B02A88"/>
    <w:rsid w:val="00B07DCD"/>
    <w:rsid w:val="00B15081"/>
    <w:rsid w:val="00B3275C"/>
    <w:rsid w:val="00B34A7E"/>
    <w:rsid w:val="00B351CF"/>
    <w:rsid w:val="00B52D1B"/>
    <w:rsid w:val="00B55030"/>
    <w:rsid w:val="00B743F4"/>
    <w:rsid w:val="00BA44B6"/>
    <w:rsid w:val="00BC64F0"/>
    <w:rsid w:val="00BE7B4F"/>
    <w:rsid w:val="00BF29B2"/>
    <w:rsid w:val="00C045E2"/>
    <w:rsid w:val="00C3526E"/>
    <w:rsid w:val="00C35DA9"/>
    <w:rsid w:val="00C360EC"/>
    <w:rsid w:val="00C44D11"/>
    <w:rsid w:val="00C50743"/>
    <w:rsid w:val="00C515B1"/>
    <w:rsid w:val="00C53EDC"/>
    <w:rsid w:val="00CB5123"/>
    <w:rsid w:val="00CC41B3"/>
    <w:rsid w:val="00CD6472"/>
    <w:rsid w:val="00CE3C0D"/>
    <w:rsid w:val="00CE3CDA"/>
    <w:rsid w:val="00CF5FAB"/>
    <w:rsid w:val="00D02636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C3CDC"/>
    <w:rsid w:val="00DE3C7A"/>
    <w:rsid w:val="00DE6941"/>
    <w:rsid w:val="00DF30E7"/>
    <w:rsid w:val="00E1228D"/>
    <w:rsid w:val="00E16CE8"/>
    <w:rsid w:val="00E34F9C"/>
    <w:rsid w:val="00E55893"/>
    <w:rsid w:val="00E733E5"/>
    <w:rsid w:val="00E74C6F"/>
    <w:rsid w:val="00E77323"/>
    <w:rsid w:val="00EA2F51"/>
    <w:rsid w:val="00EA3619"/>
    <w:rsid w:val="00EA7605"/>
    <w:rsid w:val="00EB016B"/>
    <w:rsid w:val="00EC63B4"/>
    <w:rsid w:val="00EC6AA3"/>
    <w:rsid w:val="00ED2DA0"/>
    <w:rsid w:val="00F20D8E"/>
    <w:rsid w:val="00F21E74"/>
    <w:rsid w:val="00F228FC"/>
    <w:rsid w:val="00F26D4E"/>
    <w:rsid w:val="00F3551B"/>
    <w:rsid w:val="00F478A2"/>
    <w:rsid w:val="00F65FA6"/>
    <w:rsid w:val="00F702B9"/>
    <w:rsid w:val="00F74AAE"/>
    <w:rsid w:val="00F7710E"/>
    <w:rsid w:val="00F81654"/>
    <w:rsid w:val="00FA5395"/>
    <w:rsid w:val="00FB21AD"/>
    <w:rsid w:val="00FB4DB4"/>
    <w:rsid w:val="00FC3A27"/>
    <w:rsid w:val="00FC3F89"/>
    <w:rsid w:val="00FC6F31"/>
    <w:rsid w:val="00FE5C19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35DA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5DA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35DA9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27120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5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07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0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7186-3626-46CF-A928-180905D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2695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