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1E5A" w14:textId="68736857" w:rsidR="007306C0" w:rsidRPr="007306C0" w:rsidRDefault="007306C0" w:rsidP="007306C0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 w:val="0"/>
          <w:szCs w:val="24"/>
        </w:rPr>
      </w:pPr>
      <w:r w:rsidRPr="007306C0">
        <w:rPr>
          <w:rFonts w:eastAsia="Times New Roman" w:cs="Times New Roman"/>
          <w:b/>
          <w:bCs/>
          <w:noProof w:val="0"/>
          <w:szCs w:val="24"/>
        </w:rPr>
        <w:t>TEHNISKĀ SPECIFIKĀCIJA</w:t>
      </w:r>
      <w:r w:rsidR="00027B2D">
        <w:rPr>
          <w:rFonts w:eastAsia="Times New Roman" w:cs="Times New Roman"/>
          <w:b/>
          <w:bCs/>
          <w:noProof w:val="0"/>
          <w:szCs w:val="24"/>
        </w:rPr>
        <w:t>/</w:t>
      </w:r>
      <w:r w:rsidR="00027B2D" w:rsidRPr="00027B2D">
        <w:t xml:space="preserve"> </w:t>
      </w:r>
      <w:r w:rsidR="00027B2D" w:rsidRPr="00027B2D">
        <w:rPr>
          <w:b/>
          <w:bCs/>
        </w:rPr>
        <w:t>TECHNICAL SPECIFICATI</w:t>
      </w:r>
      <w:r w:rsidR="00E31BF7">
        <w:rPr>
          <w:b/>
          <w:bCs/>
        </w:rPr>
        <w:softHyphen/>
      </w:r>
      <w:r w:rsidR="00E31BF7">
        <w:rPr>
          <w:b/>
          <w:bCs/>
        </w:rPr>
        <w:softHyphen/>
      </w:r>
      <w:r w:rsidR="00E31BF7">
        <w:rPr>
          <w:b/>
          <w:bCs/>
        </w:rPr>
        <w:softHyphen/>
      </w:r>
      <w:r w:rsidR="00E31BF7">
        <w:rPr>
          <w:b/>
          <w:bCs/>
        </w:rPr>
        <w:softHyphen/>
      </w:r>
      <w:r w:rsidR="00E31BF7">
        <w:rPr>
          <w:b/>
          <w:bCs/>
        </w:rPr>
        <w:softHyphen/>
      </w:r>
      <w:r w:rsidR="00E31BF7">
        <w:rPr>
          <w:b/>
          <w:bCs/>
        </w:rPr>
        <w:softHyphen/>
      </w:r>
      <w:r w:rsidR="00027B2D" w:rsidRPr="00027B2D">
        <w:rPr>
          <w:b/>
          <w:bCs/>
        </w:rPr>
        <w:t>ON</w:t>
      </w:r>
      <w:r w:rsidRPr="007306C0">
        <w:rPr>
          <w:rFonts w:eastAsia="Times New Roman" w:cs="Times New Roman"/>
          <w:b/>
          <w:bCs/>
          <w:noProof w:val="0"/>
          <w:szCs w:val="24"/>
        </w:rPr>
        <w:t xml:space="preserve"> </w:t>
      </w:r>
      <w:r w:rsidR="00512319">
        <w:rPr>
          <w:rFonts w:eastAsia="Times New Roman" w:cs="Times New Roman"/>
          <w:b/>
          <w:bCs/>
          <w:noProof w:val="0"/>
          <w:szCs w:val="24"/>
        </w:rPr>
        <w:t xml:space="preserve">Nr. </w:t>
      </w:r>
      <w:r w:rsidRPr="007306C0">
        <w:rPr>
          <w:rFonts w:eastAsia="Times New Roman" w:cs="Times New Roman"/>
          <w:b/>
          <w:bCs/>
          <w:noProof w:val="0"/>
          <w:szCs w:val="24"/>
        </w:rPr>
        <w:t>TS_1502.00</w:t>
      </w:r>
      <w:r w:rsidR="00277F83">
        <w:rPr>
          <w:rFonts w:eastAsia="Times New Roman" w:cs="Times New Roman"/>
          <w:b/>
          <w:bCs/>
          <w:noProof w:val="0"/>
          <w:szCs w:val="24"/>
        </w:rPr>
        <w:t>3</w:t>
      </w:r>
      <w:r w:rsidRPr="007306C0">
        <w:rPr>
          <w:rFonts w:eastAsia="Times New Roman" w:cs="Times New Roman"/>
          <w:b/>
          <w:bCs/>
          <w:noProof w:val="0"/>
          <w:szCs w:val="24"/>
        </w:rPr>
        <w:t xml:space="preserve"> v1</w:t>
      </w:r>
    </w:p>
    <w:p w14:paraId="02DD411C" w14:textId="5AC8DB73" w:rsidR="007306C0" w:rsidRPr="0082609D" w:rsidRDefault="00277F83" w:rsidP="007306C0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 w:val="0"/>
          <w:szCs w:val="24"/>
        </w:rPr>
      </w:pPr>
      <w:r w:rsidRPr="00277F83">
        <w:rPr>
          <w:rFonts w:cs="Times New Roman"/>
          <w:b/>
          <w:bCs/>
          <w:color w:val="444444"/>
          <w:szCs w:val="24"/>
        </w:rPr>
        <w:t>Bojājuma vietas noteicējs, zemslēguma 6-20kV līnijām</w:t>
      </w:r>
      <w:r w:rsidR="0082609D">
        <w:rPr>
          <w:rFonts w:cs="Times New Roman"/>
          <w:b/>
          <w:bCs/>
          <w:color w:val="444444"/>
          <w:szCs w:val="24"/>
        </w:rPr>
        <w:t xml:space="preserve"> </w:t>
      </w:r>
      <w:r w:rsidR="00027B2D">
        <w:rPr>
          <w:rFonts w:cs="Times New Roman"/>
          <w:b/>
          <w:bCs/>
          <w:color w:val="444444"/>
          <w:szCs w:val="24"/>
        </w:rPr>
        <w:t>/</w:t>
      </w:r>
      <w:r w:rsidR="0082609D">
        <w:rPr>
          <w:rFonts w:cs="Times New Roman"/>
          <w:b/>
          <w:bCs/>
          <w:color w:val="444444"/>
          <w:szCs w:val="24"/>
        </w:rPr>
        <w:t xml:space="preserve"> </w:t>
      </w:r>
      <w:r w:rsidR="0082609D" w:rsidRPr="0082609D">
        <w:rPr>
          <w:b/>
          <w:bCs/>
        </w:rPr>
        <w:t>Earth fault location locator for 6 – 20 kV grid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0"/>
        <w:gridCol w:w="7160"/>
        <w:gridCol w:w="2113"/>
        <w:gridCol w:w="2108"/>
        <w:gridCol w:w="1271"/>
        <w:gridCol w:w="1176"/>
      </w:tblGrid>
      <w:tr w:rsidR="00027B2D" w:rsidRPr="00027B2D" w14:paraId="3AE3128E" w14:textId="77777777" w:rsidTr="00027B2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288" w14:textId="469D9709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cs="Times New Roman"/>
                <w:b/>
                <w:szCs w:val="24"/>
                <w:lang w:eastAsia="lv-LV"/>
              </w:rPr>
              <w:t>Nr./ No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9" w14:textId="7D10A4B4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  <w:r w:rsidRPr="00027B2D">
              <w:rPr>
                <w:rFonts w:eastAsia="Calibri" w:cs="Times New Roman"/>
                <w:b/>
                <w:bCs/>
                <w:szCs w:val="24"/>
                <w:lang w:val="en-US"/>
              </w:rPr>
              <w:t>/ Description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A" w14:textId="3ED51131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Minimālā tehniskā prasība/ </w:t>
            </w:r>
            <w:r w:rsidRPr="00027B2D">
              <w:rPr>
                <w:rFonts w:eastAsia="Calibri" w:cs="Times New Roman"/>
                <w:b/>
                <w:bCs/>
                <w:szCs w:val="24"/>
                <w:lang w:val="en-US"/>
              </w:rPr>
              <w:t>Minimum technical requirement</w:t>
            </w:r>
            <w:r w:rsidRPr="00027B2D">
              <w:rPr>
                <w:rStyle w:val="FootnoteReference"/>
                <w:rFonts w:eastAsia="Calibri" w:cs="Times New Roman"/>
                <w:b/>
                <w:bCs/>
                <w:szCs w:val="24"/>
                <w:lang w:val="en-US"/>
              </w:rPr>
              <w:footnoteReference w:id="1"/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B" w14:textId="47BEE481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</w:t>
            </w:r>
            <w:r w:rsidRPr="00027B2D">
              <w:rPr>
                <w:rFonts w:eastAsia="Calibri" w:cs="Times New Roman"/>
                <w:b/>
                <w:bCs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C" w14:textId="1DDE4E2D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eastAsia="Calibri" w:cs="Times New Roman"/>
                <w:b/>
                <w:bCs/>
                <w:szCs w:val="24"/>
              </w:rPr>
              <w:t>Avots/ Source</w:t>
            </w:r>
            <w:r w:rsidRPr="00027B2D">
              <w:rPr>
                <w:rStyle w:val="FootnoteReference"/>
                <w:rFonts w:eastAsia="Calibri" w:cs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D" w14:textId="72FC1439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  <w:r w:rsidRPr="00027B2D">
              <w:rPr>
                <w:rFonts w:eastAsia="Calibri" w:cs="Times New Roman"/>
                <w:b/>
                <w:bCs/>
                <w:szCs w:val="24"/>
                <w:lang w:val="en-US"/>
              </w:rPr>
              <w:t>/ Remarks</w:t>
            </w:r>
          </w:p>
        </w:tc>
      </w:tr>
      <w:tr w:rsidR="00027B2D" w:rsidRPr="00027B2D" w14:paraId="3AE31295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8F" w14:textId="785381F8" w:rsidR="00027B2D" w:rsidRPr="00027B2D" w:rsidRDefault="00027B2D" w:rsidP="00027B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</w:t>
            </w:r>
            <w:r w:rsidR="007D4D4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0" w14:textId="1FF761C5" w:rsidR="00027B2D" w:rsidRPr="00027B2D" w:rsidRDefault="00027B2D" w:rsidP="00027B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eastAsia="Calibri" w:cs="Times New Roman"/>
                <w:b/>
                <w:szCs w:val="24"/>
                <w:lang w:val="en-US"/>
              </w:rPr>
              <w:t>Vispārīgā informācija/General information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1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2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3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4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27B2D" w:rsidRPr="00027B2D" w14:paraId="3AE3129C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96" w14:textId="77777777" w:rsidR="00027B2D" w:rsidRPr="00027B2D" w:rsidRDefault="00027B2D" w:rsidP="00027B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color w:val="000000"/>
                <w:szCs w:val="24"/>
                <w:lang w:eastAsia="lv-LV"/>
              </w:rPr>
              <w:t>1.1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7" w14:textId="4C97E17B" w:rsidR="00027B2D" w:rsidRPr="00027B2D" w:rsidRDefault="00027B2D" w:rsidP="00027B2D">
            <w:pPr>
              <w:pStyle w:val="NormalWeb"/>
            </w:pPr>
            <w:r w:rsidRPr="00027B2D"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8" w14:textId="3BA4ED35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bookmarkStart w:id="5" w:name="_Hlk146093980"/>
            <w:r w:rsidRPr="00027B2D">
              <w:rPr>
                <w:rFonts w:eastAsia="Calibri" w:cs="Times New Roman"/>
                <w:szCs w:val="24"/>
                <w:lang w:val="en-US"/>
              </w:rPr>
              <w:t>Norādīt/Specify</w:t>
            </w:r>
            <w:bookmarkEnd w:id="5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9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A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B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</w:tr>
      <w:tr w:rsidR="00027B2D" w:rsidRPr="00027B2D" w14:paraId="3DC59566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E212" w14:textId="47330B0C" w:rsidR="00027B2D" w:rsidRPr="00027B2D" w:rsidRDefault="00027B2D" w:rsidP="00027B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color w:val="000000"/>
                <w:szCs w:val="24"/>
                <w:lang w:eastAsia="lv-LV"/>
              </w:rPr>
              <w:t>1.2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A840" w14:textId="51B62E7B" w:rsidR="00027B2D" w:rsidRPr="00027B2D" w:rsidRDefault="00027B2D" w:rsidP="00027B2D">
            <w:pPr>
              <w:pStyle w:val="NormalWeb"/>
            </w:pPr>
            <w:r w:rsidRPr="00027B2D">
              <w:t>1502.003 Bojājuma vietas noteicējs, zemslēguma 6-20kV līnijām</w:t>
            </w:r>
            <w:r w:rsidR="00E70918">
              <w:t xml:space="preserve">/ </w:t>
            </w:r>
            <w:r w:rsidR="00E70918" w:rsidRPr="00027B2D">
              <w:t xml:space="preserve">1502.003 </w:t>
            </w:r>
            <w:r w:rsidR="00EB42A9">
              <w:t>Earth fault location locator for 6 – 20 kV grid</w:t>
            </w:r>
            <w:r w:rsidR="00E70918">
              <w:t xml:space="preserve"> </w:t>
            </w:r>
            <w:r w:rsidRPr="00027B2D">
              <w:rPr>
                <w:rStyle w:val="FootnoteReference"/>
              </w:rPr>
              <w:footnoteReference w:id="3"/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85AD" w14:textId="1981048D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D1253">
              <w:rPr>
                <w:rFonts w:cs="Times New Roman"/>
                <w:color w:val="000000"/>
                <w:szCs w:val="24"/>
                <w:lang w:eastAsia="lv-LV"/>
              </w:rPr>
              <w:t xml:space="preserve">Tipa apzīmējums/ Type </w:t>
            </w:r>
            <w:r w:rsidRPr="002D1253">
              <w:rPr>
                <w:rFonts w:eastAsia="Calibri" w:cs="Times New Roman"/>
                <w:szCs w:val="24"/>
                <w:lang w:val="en-US"/>
              </w:rPr>
              <w:t>reference</w:t>
            </w:r>
            <w:r w:rsidRPr="002D1253">
              <w:rPr>
                <w:rFonts w:cs="Times New Roman"/>
                <w:szCs w:val="24"/>
              </w:rPr>
              <w:t xml:space="preserve"> </w:t>
            </w:r>
            <w:r w:rsidRPr="002D1253">
              <w:rPr>
                <w:rStyle w:val="FootnoteReference"/>
              </w:rPr>
              <w:footnoteReference w:id="4"/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234C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18B6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F2DA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27B2D" w:rsidRPr="00027B2D" w14:paraId="06C2D59D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E198" w14:textId="368DEE5D" w:rsidR="00027B2D" w:rsidRPr="00027B2D" w:rsidRDefault="00027B2D" w:rsidP="00027B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color w:val="000000"/>
                <w:szCs w:val="24"/>
                <w:lang w:eastAsia="lv-LV"/>
              </w:rPr>
              <w:t>1.3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5E48" w14:textId="711E6F0D" w:rsidR="00027B2D" w:rsidRPr="00027B2D" w:rsidRDefault="00E70918" w:rsidP="00027B2D">
            <w:pPr>
              <w:pStyle w:val="NormalWeb"/>
            </w:pPr>
            <w:r w:rsidRPr="002E6F7F">
              <w:rPr>
                <w:color w:val="000000" w:themeColor="text1"/>
              </w:rPr>
              <w:t>Parauga piegādes laiks tehniskajai izvērtēšanai (pēc pieprasījuma), darba dienas</w:t>
            </w:r>
            <w:r>
              <w:rPr>
                <w:color w:val="000000" w:themeColor="text1"/>
              </w:rPr>
              <w:t xml:space="preserve"> / </w:t>
            </w:r>
            <w:r w:rsidRPr="00E1415B">
              <w:rPr>
                <w:color w:val="000000" w:themeColor="text1"/>
              </w:rPr>
              <w:t>Sample delivery time for technical evaluation (upon request), working days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D6BC" w14:textId="69A2276C" w:rsidR="00027B2D" w:rsidRPr="00027B2D" w:rsidRDefault="003E4332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Calibri" w:cs="Times New Roman"/>
                <w:szCs w:val="24"/>
                <w:lang w:val="en-US"/>
              </w:rPr>
              <w:t>Norādīt/Specify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B752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4BA81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A80E" w14:textId="77777777" w:rsidR="00027B2D" w:rsidRPr="00027B2D" w:rsidRDefault="00027B2D" w:rsidP="00027B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D56B8" w:rsidRPr="00027B2D" w14:paraId="28115019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814C2" w14:textId="36AE1143" w:rsidR="005D56B8" w:rsidRPr="00027B2D" w:rsidRDefault="005D56B8" w:rsidP="005D56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7D4D4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1BA3" w14:textId="2312DF49" w:rsidR="005D56B8" w:rsidRPr="00027B2D" w:rsidRDefault="005D56B8" w:rsidP="005D56B8">
            <w:pPr>
              <w:pStyle w:val="NormalWeb"/>
              <w:rPr>
                <w:b/>
              </w:rPr>
            </w:pPr>
            <w:r w:rsidRPr="00027B2D">
              <w:rPr>
                <w:b/>
              </w:rPr>
              <w:t>Dokumentācija</w:t>
            </w:r>
            <w:r>
              <w:rPr>
                <w:b/>
              </w:rPr>
              <w:t>/</w:t>
            </w:r>
            <w:r w:rsidRPr="002D1253">
              <w:rPr>
                <w:b/>
                <w:lang w:val="en-US"/>
              </w:rPr>
              <w:t>Documentation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E1FCB" w14:textId="77777777" w:rsidR="005D56B8" w:rsidRPr="00027B2D" w:rsidRDefault="005D56B8" w:rsidP="005D56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697F2" w14:textId="77777777" w:rsidR="005D56B8" w:rsidRPr="00027B2D" w:rsidRDefault="005D56B8" w:rsidP="005D56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FF9A7" w14:textId="77777777" w:rsidR="005D56B8" w:rsidRPr="00027B2D" w:rsidRDefault="005D56B8" w:rsidP="005D56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543D" w14:textId="77777777" w:rsidR="005D56B8" w:rsidRPr="00027B2D" w:rsidRDefault="005D56B8" w:rsidP="005D56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D694E" w:rsidRPr="00027B2D" w14:paraId="3AE312B6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AB" w14:textId="6CE24741" w:rsidR="001D694E" w:rsidRPr="00027B2D" w:rsidRDefault="001D694E" w:rsidP="001D694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2.1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8C2A" w14:textId="77777777" w:rsidR="001D694E" w:rsidRPr="002D1253" w:rsidRDefault="001D694E" w:rsidP="001D694E">
            <w:p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1253">
              <w:rPr>
                <w:rFonts w:cs="Times New Roman"/>
                <w:color w:val="000000"/>
                <w:szCs w:val="24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59AE0EA8" w14:textId="77777777" w:rsidR="001D694E" w:rsidRPr="002D1253" w:rsidRDefault="001D694E" w:rsidP="001D69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val="en-GB" w:eastAsia="lv-LV"/>
              </w:rPr>
            </w:pPr>
            <w:r w:rsidRPr="002D1253">
              <w:rPr>
                <w:color w:val="000000"/>
                <w:lang w:val="en-GB" w:eastAsia="lv-LV"/>
              </w:rPr>
              <w:t>".jpg" vai “.jpeg” formātā/ ".jpg" or ".jpeg" format</w:t>
            </w:r>
          </w:p>
          <w:p w14:paraId="0575365A" w14:textId="77777777" w:rsidR="001D694E" w:rsidRPr="002D1253" w:rsidRDefault="001D694E" w:rsidP="001D69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val="en-GB" w:eastAsia="lv-LV"/>
              </w:rPr>
            </w:pPr>
            <w:r w:rsidRPr="002D1253">
              <w:rPr>
                <w:color w:val="000000"/>
                <w:lang w:val="en-GB" w:eastAsia="lv-LV"/>
              </w:rPr>
              <w:t>izšķiršanas spēja ne mazāka par 2Mpix/ resolution of at least 2Mpix</w:t>
            </w:r>
          </w:p>
          <w:p w14:paraId="7CB2BCB6" w14:textId="77777777" w:rsidR="001D694E" w:rsidRPr="002D1253" w:rsidRDefault="001D694E" w:rsidP="001D69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val="en-GB" w:eastAsia="lv-LV"/>
              </w:rPr>
            </w:pPr>
            <w:r w:rsidRPr="002D1253">
              <w:rPr>
                <w:color w:val="000000"/>
                <w:lang w:val="en-GB" w:eastAsia="lv-LV"/>
              </w:rPr>
              <w:lastRenderedPageBreak/>
              <w:t>ir iespēja redzēt  visu preci un izlasīt visus uzrakstus, marķējumus uz tā/ the</w:t>
            </w:r>
            <w:r w:rsidRPr="002D1253">
              <w:t xml:space="preserve"> </w:t>
            </w:r>
            <w:r w:rsidRPr="002D1253">
              <w:rPr>
                <w:color w:val="000000"/>
                <w:lang w:val="en-GB" w:eastAsia="lv-LV"/>
              </w:rPr>
              <w:t>complete product can be seen and all the inscriptions markings on it can be read</w:t>
            </w:r>
          </w:p>
          <w:p w14:paraId="3AE312B1" w14:textId="6FFE7DC9" w:rsidR="001D694E" w:rsidRPr="00027B2D" w:rsidRDefault="001D694E" w:rsidP="001D6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D1253">
              <w:rPr>
                <w:color w:val="000000"/>
                <w:lang w:val="en-GB" w:eastAsia="lv-LV"/>
              </w:rPr>
              <w:t>attēls</w:t>
            </w:r>
            <w:r w:rsidRPr="002D1253">
              <w:rPr>
                <w:color w:val="000000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2" w14:textId="748F8328" w:rsidR="001D694E" w:rsidRPr="00027B2D" w:rsidRDefault="001D694E" w:rsidP="001D69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D1253">
              <w:rPr>
                <w:rFonts w:eastAsia="Calibri" w:cs="Times New Roman"/>
                <w:szCs w:val="24"/>
                <w:lang w:val="en-US"/>
              </w:rPr>
              <w:lastRenderedPageBreak/>
              <w:t>Atbilst/ Confirm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3" w14:textId="77777777" w:rsidR="001D694E" w:rsidRPr="00027B2D" w:rsidRDefault="001D694E" w:rsidP="001D69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4" w14:textId="77777777" w:rsidR="001D694E" w:rsidRPr="00027B2D" w:rsidRDefault="001D694E" w:rsidP="001D69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5" w14:textId="77777777" w:rsidR="001D694E" w:rsidRPr="00027B2D" w:rsidRDefault="001D694E" w:rsidP="001D69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041F4" w:rsidRPr="00027B2D" w14:paraId="6B324893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0EC0" w14:textId="60BFC918" w:rsidR="001041F4" w:rsidRPr="00027B2D" w:rsidRDefault="001041F4" w:rsidP="001041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color w:val="000000"/>
                <w:szCs w:val="24"/>
                <w:lang w:eastAsia="lv-LV"/>
              </w:rPr>
              <w:t>2.</w:t>
            </w:r>
            <w:r w:rsidR="00373A79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9020" w14:textId="3C44FE07" w:rsidR="001041F4" w:rsidRPr="00027B2D" w:rsidRDefault="001041F4" w:rsidP="001041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Oriģinālā </w:t>
            </w:r>
            <w:r w:rsidRPr="00B102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instrukcij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a</w:t>
            </w:r>
            <w:r w:rsidRPr="00B102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transportēšanai, uzglabāšanai un ekspluatācijai/ </w:t>
            </w:r>
            <w:r w:rsidR="00DD626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Original </w:t>
            </w:r>
            <w:r w:rsidRPr="00B102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user manual for </w:t>
            </w:r>
            <w:r w:rsidR="00DD6263">
              <w:rPr>
                <w:rFonts w:eastAsia="Times New Roman" w:cs="Times New Roman"/>
                <w:color w:val="000000"/>
                <w:szCs w:val="24"/>
                <w:lang w:eastAsia="lv-LV"/>
              </w:rPr>
              <w:t>t</w:t>
            </w:r>
            <w:r w:rsidRPr="00B1024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ransport, </w:t>
            </w:r>
            <w:r w:rsidR="00DD6263">
              <w:rPr>
                <w:rFonts w:eastAsia="Times New Roman" w:cs="Times New Roman"/>
                <w:color w:val="000000"/>
                <w:szCs w:val="24"/>
                <w:lang w:eastAsia="lv-LV"/>
              </w:rPr>
              <w:t>s</w:t>
            </w:r>
            <w:r w:rsidRPr="00B1024A">
              <w:rPr>
                <w:rFonts w:eastAsia="Times New Roman" w:cs="Times New Roman"/>
                <w:color w:val="000000"/>
                <w:szCs w:val="24"/>
                <w:lang w:eastAsia="lv-LV"/>
              </w:rPr>
              <w:t>torage</w:t>
            </w:r>
            <w:r w:rsidR="00DD626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and </w:t>
            </w:r>
            <w:r w:rsidRPr="00B1024A">
              <w:rPr>
                <w:rFonts w:eastAsia="Times New Roman" w:cs="Times New Roman"/>
                <w:color w:val="000000"/>
                <w:szCs w:val="24"/>
                <w:lang w:eastAsia="lv-LV"/>
              </w:rPr>
              <w:t>operation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F431" w14:textId="00118438" w:rsidR="001041F4" w:rsidRPr="00027B2D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66147">
              <w:rPr>
                <w:rFonts w:cs="Times New Roman"/>
                <w:color w:val="000000"/>
                <w:szCs w:val="24"/>
                <w:lang w:eastAsia="lv-LV"/>
              </w:rPr>
              <w:t xml:space="preserve">LV vai EN/ </w:t>
            </w:r>
            <w:r w:rsidRPr="00766147">
              <w:rPr>
                <w:rFonts w:cs="Times New Roman"/>
                <w:color w:val="000000"/>
                <w:szCs w:val="24"/>
                <w:lang w:eastAsia="lv-LV"/>
              </w:rPr>
              <w:br/>
              <w:t>LV or 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CA1A" w14:textId="77777777" w:rsidR="001041F4" w:rsidRPr="00027B2D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1A2C" w14:textId="77777777" w:rsidR="001041F4" w:rsidRPr="00027B2D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AB7A" w14:textId="77777777" w:rsidR="001041F4" w:rsidRPr="00027B2D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041F4" w:rsidRPr="00027B2D" w14:paraId="3AE312CB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C5" w14:textId="4ED90F15" w:rsidR="001041F4" w:rsidRPr="00027B2D" w:rsidRDefault="001041F4" w:rsidP="00104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</w:t>
            </w:r>
            <w:r w:rsidR="007D4D4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6" w14:textId="744E4787" w:rsidR="001041F4" w:rsidRPr="00027B2D" w:rsidRDefault="001041F4" w:rsidP="001041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D1253">
              <w:rPr>
                <w:rFonts w:eastAsia="Calibri" w:cs="Times New Roman"/>
                <w:b/>
                <w:szCs w:val="24"/>
                <w:lang w:val="en-US"/>
              </w:rPr>
              <w:t>Tehniskie dati/ Tehnical data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7" w14:textId="13A55E41" w:rsidR="001041F4" w:rsidRPr="00027B2D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8" w14:textId="77777777" w:rsidR="001041F4" w:rsidRPr="00027B2D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9" w14:textId="77777777" w:rsidR="001041F4" w:rsidRPr="00027B2D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A" w14:textId="77777777" w:rsidR="001041F4" w:rsidRPr="00027B2D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9153F" w:rsidRPr="00027B2D" w14:paraId="3486DA0F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8B4E" w14:textId="1C3D742D" w:rsidR="00B9153F" w:rsidRPr="00027B2D" w:rsidRDefault="00B9153F" w:rsidP="001041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color w:val="000000"/>
                <w:szCs w:val="24"/>
                <w:lang w:eastAsia="lv-LV"/>
              </w:rPr>
              <w:t>3.1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0342" w14:textId="30234D08" w:rsidR="00B9153F" w:rsidRPr="00CB058F" w:rsidRDefault="00CB058F" w:rsidP="00CB058F">
            <w:pPr>
              <w:pStyle w:val="pf0"/>
            </w:pPr>
            <w:r w:rsidRPr="00CB058F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Ierīce paredzēta zemesslēguma strāvas identificēšanai 20 kV gaisvadu elektrotīklā ar kompensētu neitrāli bez mākslīgas zemesslēguma strāvas aktīvās komponentes izveides un bez elektrolīnijas atslēgšanas</w:t>
            </w:r>
            <w:r w:rsidR="00EA5B50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A5B50" w:rsidRPr="00EA5B50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The device is designed to identify the earth fault current in a 20 kV overhead </w:t>
            </w:r>
            <w:r w:rsidR="00EA5B50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lines</w:t>
            </w:r>
            <w:r w:rsidR="00EA5B50" w:rsidRPr="00EA5B50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with a compensated neutral without creating an artificial active component of the earth fault current and without disconnecting the power line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BF3D" w14:textId="6F424DE1" w:rsidR="00B9153F" w:rsidRPr="002D1253" w:rsidRDefault="00B9153F" w:rsidP="001041F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D1253">
              <w:rPr>
                <w:rFonts w:eastAsia="Calibri" w:cs="Times New Roman"/>
                <w:szCs w:val="24"/>
                <w:lang w:val="en-US"/>
              </w:rPr>
              <w:t>Atbilst/ Confirm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4CD8" w14:textId="77777777" w:rsidR="00B9153F" w:rsidRPr="00027B2D" w:rsidRDefault="00B9153F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D175" w14:textId="77777777" w:rsidR="00B9153F" w:rsidRPr="00027B2D" w:rsidRDefault="00B9153F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714A" w14:textId="77777777" w:rsidR="00B9153F" w:rsidRPr="00027B2D" w:rsidRDefault="00B9153F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041F4" w:rsidRPr="004B3700" w14:paraId="3AE312D2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2CC" w14:textId="69CFEEC7" w:rsidR="001041F4" w:rsidRPr="004B3700" w:rsidRDefault="001041F4" w:rsidP="001041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B3700">
              <w:rPr>
                <w:rFonts w:eastAsia="Times New Roman" w:cs="Times New Roman"/>
                <w:color w:val="000000"/>
                <w:szCs w:val="24"/>
                <w:lang w:eastAsia="lv-LV"/>
              </w:rPr>
              <w:t>3.</w:t>
            </w:r>
            <w:r w:rsidR="00373A79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D" w14:textId="26E34D4B" w:rsidR="001041F4" w:rsidRPr="004B3700" w:rsidRDefault="004B3700" w:rsidP="001041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B370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Ierīcei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ir</w:t>
            </w:r>
            <w:r w:rsidR="00901E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vizuālais interfeiss (LED indikācija, LCD displejs utml.), kurā tiek attainota informācija par fiksēto bojājumu</w:t>
            </w:r>
            <w:r w:rsidR="00EA5B5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/ </w:t>
            </w:r>
            <w:r w:rsidR="00834FD7" w:rsidRPr="00834FD7">
              <w:rPr>
                <w:rFonts w:eastAsia="Times New Roman" w:cs="Times New Roman"/>
                <w:color w:val="000000"/>
                <w:szCs w:val="24"/>
                <w:lang w:eastAsia="lv-LV"/>
              </w:rPr>
              <w:t>The device has a visual interface (LED indication, LCD display, etc.), which displays information about the fixed damage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E" w14:textId="068D2746" w:rsidR="001041F4" w:rsidRPr="004B3700" w:rsidRDefault="0032144E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D1253">
              <w:rPr>
                <w:rFonts w:eastAsia="Calibri" w:cs="Times New Roman"/>
                <w:szCs w:val="24"/>
                <w:lang w:val="en-US"/>
              </w:rPr>
              <w:t>Atbilst/ Confirm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F" w14:textId="77777777" w:rsidR="001041F4" w:rsidRPr="004B3700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D0" w14:textId="77777777" w:rsidR="001041F4" w:rsidRPr="004B3700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2D1" w14:textId="77777777" w:rsidR="001041F4" w:rsidRPr="004B3700" w:rsidRDefault="001041F4" w:rsidP="00104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36EB7" w:rsidRPr="004B3700" w14:paraId="18B62F39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8953" w14:textId="265FA589" w:rsidR="00636EB7" w:rsidRPr="004B3700" w:rsidRDefault="00373A79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3.3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12BD" w14:textId="225E498E" w:rsidR="00636EB7" w:rsidRPr="004B3700" w:rsidRDefault="004765F5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Ierīces m</w:t>
            </w:r>
            <w:r w:rsidR="00636EB7">
              <w:rPr>
                <w:rFonts w:eastAsia="Times New Roman" w:cs="Times New Roman"/>
                <w:color w:val="000000"/>
                <w:szCs w:val="24"/>
                <w:lang w:eastAsia="lv-LV"/>
              </w:rPr>
              <w:t>agnētiskā lauka jutīb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ai jābūt regulējamai izmantojot uz ierīces izvietotas pogas, neizslēdzot ierīci </w:t>
            </w:r>
            <w:r w:rsidR="00636EB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/</w:t>
            </w:r>
            <w:r>
              <w:t xml:space="preserve"> </w:t>
            </w:r>
            <w:r w:rsidRPr="004765F5">
              <w:rPr>
                <w:rFonts w:eastAsia="Times New Roman" w:cs="Times New Roman"/>
                <w:color w:val="000000"/>
                <w:szCs w:val="24"/>
                <w:lang w:eastAsia="lv-LV"/>
              </w:rPr>
              <w:t>The magnetic field sensitivity of the device must be adjustable using buttons located on the device, without turning off the device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B17A" w14:textId="60AD2798" w:rsidR="00636EB7" w:rsidRPr="004B3700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D1253">
              <w:rPr>
                <w:rFonts w:eastAsia="Calibri" w:cs="Times New Roman"/>
                <w:szCs w:val="24"/>
                <w:lang w:val="en-US"/>
              </w:rPr>
              <w:t>Atbilst/ Confirm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6D6" w14:textId="77777777" w:rsidR="00636EB7" w:rsidRPr="004B3700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A0B4" w14:textId="77777777" w:rsidR="00636EB7" w:rsidRPr="004B3700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CEAA" w14:textId="77777777" w:rsidR="00636EB7" w:rsidRPr="004B3700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36EB7" w:rsidRPr="004B3700" w14:paraId="22954C5F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B6B" w14:textId="21A7EDDA" w:rsidR="00636EB7" w:rsidRPr="004B3700" w:rsidRDefault="00373A79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3.4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8DAC" w14:textId="51252CCC" w:rsidR="00636EB7" w:rsidRPr="004B3700" w:rsidRDefault="00636EB7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Ierīce tiek darbināta no iekšēja barošanas avota. Ja tiek izmantotas baterijas, t</w:t>
            </w:r>
            <w:r w:rsidR="00EB118F">
              <w:rPr>
                <w:rFonts w:eastAsia="Times New Roman" w:cs="Times New Roman"/>
                <w:color w:val="000000"/>
                <w:szCs w:val="24"/>
                <w:lang w:eastAsia="lv-LV"/>
              </w:rPr>
              <w:t>ā</w:t>
            </w:r>
            <w:r w:rsidR="00ED7F5B">
              <w:rPr>
                <w:rFonts w:eastAsia="Times New Roman" w:cs="Times New Roman"/>
                <w:color w:val="000000"/>
                <w:szCs w:val="24"/>
                <w:lang w:eastAsia="lv-LV"/>
              </w:rPr>
              <w:t>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jābūt standarta. Jānorāda barošanas avota veids un tips</w:t>
            </w:r>
            <w:r w:rsidR="00ED7F5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/ </w:t>
            </w:r>
            <w:r w:rsidR="00ED7F5B" w:rsidRPr="00ED7F5B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The device is powered by an internal power supply. If batteries are used, they must be standard</w:t>
            </w:r>
            <w:r w:rsidR="009673D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batteries</w:t>
            </w:r>
            <w:r w:rsidR="00ED7F5B" w:rsidRPr="00ED7F5B">
              <w:rPr>
                <w:rFonts w:eastAsia="Times New Roman" w:cs="Times New Roman"/>
                <w:color w:val="000000"/>
                <w:szCs w:val="24"/>
                <w:lang w:eastAsia="lv-LV"/>
              </w:rPr>
              <w:t>. Type of power supply and tips should be indicated.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C2FE" w14:textId="7780657B" w:rsidR="00636EB7" w:rsidRPr="004B3700" w:rsidRDefault="00636EB7" w:rsidP="00636EB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D1253">
              <w:rPr>
                <w:rFonts w:eastAsia="Calibri" w:cs="Times New Roman"/>
                <w:szCs w:val="24"/>
                <w:lang w:val="en-US"/>
              </w:rPr>
              <w:lastRenderedPageBreak/>
              <w:t>Atbilst/ Confirm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7D5C" w14:textId="77777777" w:rsidR="00636EB7" w:rsidRPr="004B3700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29F" w14:textId="77777777" w:rsidR="00636EB7" w:rsidRPr="004B3700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5DF" w14:textId="77777777" w:rsidR="00636EB7" w:rsidRPr="004B3700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36EB7" w:rsidRPr="004765F5" w14:paraId="3AE312E7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2E1" w14:textId="73561166" w:rsidR="00636EB7" w:rsidRPr="004765F5" w:rsidRDefault="00636EB7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65F5">
              <w:rPr>
                <w:rFonts w:eastAsia="Times New Roman" w:cs="Times New Roman"/>
                <w:color w:val="000000"/>
                <w:szCs w:val="24"/>
                <w:lang w:eastAsia="lv-LV"/>
              </w:rPr>
              <w:t>3.</w:t>
            </w:r>
            <w:r w:rsidR="00373A79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2" w14:textId="1A2EEF36" w:rsidR="00636EB7" w:rsidRPr="004765F5" w:rsidRDefault="00636EB7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65F5">
              <w:rPr>
                <w:rFonts w:eastAsia="Times New Roman" w:cs="Times New Roman"/>
                <w:color w:val="000000"/>
                <w:szCs w:val="24"/>
                <w:lang w:eastAsia="lv-LV"/>
              </w:rPr>
              <w:t>Ierīces izmēri</w:t>
            </w:r>
            <w:r w:rsidR="006C3763">
              <w:rPr>
                <w:rFonts w:eastAsia="Times New Roman" w:cs="Times New Roman"/>
                <w:color w:val="000000"/>
                <w:szCs w:val="24"/>
                <w:lang w:eastAsia="lv-LV"/>
              </w:rPr>
              <w:t>, mm</w:t>
            </w:r>
            <w:r w:rsidR="00ED7F5B" w:rsidRPr="004765F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/ Dimensions of device</w:t>
            </w:r>
            <w:r w:rsidR="006C3763">
              <w:rPr>
                <w:rFonts w:eastAsia="Times New Roman" w:cs="Times New Roman"/>
                <w:color w:val="000000"/>
                <w:szCs w:val="24"/>
                <w:lang w:eastAsia="lv-LV"/>
              </w:rPr>
              <w:t>, mm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3" w14:textId="3DD2568D" w:rsidR="00636EB7" w:rsidRPr="004765F5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65F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≤ </w:t>
            </w:r>
            <w:r w:rsidRPr="004765F5">
              <w:rPr>
                <w:szCs w:val="24"/>
              </w:rPr>
              <w:t xml:space="preserve">300 × 150 × </w:t>
            </w:r>
            <w:r w:rsidR="002666FC" w:rsidRPr="004765F5">
              <w:rPr>
                <w:szCs w:val="24"/>
              </w:rPr>
              <w:t>6</w:t>
            </w:r>
            <w:r w:rsidRPr="004765F5">
              <w:rPr>
                <w:szCs w:val="24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4" w14:textId="77777777" w:rsidR="00636EB7" w:rsidRPr="004765F5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5" w14:textId="77777777" w:rsidR="00636EB7" w:rsidRPr="004765F5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6" w14:textId="77777777" w:rsidR="00636EB7" w:rsidRPr="004765F5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36EB7" w:rsidRPr="00027B2D" w14:paraId="3AE31334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2E" w14:textId="2F79892C" w:rsidR="00636EB7" w:rsidRPr="00027B2D" w:rsidRDefault="00373A79" w:rsidP="00636E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4.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2F" w14:textId="1BC493D8" w:rsidR="00636EB7" w:rsidRPr="00027B2D" w:rsidRDefault="00636EB7" w:rsidP="00636E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  <w:r w:rsidR="00BA4DE8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 / Environoment conditions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0" w14:textId="6810753E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1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2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3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636EB7" w:rsidRPr="00027B2D" w14:paraId="3AE3133B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5" w14:textId="0C12970D" w:rsidR="00636EB7" w:rsidRPr="00027B2D" w:rsidRDefault="00373A79" w:rsidP="00636E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4.1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6" w14:textId="52FABD72" w:rsidR="00636EB7" w:rsidRPr="00027B2D" w:rsidRDefault="00636EB7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Minimāla darba temperatūra</w:t>
            </w:r>
            <w:r w:rsidR="00BA4DE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 / </w:t>
            </w:r>
            <w:r w:rsidR="00BA4DE8" w:rsidRPr="00C67C16">
              <w:rPr>
                <w:color w:val="000000"/>
                <w:lang w:eastAsia="lv-LV"/>
              </w:rPr>
              <w:t>Minimum operating temperature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7" w14:textId="2E76CF90" w:rsidR="00636EB7" w:rsidRPr="00C140CE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140C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≤ -</w:t>
            </w:r>
            <w:r w:rsidR="00C140CE" w:rsidRPr="00C140C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1</w:t>
            </w:r>
            <w:r w:rsidRPr="00C140C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0ºC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8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9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A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36EB7" w:rsidRPr="00027B2D" w14:paraId="3AE31342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C" w14:textId="0B6DB3A1" w:rsidR="00636EB7" w:rsidRPr="00027B2D" w:rsidRDefault="00373A79" w:rsidP="00636E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4.2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D" w14:textId="2C5247FC" w:rsidR="00636EB7" w:rsidRPr="00027B2D" w:rsidRDefault="00636EB7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Maksimāla darba temperatūra</w:t>
            </w:r>
            <w:r w:rsidR="00BA4DE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 / </w:t>
            </w:r>
            <w:r w:rsidR="00BA4DE8">
              <w:rPr>
                <w:color w:val="000000"/>
                <w:lang w:eastAsia="lv-LV"/>
              </w:rPr>
              <w:t>Maximum</w:t>
            </w:r>
            <w:r w:rsidR="00BA4DE8" w:rsidRPr="00C67C16">
              <w:rPr>
                <w:color w:val="000000"/>
                <w:lang w:eastAsia="lv-LV"/>
              </w:rPr>
              <w:t xml:space="preserve"> operating temperature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E" w14:textId="1F0587C1" w:rsidR="00636EB7" w:rsidRPr="00C140CE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140C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≥ +40ºC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F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0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1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36EB7" w:rsidRPr="00027B2D" w14:paraId="3AE31349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43" w14:textId="307DD144" w:rsidR="00636EB7" w:rsidRPr="00027B2D" w:rsidRDefault="00373A79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4.3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4" w14:textId="28EBED01" w:rsidR="00636EB7" w:rsidRPr="00027B2D" w:rsidRDefault="00636EB7" w:rsidP="00636E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27B2D">
              <w:rPr>
                <w:rFonts w:eastAsia="Times New Roman" w:cs="Times New Roman"/>
                <w:color w:val="000000"/>
                <w:szCs w:val="24"/>
                <w:lang w:eastAsia="lv-LV"/>
              </w:rPr>
              <w:t>Aizsardzības klase</w:t>
            </w:r>
            <w:r w:rsidR="00BA4DE8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/ Protection class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5" w14:textId="4459CBC3" w:rsidR="00636EB7" w:rsidRPr="005955F3" w:rsidRDefault="00B6179D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v-LV"/>
              </w:rPr>
            </w:pPr>
            <w:r w:rsidRPr="00C140C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≥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 </w:t>
            </w:r>
            <w:r w:rsidR="00636EB7" w:rsidRPr="00B6179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IP</w:t>
            </w:r>
            <w:r w:rsidRPr="00B6179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54</w:t>
            </w:r>
            <w:r w:rsidR="00636EB7" w:rsidRPr="00B6179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6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7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8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36EB7" w:rsidRPr="00027B2D" w14:paraId="3AE31350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4A" w14:textId="78246700" w:rsidR="00636EB7" w:rsidRPr="00027B2D" w:rsidRDefault="00373A79" w:rsidP="00636E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</w:t>
            </w:r>
            <w:r w:rsidR="007D4D4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B" w14:textId="1314B2BA" w:rsidR="00636EB7" w:rsidRPr="00027B2D" w:rsidRDefault="00BA4DE8" w:rsidP="00636E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C2747">
              <w:rPr>
                <w:rFonts w:cs="Times New Roman"/>
                <w:b/>
                <w:color w:val="000000"/>
                <w:szCs w:val="24"/>
                <w:lang w:eastAsia="lv-LV"/>
              </w:rPr>
              <w:t>Obligātā komplektācija</w:t>
            </w: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 xml:space="preserve"> / Mandatory set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C" w14:textId="20B85678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D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E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F" w14:textId="77777777" w:rsidR="00636EB7" w:rsidRPr="00027B2D" w:rsidRDefault="00636EB7" w:rsidP="0063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BA4DE8" w:rsidRPr="00BA4DE8" w14:paraId="3AE31357" w14:textId="77777777" w:rsidTr="00027B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1" w14:textId="579E062F" w:rsidR="00BA4DE8" w:rsidRPr="00BA4DE8" w:rsidRDefault="00373A79" w:rsidP="00BA4D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5.1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2" w14:textId="2638BE02" w:rsidR="00BA4DE8" w:rsidRPr="00BA4DE8" w:rsidRDefault="00BA4DE8" w:rsidP="00BA4D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A4DE8">
              <w:rPr>
                <w:bCs/>
                <w:color w:val="000000"/>
                <w:szCs w:val="24"/>
                <w:lang w:eastAsia="lv-LV"/>
              </w:rPr>
              <w:t>Transportēšanas soma / Carrying case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3" w14:textId="3A1B14E7" w:rsidR="00BA4DE8" w:rsidRPr="00BA4DE8" w:rsidRDefault="00BA4DE8" w:rsidP="00BA4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A4DE8">
              <w:rPr>
                <w:rFonts w:eastAsia="Times New Roman" w:cs="Times New Roman"/>
                <w:color w:val="000000"/>
                <w:szCs w:val="24"/>
                <w:lang w:eastAsia="lv-LV"/>
              </w:rPr>
              <w:t>Cieta vai mīksta / Soft or hard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4" w14:textId="77777777" w:rsidR="00BA4DE8" w:rsidRPr="00BA4DE8" w:rsidRDefault="00BA4DE8" w:rsidP="00BA4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5" w14:textId="77777777" w:rsidR="00BA4DE8" w:rsidRPr="00BA4DE8" w:rsidRDefault="00BA4DE8" w:rsidP="00BA4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6" w14:textId="77777777" w:rsidR="00BA4DE8" w:rsidRPr="00BA4DE8" w:rsidRDefault="00BA4DE8" w:rsidP="00BA4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60183" w:rsidRPr="00027B2D" w14:paraId="1C5966A9" w14:textId="77777777" w:rsidTr="001B0CB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C76" w14:textId="111AF3F2" w:rsidR="00560183" w:rsidRPr="00027B2D" w:rsidRDefault="00373A79" w:rsidP="005601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5.2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73BB" w14:textId="774DF21D" w:rsidR="00560183" w:rsidRPr="00027B2D" w:rsidRDefault="00560183" w:rsidP="005601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Ierīcei jābūt nokomplektētai ar visu nepieciešamo aprīkojumu, lai varētu veikt zemesslēguma meklēšanu un veikt ierīces uzlādēšanu, ja tās barošanai tiek izmantots akumulators / </w:t>
            </w:r>
            <w:r w:rsidRPr="00560183">
              <w:rPr>
                <w:rFonts w:eastAsia="Times New Roman" w:cs="Times New Roman"/>
                <w:color w:val="000000"/>
                <w:szCs w:val="24"/>
                <w:lang w:eastAsia="lv-LV"/>
              </w:rPr>
              <w:t>The device must be complete with all the necessary accesories to be able to search for an earth fault and to charge the device if it is powered by a battery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B71C" w14:textId="458F032E" w:rsidR="00560183" w:rsidRPr="00027B2D" w:rsidRDefault="00560183" w:rsidP="00560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5627">
              <w:rPr>
                <w:rFonts w:eastAsia="Calibri" w:cs="Times New Roman"/>
                <w:szCs w:val="24"/>
                <w:lang w:val="en-US"/>
              </w:rPr>
              <w:t>Atbilst/ Confirm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6F68" w14:textId="77777777" w:rsidR="00560183" w:rsidRPr="00027B2D" w:rsidRDefault="00560183" w:rsidP="00560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D880" w14:textId="77777777" w:rsidR="00560183" w:rsidRPr="00027B2D" w:rsidRDefault="00560183" w:rsidP="00560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9BE" w14:textId="77777777" w:rsidR="00560183" w:rsidRPr="00027B2D" w:rsidRDefault="00560183" w:rsidP="00560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60183" w:rsidRPr="00BA4DE8" w14:paraId="3AE3135E" w14:textId="77777777" w:rsidTr="00BA57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8" w14:textId="17DDB72B" w:rsidR="00560183" w:rsidRPr="00BA4DE8" w:rsidRDefault="00373A79" w:rsidP="005601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5.3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9" w14:textId="5C373E7C" w:rsidR="00560183" w:rsidRPr="00BA4DE8" w:rsidRDefault="00560183" w:rsidP="005601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A4DE8">
              <w:rPr>
                <w:color w:val="000000"/>
                <w:szCs w:val="24"/>
                <w:lang w:eastAsia="lv-LV"/>
              </w:rPr>
              <w:t>Obligātajai komplektācijai jābūt saderīgai ar mēraparātu / Mandatory equipment must be compatible with the measuring device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135A" w14:textId="4FE289CE" w:rsidR="00560183" w:rsidRPr="00BA4DE8" w:rsidRDefault="00560183" w:rsidP="00560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5627">
              <w:rPr>
                <w:rFonts w:eastAsia="Calibri" w:cs="Times New Roman"/>
                <w:szCs w:val="24"/>
                <w:lang w:val="en-US"/>
              </w:rPr>
              <w:t>Atbilst/ Confirm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B" w14:textId="77777777" w:rsidR="00560183" w:rsidRPr="00BA4DE8" w:rsidRDefault="00560183" w:rsidP="00560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C" w14:textId="77777777" w:rsidR="00560183" w:rsidRPr="00BA4DE8" w:rsidRDefault="00560183" w:rsidP="00560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D" w14:textId="77777777" w:rsidR="00560183" w:rsidRPr="00BA4DE8" w:rsidRDefault="00560183" w:rsidP="00560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44363CC7" w14:textId="77777777" w:rsidR="00602156" w:rsidRDefault="00602156" w:rsidP="00932580">
      <w:pPr>
        <w:pStyle w:val="Title"/>
        <w:widowControl w:val="0"/>
        <w:rPr>
          <w:noProof/>
          <w:sz w:val="24"/>
          <w:lang w:eastAsia="lv-LV"/>
        </w:rPr>
      </w:pPr>
    </w:p>
    <w:p w14:paraId="6A67BBE5" w14:textId="77777777" w:rsidR="007D4D4B" w:rsidRDefault="007D4D4B">
      <w:pPr>
        <w:rPr>
          <w:rFonts w:eastAsia="Times New Roman" w:cs="Times New Roman"/>
          <w:b/>
          <w:bCs/>
          <w:szCs w:val="24"/>
          <w:lang w:eastAsia="lv-LV"/>
        </w:rPr>
      </w:pPr>
      <w:r>
        <w:rPr>
          <w:lang w:eastAsia="lv-LV"/>
        </w:rPr>
        <w:br w:type="page"/>
      </w:r>
    </w:p>
    <w:p w14:paraId="6F7DAD35" w14:textId="27906B0E" w:rsidR="00932580" w:rsidRPr="002604D6" w:rsidRDefault="00932580" w:rsidP="00932580">
      <w:pPr>
        <w:pStyle w:val="Title"/>
        <w:widowControl w:val="0"/>
        <w:rPr>
          <w:bCs w:val="0"/>
          <w:noProof/>
          <w:sz w:val="24"/>
          <w:lang w:eastAsia="lv-LV"/>
        </w:rPr>
      </w:pPr>
      <w:r w:rsidRPr="002604D6">
        <w:rPr>
          <w:noProof/>
          <w:sz w:val="24"/>
          <w:lang w:eastAsia="lv-LV"/>
        </w:rPr>
        <w:lastRenderedPageBreak/>
        <w:t>Attēlam ir informatīvs raksturs/ The image is informative</w:t>
      </w:r>
    </w:p>
    <w:p w14:paraId="3AE31360" w14:textId="743CE623" w:rsidR="005766AC" w:rsidRPr="00E77323" w:rsidRDefault="00D03AA2" w:rsidP="00F57E8C">
      <w:pPr>
        <w:jc w:val="center"/>
        <w:rPr>
          <w:rFonts w:cs="Times New Roman"/>
          <w:szCs w:val="24"/>
        </w:rPr>
      </w:pPr>
      <w:r w:rsidRPr="00D03AA2">
        <w:rPr>
          <w:rFonts w:cs="Times New Roman"/>
          <w:szCs w:val="24"/>
        </w:rPr>
        <w:drawing>
          <wp:inline distT="0" distB="0" distL="0" distR="0" wp14:anchorId="5F55BF0E" wp14:editId="58CB8CF5">
            <wp:extent cx="1942214" cy="2965121"/>
            <wp:effectExtent l="152400" t="152400" r="363220" b="368935"/>
            <wp:docPr id="6" name="Picture 5" descr="A hand holding a devi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FC2551-1FF0-F65D-F055-FB8A9E4B13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hand holding a device&#10;&#10;Description automatically generated">
                      <a:extLst>
                        <a:ext uri="{FF2B5EF4-FFF2-40B4-BE49-F238E27FC236}">
                          <a16:creationId xmlns:a16="http://schemas.microsoft.com/office/drawing/2014/main" id="{AFFC2551-1FF0-F65D-F055-FB8A9E4B13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538" cy="3034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766AC" w:rsidRPr="00E77323" w:rsidSect="00512319">
      <w:headerReference w:type="default" r:id="rId8"/>
      <w:footerReference w:type="defaul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12BA" w14:textId="77777777" w:rsidR="00475EAB" w:rsidRDefault="00475EAB" w:rsidP="007306C0">
      <w:pPr>
        <w:spacing w:after="0" w:line="240" w:lineRule="auto"/>
      </w:pPr>
      <w:r>
        <w:separator/>
      </w:r>
    </w:p>
  </w:endnote>
  <w:endnote w:type="continuationSeparator" w:id="0">
    <w:p w14:paraId="44B38662" w14:textId="77777777" w:rsidR="00475EAB" w:rsidRDefault="00475EAB" w:rsidP="0073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322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00FEEF" w14:textId="0C376F39" w:rsidR="00512319" w:rsidRDefault="00512319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6975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6975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62F7" w14:textId="77777777" w:rsidR="00475EAB" w:rsidRDefault="00475EAB" w:rsidP="007306C0">
      <w:pPr>
        <w:spacing w:after="0" w:line="240" w:lineRule="auto"/>
      </w:pPr>
      <w:r>
        <w:separator/>
      </w:r>
    </w:p>
  </w:footnote>
  <w:footnote w:type="continuationSeparator" w:id="0">
    <w:p w14:paraId="0AAB47C9" w14:textId="77777777" w:rsidR="00475EAB" w:rsidRDefault="00475EAB" w:rsidP="007306C0">
      <w:pPr>
        <w:spacing w:after="0" w:line="240" w:lineRule="auto"/>
      </w:pPr>
      <w:r>
        <w:continuationSeparator/>
      </w:r>
    </w:p>
  </w:footnote>
  <w:footnote w:id="1">
    <w:p w14:paraId="0F014C70" w14:textId="01B38FF3" w:rsidR="00027B2D" w:rsidRPr="00100E05" w:rsidRDefault="00027B2D">
      <w:pPr>
        <w:pStyle w:val="FootnoteText"/>
        <w:rPr>
          <w:sz w:val="18"/>
          <w:szCs w:val="18"/>
        </w:rPr>
      </w:pPr>
      <w:r w:rsidRPr="00027B2D">
        <w:rPr>
          <w:rStyle w:val="FootnoteReference"/>
          <w:sz w:val="18"/>
          <w:szCs w:val="18"/>
        </w:rPr>
        <w:footnoteRef/>
      </w:r>
      <w:r w:rsidRPr="00027B2D">
        <w:rPr>
          <w:sz w:val="18"/>
          <w:szCs w:val="18"/>
        </w:rPr>
        <w:t xml:space="preserve"> </w:t>
      </w:r>
      <w:r w:rsidR="007C3007" w:rsidRPr="00D318C4">
        <w:rPr>
          <w:noProof/>
          <w:sz w:val="18"/>
          <w:szCs w:val="18"/>
          <w:lang w:val="en-US"/>
        </w:rPr>
        <w:t xml:space="preserve">Ja norādīta vērtība, piedāvājums var būt ar </w:t>
      </w:r>
      <w:r w:rsidR="007C3007">
        <w:rPr>
          <w:noProof/>
          <w:sz w:val="18"/>
          <w:szCs w:val="18"/>
          <w:lang w:val="en-US"/>
        </w:rPr>
        <w:t xml:space="preserve">norādīto vai </w:t>
      </w:r>
      <w:r w:rsidR="007C3007" w:rsidRPr="00D318C4">
        <w:rPr>
          <w:noProof/>
          <w:sz w:val="18"/>
          <w:szCs w:val="18"/>
          <w:lang w:val="en-US"/>
        </w:rPr>
        <w:t>augstāku</w:t>
      </w:r>
      <w:r w:rsidR="007C3007">
        <w:rPr>
          <w:noProof/>
          <w:sz w:val="18"/>
          <w:szCs w:val="18"/>
          <w:lang w:val="en-US"/>
        </w:rPr>
        <w:t xml:space="preserve"> (labāku) vērtību. J</w:t>
      </w:r>
      <w:r w:rsidR="007C3007" w:rsidRPr="00D318C4">
        <w:rPr>
          <w:noProof/>
          <w:sz w:val="18"/>
          <w:szCs w:val="18"/>
          <w:lang w:val="en-US"/>
        </w:rPr>
        <w:t>a pie vērtības norādīts simbols "&gt;, &lt;" vai "≥, ≤", piedāvājuma konkrētai vērtībai jābūt, ievērojot simbola nozīmi, ja  norādīts vērtību diapazons "–", jānodrošina, lai piedāvājums nosedz visu prasīto vērtību diapazonu, taču tas var pārsniegt mazāko un/vai lielāko norādītā diapazona vērtību, ja norādīta vērtību robeža "</w:t>
      </w:r>
      <w:r w:rsidR="007C3007" w:rsidRPr="00D318C4">
        <w:rPr>
          <w:noProof/>
          <w:color w:val="000000"/>
          <w:sz w:val="18"/>
          <w:szCs w:val="18"/>
          <w:lang w:val="en-US"/>
        </w:rPr>
        <w:t>÷"</w:t>
      </w:r>
      <w:r w:rsidR="007C3007" w:rsidRPr="00D318C4">
        <w:rPr>
          <w:noProof/>
          <w:sz w:val="18"/>
          <w:szCs w:val="18"/>
          <w:lang w:val="en-US"/>
        </w:rPr>
        <w:t xml:space="preserve">, jānodrošina, lai piedāvājums atbilstu kādai no vērtību robežās esošai vērtībai, nepārsniedzot zemāko vai augstāko norādītā diapazona vērtību / If a value is specified, the offered value should be as requested or </w:t>
      </w:r>
      <w:r w:rsidR="007C3007">
        <w:rPr>
          <w:noProof/>
          <w:sz w:val="18"/>
          <w:szCs w:val="18"/>
          <w:lang w:val="en-US"/>
        </w:rPr>
        <w:t>higher (</w:t>
      </w:r>
      <w:r w:rsidR="007C3007" w:rsidRPr="00D318C4">
        <w:rPr>
          <w:noProof/>
          <w:sz w:val="18"/>
          <w:szCs w:val="18"/>
          <w:lang w:val="en-US"/>
        </w:rPr>
        <w:t>better</w:t>
      </w:r>
      <w:r w:rsidR="007C3007">
        <w:rPr>
          <w:noProof/>
          <w:sz w:val="18"/>
          <w:szCs w:val="18"/>
          <w:lang w:val="en-US"/>
        </w:rPr>
        <w:t>)</w:t>
      </w:r>
      <w:r w:rsidR="007C3007" w:rsidRPr="00D318C4">
        <w:rPr>
          <w:noProof/>
          <w:sz w:val="18"/>
          <w:szCs w:val="18"/>
          <w:lang w:val="en-US"/>
        </w:rPr>
        <w:t>.</w:t>
      </w:r>
      <w:r w:rsidR="007C3007">
        <w:rPr>
          <w:noProof/>
          <w:sz w:val="18"/>
          <w:szCs w:val="18"/>
          <w:lang w:val="en-US"/>
        </w:rPr>
        <w:t xml:space="preserve"> </w:t>
      </w:r>
      <w:r w:rsidR="007C3007" w:rsidRPr="00D318C4">
        <w:rPr>
          <w:noProof/>
          <w:sz w:val="18"/>
          <w:szCs w:val="18"/>
          <w:lang w:val="en-US"/>
        </w:rPr>
        <w:t>If a value is specified with symbols "&gt;, &lt;" or "≥, ≤", the offer should be of the specified value or higher (lower) value, the specific value of the offer must be based on the meaning of the symbol;  if the range of values is specified by symbol “–”, it should be ensured that the offer covers all the specified (required) range of values, offered range minimum and/or maximum values may exceed defined lowest or higest value; if the range of values is specified by symbol “÷”,the offer should corresponds to one of the values within the range of values, but does not exceed its lowest or highest value.</w:t>
      </w:r>
    </w:p>
  </w:footnote>
  <w:footnote w:id="2">
    <w:p w14:paraId="7469C6D9" w14:textId="77777777" w:rsidR="00027B2D" w:rsidRPr="00100E05" w:rsidRDefault="00027B2D" w:rsidP="00FC1428">
      <w:pPr>
        <w:pStyle w:val="FootnoteText"/>
        <w:rPr>
          <w:sz w:val="18"/>
          <w:szCs w:val="18"/>
        </w:rPr>
      </w:pPr>
      <w:r w:rsidRPr="00100E05">
        <w:rPr>
          <w:rStyle w:val="FootnoteReference"/>
          <w:sz w:val="18"/>
          <w:szCs w:val="18"/>
        </w:rPr>
        <w:footnoteRef/>
      </w:r>
      <w:r w:rsidRPr="00100E05">
        <w:rPr>
          <w:sz w:val="18"/>
          <w:szCs w:val="18"/>
        </w:rPr>
        <w:t xml:space="preserve"> </w:t>
      </w:r>
      <w:bookmarkStart w:id="0" w:name="_Hlk64369209"/>
      <w:bookmarkStart w:id="1" w:name="_Hlk67294101"/>
      <w:r w:rsidRPr="00100E05">
        <w:rPr>
          <w:noProof/>
          <w:sz w:val="18"/>
          <w:szCs w:val="18"/>
        </w:rPr>
        <w:t>Lai pārliecinātos par atbilstību,</w:t>
      </w:r>
      <w:bookmarkEnd w:id="0"/>
      <w:r w:rsidRPr="00100E05">
        <w:rPr>
          <w:noProof/>
          <w:sz w:val="18"/>
          <w:szCs w:val="18"/>
        </w:rPr>
        <w:t xml:space="preserve"> </w:t>
      </w:r>
      <w:bookmarkStart w:id="2" w:name="_Hlk64369218"/>
      <w:r w:rsidRPr="00100E05">
        <w:rPr>
          <w:noProof/>
          <w:sz w:val="18"/>
          <w:szCs w:val="18"/>
        </w:rPr>
        <w:t>norādīt precīzu avotu, kur atspoguļota tehniskā informācija (iesniegtā dokumenta datnes nosaukums, lapaspuse)</w:t>
      </w:r>
      <w:bookmarkEnd w:id="2"/>
      <w:r w:rsidRPr="00100E05">
        <w:rPr>
          <w:noProof/>
          <w:sz w:val="18"/>
          <w:szCs w:val="18"/>
        </w:rPr>
        <w:t xml:space="preserve">. </w:t>
      </w:r>
      <w:bookmarkStart w:id="3" w:name="_Hlk64369228"/>
      <w:r w:rsidRPr="00100E05">
        <w:rPr>
          <w:noProof/>
          <w:sz w:val="18"/>
          <w:szCs w:val="18"/>
          <w:lang w:val="en-US"/>
        </w:rPr>
        <w:t>Atbilstība tehniskajiem parametriem tiks pārbaudīta arī sadaļā "Dokumentācija" minētajos dokumentos</w:t>
      </w:r>
      <w:bookmarkEnd w:id="1"/>
      <w:bookmarkEnd w:id="3"/>
      <w:r w:rsidRPr="00100E05">
        <w:rPr>
          <w:noProof/>
          <w:sz w:val="18"/>
          <w:szCs w:val="18"/>
          <w:lang w:val="en-US"/>
        </w:rPr>
        <w:t xml:space="preserve">/ </w:t>
      </w:r>
      <w:bookmarkStart w:id="4" w:name="_Hlk70602171"/>
      <w:r w:rsidRPr="00100E05">
        <w:rPr>
          <w:noProof/>
          <w:sz w:val="18"/>
          <w:szCs w:val="18"/>
          <w:lang w:val="en-US"/>
        </w:rPr>
        <w:t>Specify the exact source of the technical information (title and page of submitted document) to ensure compliance to provided information</w:t>
      </w:r>
      <w:bookmarkEnd w:id="4"/>
      <w:r w:rsidRPr="00100E05">
        <w:rPr>
          <w:noProof/>
          <w:sz w:val="18"/>
          <w:szCs w:val="18"/>
          <w:lang w:val="en-US"/>
        </w:rPr>
        <w:t xml:space="preserve">. Compliance with the technical parameters will be checked also in the documents mentioned in the "Documentation" section </w:t>
      </w:r>
    </w:p>
  </w:footnote>
  <w:footnote w:id="3">
    <w:p w14:paraId="43C6587E" w14:textId="1932B69E" w:rsidR="00027B2D" w:rsidRPr="00100E05" w:rsidRDefault="00027B2D" w:rsidP="00A66975">
      <w:pPr>
        <w:pStyle w:val="FootnoteText"/>
        <w:rPr>
          <w:sz w:val="18"/>
          <w:szCs w:val="18"/>
        </w:rPr>
      </w:pPr>
      <w:r w:rsidRPr="00100E05">
        <w:rPr>
          <w:rStyle w:val="FootnoteReference"/>
          <w:sz w:val="18"/>
          <w:szCs w:val="18"/>
        </w:rPr>
        <w:footnoteRef/>
      </w:r>
      <w:r w:rsidRPr="00100E05">
        <w:rPr>
          <w:sz w:val="18"/>
          <w:szCs w:val="18"/>
        </w:rPr>
        <w:t xml:space="preserve"> “Sadales tīkls” materiālu kategorijas nosaukums un numurs/ </w:t>
      </w:r>
      <w:r w:rsidRPr="00100E05">
        <w:rPr>
          <w:sz w:val="18"/>
          <w:szCs w:val="18"/>
          <w:lang w:val="en-US"/>
        </w:rPr>
        <w:t>Name and number of material category of AS “Sadales tīkls”</w:t>
      </w:r>
    </w:p>
  </w:footnote>
  <w:footnote w:id="4">
    <w:p w14:paraId="0598464E" w14:textId="77777777" w:rsidR="00027B2D" w:rsidRPr="00100E05" w:rsidRDefault="00027B2D" w:rsidP="00027B2D">
      <w:pPr>
        <w:pStyle w:val="FootnoteText"/>
        <w:rPr>
          <w:sz w:val="18"/>
          <w:szCs w:val="18"/>
        </w:rPr>
      </w:pPr>
      <w:r w:rsidRPr="00100E05">
        <w:rPr>
          <w:rStyle w:val="FootnoteReference"/>
          <w:sz w:val="18"/>
          <w:szCs w:val="18"/>
        </w:rPr>
        <w:footnoteRef/>
      </w:r>
      <w:r w:rsidRPr="00100E05">
        <w:rPr>
          <w:sz w:val="18"/>
          <w:szCs w:val="18"/>
        </w:rPr>
        <w:t xml:space="preserve"> </w:t>
      </w:r>
      <w:r w:rsidRPr="00100E05">
        <w:rPr>
          <w:color w:val="000000"/>
          <w:sz w:val="18"/>
          <w:szCs w:val="18"/>
          <w:lang w:eastAsia="lv-LV"/>
        </w:rPr>
        <w:t xml:space="preserve">Norādīt pilnu preces tipa apzīmējumu (modeļa nosaukums)/ Specify type </w:t>
      </w:r>
      <w:r w:rsidRPr="00100E05">
        <w:rPr>
          <w:rFonts w:eastAsia="Calibri"/>
          <w:sz w:val="18"/>
          <w:szCs w:val="18"/>
          <w:lang w:val="en-US"/>
        </w:rPr>
        <w:t>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24CE" w14:textId="6F5AEA7A" w:rsidR="007306C0" w:rsidRPr="00512319" w:rsidRDefault="007306C0" w:rsidP="007306C0">
    <w:pPr>
      <w:pStyle w:val="Header"/>
      <w:jc w:val="right"/>
    </w:pPr>
    <w:r w:rsidRPr="00512319">
      <w:rPr>
        <w:rFonts w:eastAsia="Times New Roman" w:cs="Times New Roman"/>
        <w:bCs/>
        <w:noProof w:val="0"/>
        <w:szCs w:val="24"/>
      </w:rPr>
      <w:t>TS_1502.00</w:t>
    </w:r>
    <w:r w:rsidR="00277F83">
      <w:rPr>
        <w:rFonts w:eastAsia="Times New Roman" w:cs="Times New Roman"/>
        <w:bCs/>
        <w:noProof w:val="0"/>
        <w:szCs w:val="24"/>
      </w:rPr>
      <w:t>3</w:t>
    </w:r>
    <w:r w:rsidRPr="00512319">
      <w:rPr>
        <w:rFonts w:eastAsia="Times New Roman" w:cs="Times New Roman"/>
        <w:bCs/>
        <w:noProof w:val="0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1EA0"/>
    <w:multiLevelType w:val="multilevel"/>
    <w:tmpl w:val="C6148D9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76396203">
    <w:abstractNumId w:val="1"/>
  </w:num>
  <w:num w:numId="2" w16cid:durableId="1370644988">
    <w:abstractNumId w:val="2"/>
  </w:num>
  <w:num w:numId="3" w16cid:durableId="135384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95"/>
    <w:rsid w:val="000258F6"/>
    <w:rsid w:val="00027B2D"/>
    <w:rsid w:val="00055B31"/>
    <w:rsid w:val="0006487C"/>
    <w:rsid w:val="00082D38"/>
    <w:rsid w:val="00086FFF"/>
    <w:rsid w:val="000D760E"/>
    <w:rsid w:val="000E6B92"/>
    <w:rsid w:val="00100E05"/>
    <w:rsid w:val="001041F4"/>
    <w:rsid w:val="0017625A"/>
    <w:rsid w:val="001D57C1"/>
    <w:rsid w:val="001D694E"/>
    <w:rsid w:val="001E5CF8"/>
    <w:rsid w:val="00257C49"/>
    <w:rsid w:val="002666FC"/>
    <w:rsid w:val="00277F83"/>
    <w:rsid w:val="00287CC7"/>
    <w:rsid w:val="0032144E"/>
    <w:rsid w:val="00352CCB"/>
    <w:rsid w:val="00373A79"/>
    <w:rsid w:val="003E4332"/>
    <w:rsid w:val="003E50F3"/>
    <w:rsid w:val="004614CB"/>
    <w:rsid w:val="00475EAB"/>
    <w:rsid w:val="004765F5"/>
    <w:rsid w:val="004B3700"/>
    <w:rsid w:val="004F354A"/>
    <w:rsid w:val="00512319"/>
    <w:rsid w:val="00524050"/>
    <w:rsid w:val="005335C3"/>
    <w:rsid w:val="00560183"/>
    <w:rsid w:val="005766AC"/>
    <w:rsid w:val="005955F3"/>
    <w:rsid w:val="005D56B8"/>
    <w:rsid w:val="005F73B1"/>
    <w:rsid w:val="00602156"/>
    <w:rsid w:val="00636EB7"/>
    <w:rsid w:val="00654B8A"/>
    <w:rsid w:val="00673B60"/>
    <w:rsid w:val="00674ACB"/>
    <w:rsid w:val="006C3763"/>
    <w:rsid w:val="006C55B2"/>
    <w:rsid w:val="006D2A86"/>
    <w:rsid w:val="006F4839"/>
    <w:rsid w:val="007306C0"/>
    <w:rsid w:val="00782065"/>
    <w:rsid w:val="007C3007"/>
    <w:rsid w:val="007D33D6"/>
    <w:rsid w:val="007D4D4B"/>
    <w:rsid w:val="00810F38"/>
    <w:rsid w:val="0082609D"/>
    <w:rsid w:val="00834FD7"/>
    <w:rsid w:val="0088344F"/>
    <w:rsid w:val="00892B87"/>
    <w:rsid w:val="00901EC4"/>
    <w:rsid w:val="00932580"/>
    <w:rsid w:val="009673DB"/>
    <w:rsid w:val="00972B72"/>
    <w:rsid w:val="009C013B"/>
    <w:rsid w:val="00A62CA8"/>
    <w:rsid w:val="00A66975"/>
    <w:rsid w:val="00A8214C"/>
    <w:rsid w:val="00AB11F4"/>
    <w:rsid w:val="00AB2785"/>
    <w:rsid w:val="00B172A4"/>
    <w:rsid w:val="00B6179D"/>
    <w:rsid w:val="00B9153F"/>
    <w:rsid w:val="00BA4DE8"/>
    <w:rsid w:val="00BE4250"/>
    <w:rsid w:val="00BF7FC6"/>
    <w:rsid w:val="00C140CE"/>
    <w:rsid w:val="00C217D1"/>
    <w:rsid w:val="00CA4956"/>
    <w:rsid w:val="00CA62A4"/>
    <w:rsid w:val="00CB058F"/>
    <w:rsid w:val="00CF04B2"/>
    <w:rsid w:val="00D03AA2"/>
    <w:rsid w:val="00D27161"/>
    <w:rsid w:val="00D34713"/>
    <w:rsid w:val="00DC7CEC"/>
    <w:rsid w:val="00DD6263"/>
    <w:rsid w:val="00DF4461"/>
    <w:rsid w:val="00E31BF7"/>
    <w:rsid w:val="00E70918"/>
    <w:rsid w:val="00E77323"/>
    <w:rsid w:val="00EA5B50"/>
    <w:rsid w:val="00EB118F"/>
    <w:rsid w:val="00EB42A9"/>
    <w:rsid w:val="00ED0985"/>
    <w:rsid w:val="00ED3634"/>
    <w:rsid w:val="00ED7F5B"/>
    <w:rsid w:val="00F04468"/>
    <w:rsid w:val="00F57E8C"/>
    <w:rsid w:val="00FC0734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E31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95"/>
    <w:rPr>
      <w:rFonts w:ascii="Times New Roman" w:hAnsi="Times New Roman"/>
      <w:noProof/>
      <w:sz w:val="24"/>
    </w:rPr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1D694E"/>
    <w:pPr>
      <w:keepNext/>
      <w:numPr>
        <w:numId w:val="2"/>
      </w:numPr>
      <w:spacing w:before="240" w:after="60" w:line="240" w:lineRule="auto"/>
      <w:outlineLvl w:val="0"/>
    </w:pPr>
    <w:rPr>
      <w:rFonts w:eastAsia="Times New Roman" w:cs="Times New Roman"/>
      <w:b/>
      <w:bCs/>
      <w:noProof w:val="0"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"/>
    <w:qFormat/>
    <w:rsid w:val="001D694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 w:cs="Times New Roman"/>
      <w:iCs/>
      <w:noProof w:val="0"/>
      <w:sz w:val="22"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1D694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 w:cs="Arial"/>
      <w:b/>
      <w:bCs/>
      <w:noProof w:val="0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1D694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 w:cs="Times New Roman"/>
      <w:b/>
      <w:bCs/>
      <w:noProof w:val="0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1D694E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noProof w:val="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1D694E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 w:cs="Times New Roman"/>
      <w:b/>
      <w:bCs/>
      <w:noProof w:val="0"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D694E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 w:cs="Times New Roman"/>
      <w:noProof w:val="0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1D694E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noProof w:val="0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1D694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noProof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0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0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C0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730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C0"/>
    <w:rPr>
      <w:rFonts w:ascii="Times New Roman" w:hAnsi="Times New Roman"/>
      <w:noProof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306C0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6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306C0"/>
    <w:rPr>
      <w:vertAlign w:val="superscript"/>
    </w:rPr>
  </w:style>
  <w:style w:type="paragraph" w:styleId="Title">
    <w:name w:val="Title"/>
    <w:basedOn w:val="Normal"/>
    <w:link w:val="TitleChar"/>
    <w:qFormat/>
    <w:rsid w:val="006F4839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F4839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uiPriority w:val="99"/>
    <w:rsid w:val="005D56B8"/>
    <w:rPr>
      <w:color w:val="0000FF"/>
      <w:u w:val="single"/>
    </w:rPr>
  </w:style>
  <w:style w:type="character" w:customStyle="1" w:styleId="y2iqfc">
    <w:name w:val="y2iqfc"/>
    <w:basedOn w:val="DefaultParagraphFont"/>
    <w:rsid w:val="005D56B8"/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1D694E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D2 Char"/>
    <w:basedOn w:val="DefaultParagraphFont"/>
    <w:link w:val="Heading2"/>
    <w:rsid w:val="001D694E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1D694E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D694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D694E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D694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1D69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D694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D694E"/>
    <w:rPr>
      <w:rFonts w:ascii="Arial" w:eastAsia="Times New Roman" w:hAnsi="Arial" w:cs="Times New Roman"/>
      <w:lang w:val="en-GB"/>
    </w:rPr>
  </w:style>
  <w:style w:type="character" w:customStyle="1" w:styleId="TitleChar2">
    <w:name w:val="Title Char2"/>
    <w:locked/>
    <w:rsid w:val="00932580"/>
    <w:rPr>
      <w:rFonts w:ascii="Dutch TL" w:eastAsia="Times New Roman" w:hAnsi="Dutch TL" w:cs="Times New Roman"/>
      <w:b/>
      <w:sz w:val="4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156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156"/>
    <w:rPr>
      <w:rFonts w:ascii="Times New Roman" w:hAnsi="Times New Roman"/>
      <w:b/>
      <w:bCs/>
      <w:noProof/>
      <w:sz w:val="20"/>
      <w:szCs w:val="20"/>
    </w:rPr>
  </w:style>
  <w:style w:type="paragraph" w:customStyle="1" w:styleId="pf0">
    <w:name w:val="pf0"/>
    <w:basedOn w:val="Normal"/>
    <w:rsid w:val="00CB058F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character" w:customStyle="1" w:styleId="cf01">
    <w:name w:val="cf01"/>
    <w:basedOn w:val="DefaultParagraphFont"/>
    <w:rsid w:val="00CB05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2023-10-04T11:25:00Z</dcterms:created>
  <dcterms:modified xsi:type="dcterms:W3CDTF">2023-10-04T17:57:00Z</dcterms:modified>
  <cp:category/>
  <cp:contentStatus/>
</cp:coreProperties>
</file>