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1B013FE1" w:rsidR="00EF3CEC" w:rsidRPr="00874B0F" w:rsidRDefault="00116E3F" w:rsidP="00EF3CEC">
      <w:pPr>
        <w:pStyle w:val="Title"/>
        <w:widowControl w:val="0"/>
        <w:rPr>
          <w:sz w:val="24"/>
        </w:rPr>
      </w:pPr>
      <w:bookmarkStart w:id="0" w:name="_GoBack"/>
      <w:bookmarkEnd w:id="0"/>
      <w:r>
        <w:rPr>
          <w:sz w:val="24"/>
        </w:rPr>
        <w:t xml:space="preserve">TEHNISKĀ </w:t>
      </w:r>
      <w:r w:rsidRPr="00874B0F">
        <w:rPr>
          <w:sz w:val="24"/>
        </w:rPr>
        <w:t>SPECIFIKĀCIJA</w:t>
      </w:r>
      <w:r w:rsidR="00DC3E6D" w:rsidRPr="00874B0F">
        <w:rPr>
          <w:sz w:val="24"/>
        </w:rPr>
        <w:t xml:space="preserve"> Nr.</w:t>
      </w:r>
      <w:r w:rsidRPr="00874B0F">
        <w:rPr>
          <w:sz w:val="24"/>
        </w:rPr>
        <w:t xml:space="preserve"> </w:t>
      </w:r>
      <w:r w:rsidR="009A36D5" w:rsidRPr="00874B0F">
        <w:rPr>
          <w:sz w:val="24"/>
        </w:rPr>
        <w:t>TS_</w:t>
      </w:r>
      <w:r w:rsidR="00874B0F" w:rsidRPr="00874B0F">
        <w:rPr>
          <w:sz w:val="24"/>
        </w:rPr>
        <w:t>1504</w:t>
      </w:r>
      <w:r w:rsidR="00995AB9" w:rsidRPr="00874B0F">
        <w:rPr>
          <w:sz w:val="24"/>
        </w:rPr>
        <w:t>.</w:t>
      </w:r>
      <w:r w:rsidR="00874B0F" w:rsidRPr="00874B0F">
        <w:rPr>
          <w:sz w:val="24"/>
        </w:rPr>
        <w:t>004</w:t>
      </w:r>
      <w:r w:rsidR="00F83005">
        <w:rPr>
          <w:sz w:val="24"/>
        </w:rPr>
        <w:t xml:space="preserve"> v2</w:t>
      </w:r>
    </w:p>
    <w:p w14:paraId="2567FFC0" w14:textId="681F9075" w:rsidR="00FA1CBE" w:rsidRDefault="00874B0F" w:rsidP="00EF3CEC">
      <w:pPr>
        <w:pStyle w:val="Title"/>
        <w:widowControl w:val="0"/>
        <w:rPr>
          <w:sz w:val="24"/>
        </w:rPr>
      </w:pPr>
      <w:r w:rsidRPr="00874B0F">
        <w:rPr>
          <w:sz w:val="24"/>
        </w:rPr>
        <w:t>Re</w:t>
      </w:r>
      <w:r w:rsidR="00846BC4">
        <w:rPr>
          <w:sz w:val="24"/>
        </w:rPr>
        <w:t>ģistrators, 3f tī</w:t>
      </w:r>
      <w:r w:rsidRPr="00874B0F">
        <w:rPr>
          <w:sz w:val="24"/>
        </w:rPr>
        <w:t>kla parametru ar displeju</w:t>
      </w:r>
    </w:p>
    <w:p w14:paraId="3A9A1B33" w14:textId="3B28D880" w:rsidR="00A95BDA" w:rsidRDefault="00A95BDA" w:rsidP="00EF3CEC">
      <w:pPr>
        <w:pStyle w:val="Title"/>
        <w:widowControl w:val="0"/>
        <w:rPr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3"/>
        <w:gridCol w:w="7697"/>
        <w:gridCol w:w="2102"/>
        <w:gridCol w:w="2127"/>
        <w:gridCol w:w="824"/>
        <w:gridCol w:w="1035"/>
      </w:tblGrid>
      <w:tr w:rsidR="00A95BDA" w:rsidRPr="00F85059" w14:paraId="383207C1" w14:textId="77777777" w:rsidTr="0020320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8D6B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Nr.p.k.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11E6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57BC" w14:textId="77777777" w:rsidR="00A95BDA" w:rsidRPr="00F85059" w:rsidRDefault="00A95BDA" w:rsidP="002032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7D18" w14:textId="77777777" w:rsidR="00A95BDA" w:rsidRPr="00F85059" w:rsidRDefault="00A95BDA" w:rsidP="002032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EB97" w14:textId="77777777" w:rsidR="00A95BDA" w:rsidRPr="00F85059" w:rsidRDefault="00A95BDA" w:rsidP="002032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F85059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F2F2" w14:textId="77777777" w:rsidR="00A95BDA" w:rsidRPr="00F85059" w:rsidRDefault="00A95BDA" w:rsidP="002032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A95BDA" w:rsidRPr="00F85059" w14:paraId="2822F0B4" w14:textId="77777777" w:rsidTr="0020320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048C8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52068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Obligātās prasības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92A71" w14:textId="77777777" w:rsidR="00A95BDA" w:rsidRPr="00F85059" w:rsidRDefault="00A95BDA" w:rsidP="002032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E2A37" w14:textId="77777777" w:rsidR="00A95BDA" w:rsidRPr="00F85059" w:rsidRDefault="00A95BDA" w:rsidP="002032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62884" w14:textId="77777777" w:rsidR="00A95BDA" w:rsidRPr="00F85059" w:rsidRDefault="00A95BDA" w:rsidP="002032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DD340F" w14:textId="77777777" w:rsidR="00A95BDA" w:rsidRPr="00F85059" w:rsidRDefault="00A95BDA" w:rsidP="002032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2DAF4F65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8E748" w14:textId="77777777" w:rsidR="00A95BDA" w:rsidRPr="00F85059" w:rsidRDefault="00A95BDA" w:rsidP="00203200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D9058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75BFC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0881E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2E23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DCA86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5CBFB178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1EE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C1F0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0329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DEFBE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408A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B2E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437A62D5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291A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1.2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A27C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1504.004 Reģistrators, 3f tīkla parametru ar displeju</w:t>
            </w:r>
            <w:r w:rsidRPr="0028349C">
              <w:rPr>
                <w:rStyle w:val="FootnoteReferen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594C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pilnu preces </w:t>
            </w:r>
            <w:r w:rsidRPr="00F85059">
              <w:rPr>
                <w:color w:val="000000"/>
                <w:sz w:val="22"/>
                <w:szCs w:val="22"/>
                <w:lang w:eastAsia="lv-LV"/>
              </w:rPr>
              <w:t>tipa apzīmējumu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81D1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F429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9C70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794C55A3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FAB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F83E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Tehniskajai izvērtēšanai parauga piegāde laiks (pēc pieprasījuma)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2330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15 darba dienas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B8E9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9FA1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CD49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3C513543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07E528B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1.2.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931496F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DADDE0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EA258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6E289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D7012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3CEDC48A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51333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1.2.1.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E466C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Atbilstība standartam EN50160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06E3C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B4D5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42B2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6F20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E36405" w14:paraId="62332C75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9B887" w14:textId="77777777" w:rsidR="00A95BDA" w:rsidRPr="00E36405" w:rsidRDefault="00A95BDA" w:rsidP="00203200">
            <w:pPr>
              <w:rPr>
                <w:bCs/>
                <w:sz w:val="22"/>
                <w:szCs w:val="22"/>
                <w:lang w:eastAsia="lv-LV"/>
              </w:rPr>
            </w:pPr>
            <w:r w:rsidRPr="00E36405">
              <w:rPr>
                <w:bCs/>
                <w:sz w:val="22"/>
                <w:szCs w:val="22"/>
                <w:lang w:eastAsia="lv-LV"/>
              </w:rPr>
              <w:t>1.2.2.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8D715" w14:textId="77777777" w:rsidR="00A95BDA" w:rsidRPr="00E36405" w:rsidRDefault="00A95BDA" w:rsidP="00203200">
            <w:pPr>
              <w:rPr>
                <w:bCs/>
                <w:sz w:val="22"/>
                <w:szCs w:val="22"/>
                <w:lang w:eastAsia="lv-LV"/>
              </w:rPr>
            </w:pPr>
            <w:r w:rsidRPr="00E36405">
              <w:rPr>
                <w:bCs/>
                <w:sz w:val="22"/>
                <w:szCs w:val="22"/>
                <w:lang w:eastAsia="lv-LV"/>
              </w:rPr>
              <w:t>Atbilstība standarta prasībām IEC 61000-4-30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FF168" w14:textId="77777777" w:rsidR="00A95BDA" w:rsidRPr="00E36405" w:rsidRDefault="00A95BDA" w:rsidP="00203200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E36405">
              <w:rPr>
                <w:bCs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0623" w14:textId="77777777" w:rsidR="00A95BDA" w:rsidRPr="00E36405" w:rsidRDefault="00A95BDA" w:rsidP="00203200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4103" w14:textId="77777777" w:rsidR="00A95BDA" w:rsidRPr="00E36405" w:rsidRDefault="00A95BDA" w:rsidP="00203200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D0D4" w14:textId="77777777" w:rsidR="00A95BDA" w:rsidRPr="00E36405" w:rsidRDefault="00A95BDA" w:rsidP="00203200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A95BDA" w:rsidRPr="00F85059" w14:paraId="5222FCD5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D5D5E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3C953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F3764" w14:textId="77777777" w:rsidR="00A95BDA" w:rsidRPr="00F85059" w:rsidRDefault="00A95BDA" w:rsidP="002032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CC0AE" w14:textId="77777777" w:rsidR="00A95BDA" w:rsidRPr="00F85059" w:rsidRDefault="00A95BDA" w:rsidP="002032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8CCBF" w14:textId="77777777" w:rsidR="00A95BDA" w:rsidRPr="00F85059" w:rsidRDefault="00A95BDA" w:rsidP="002032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1386B0" w14:textId="77777777" w:rsidR="00A95BDA" w:rsidRPr="00F85059" w:rsidRDefault="00A95BDA" w:rsidP="002032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0654B954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4AA0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1.3.1.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AE65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Oriģinālā lietošanas instrukcija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4377" w14:textId="77777777" w:rsidR="00A95BDA" w:rsidRPr="00F85059" w:rsidRDefault="00A95BDA" w:rsidP="002032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LV vai EN vai 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FFEE" w14:textId="77777777" w:rsidR="00A95BDA" w:rsidRPr="00F85059" w:rsidRDefault="00A95BDA" w:rsidP="002032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FCD2" w14:textId="77777777" w:rsidR="00A95BDA" w:rsidRPr="00F85059" w:rsidRDefault="00A95BDA" w:rsidP="002032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AFFA" w14:textId="77777777" w:rsidR="00A95BDA" w:rsidRPr="00F85059" w:rsidRDefault="00A95BDA" w:rsidP="002032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63F217CB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8522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1.3.2.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5D57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Ir iesniegts mērinstrumenta attēls, kurš atbilst sekojošām prasībām: </w:t>
            </w:r>
          </w:p>
          <w:p w14:paraId="108FB357" w14:textId="77777777" w:rsidR="00A95BDA" w:rsidRPr="00F85059" w:rsidRDefault="00A95BDA" w:rsidP="00203200">
            <w:pPr>
              <w:numPr>
                <w:ilvl w:val="0"/>
                <w:numId w:val="1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 ".</w:t>
            </w:r>
            <w:proofErr w:type="spellStart"/>
            <w:r w:rsidRPr="00F85059">
              <w:rPr>
                <w:color w:val="000000"/>
                <w:sz w:val="22"/>
                <w:szCs w:val="22"/>
                <w:lang w:eastAsia="lv-LV"/>
              </w:rPr>
              <w:t>jpg</w:t>
            </w:r>
            <w:proofErr w:type="spellEnd"/>
            <w:r w:rsidRPr="00F85059">
              <w:rPr>
                <w:color w:val="000000"/>
                <w:sz w:val="22"/>
                <w:szCs w:val="22"/>
                <w:lang w:eastAsia="lv-LV"/>
              </w:rPr>
              <w:t>" vai ".</w:t>
            </w:r>
            <w:proofErr w:type="spellStart"/>
            <w:r w:rsidRPr="00F85059">
              <w:rPr>
                <w:color w:val="000000"/>
                <w:sz w:val="22"/>
                <w:szCs w:val="22"/>
                <w:lang w:eastAsia="lv-LV"/>
              </w:rPr>
              <w:t>jpeg</w:t>
            </w:r>
            <w:proofErr w:type="spellEnd"/>
            <w:r w:rsidRPr="00F85059">
              <w:rPr>
                <w:color w:val="000000"/>
                <w:sz w:val="22"/>
                <w:szCs w:val="22"/>
                <w:lang w:eastAsia="lv-LV"/>
              </w:rPr>
              <w:t>" formātā;</w:t>
            </w:r>
          </w:p>
          <w:p w14:paraId="73DFD72F" w14:textId="77777777" w:rsidR="00A95BDA" w:rsidRPr="00F85059" w:rsidRDefault="00A95BDA" w:rsidP="00203200">
            <w:pPr>
              <w:numPr>
                <w:ilvl w:val="0"/>
                <w:numId w:val="1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izšķiršanas spēja ne mazāka par 2Mpix;</w:t>
            </w:r>
          </w:p>
          <w:p w14:paraId="6D4F2A52" w14:textId="77777777" w:rsidR="00A95BDA" w:rsidRPr="00F85059" w:rsidRDefault="00A95BDA" w:rsidP="00203200">
            <w:pPr>
              <w:numPr>
                <w:ilvl w:val="0"/>
                <w:numId w:val="1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ir iespēja redzēt  visu mērinstrumentu un izlasīt visus uzrakstus uz tā;</w:t>
            </w:r>
          </w:p>
          <w:p w14:paraId="11177C8F" w14:textId="77777777" w:rsidR="00A95BDA" w:rsidRPr="00F85059" w:rsidRDefault="00A95BDA" w:rsidP="00203200">
            <w:pPr>
              <w:numPr>
                <w:ilvl w:val="0"/>
                <w:numId w:val="1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attēls nav papildināts ar reklāmu.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3BA9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A7B2" w14:textId="77777777" w:rsidR="00A95BDA" w:rsidRPr="00F85059" w:rsidRDefault="00A95BDA" w:rsidP="002032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47AF" w14:textId="77777777" w:rsidR="00A95BDA" w:rsidRPr="00F85059" w:rsidRDefault="00A95BDA" w:rsidP="002032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CD42" w14:textId="77777777" w:rsidR="00A95BDA" w:rsidRPr="00F85059" w:rsidRDefault="00A95BDA" w:rsidP="0020320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49DF8563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7B723" w14:textId="77777777" w:rsidR="00A95BDA" w:rsidRPr="00F85059" w:rsidRDefault="00A95BDA" w:rsidP="00203200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color w:val="000000"/>
                <w:sz w:val="22"/>
                <w:szCs w:val="22"/>
                <w:lang w:eastAsia="lv-LV"/>
              </w:rPr>
              <w:t>1.4.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9A53D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4E1BD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4DB90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87FD3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A72B6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537F549D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D0C92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1.4.1.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7FC34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Displejs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33574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Ciparu indikācija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65F75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8EDD0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80406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4F8FD25E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DDD3B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1.4.2.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D043E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Mēraparāta gabarīti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86FE8" w14:textId="77777777" w:rsidR="00A95BDA" w:rsidRPr="00E36405" w:rsidRDefault="00A95BDA" w:rsidP="00203200">
            <w:pPr>
              <w:jc w:val="center"/>
              <w:rPr>
                <w:bCs/>
                <w:color w:val="FF0000"/>
                <w:sz w:val="22"/>
                <w:szCs w:val="22"/>
                <w:lang w:eastAsia="lv-LV"/>
              </w:rPr>
            </w:pPr>
            <w:r w:rsidRPr="00E36405">
              <w:rPr>
                <w:bCs/>
                <w:sz w:val="22"/>
                <w:szCs w:val="22"/>
                <w:lang w:eastAsia="lv-LV"/>
              </w:rPr>
              <w:t>≤ (25x15x10) cm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9BF4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C79F0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EAFEC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0163D25D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62D9F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1.4.3.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125EC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Strāvas knaibles Nr.1, gabarīti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89D8E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≤ (10x5x3) cm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15417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3A171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53089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738CFBE3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9DE0C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1.4.4.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6F44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Strāvas knaibles Nr.1, atvērums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16124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no 10 mm līdz 15mm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868F6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F78C3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8B10C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3F4238F4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82E34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1.4.5.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1223D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Lokanās strāvas knaibles Nr.2, garums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B2B1F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≤ 500 mm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20E21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FCAD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E7959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7914E1DE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FB896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1.4.6.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94B6E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Pulksteņa darbība pie atslēgta sprieguma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F74E1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3C53D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28569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4D53A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38BFEAE6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9ECA6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lastRenderedPageBreak/>
              <w:t>1.4.7.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85E78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Barošana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CE3F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sz w:val="22"/>
                <w:szCs w:val="22"/>
                <w:lang w:eastAsia="lv-LV"/>
              </w:rPr>
              <w:t>Baterijas vai akumulators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2EB7A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0723F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BCD4D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11C6944D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350EC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1.4.8.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3FA1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Barošana no tīkla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9F1C9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230V (50Hz)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D6DE3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D43F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5CC96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0BDA9AA0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4008E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1.4.9.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EC01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Visām strāvas knaiblēm barošana tikai no mēraparāta, bez atsevišķiem barošanas elementiem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BA07A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8586A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4AA28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09D98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553D9B7A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AADC3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1.5.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8F02E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Mērīšanas informācija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2BC20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7DFEF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6922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233E4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6C81EE35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27582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1.5.1.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2BC11" w14:textId="77777777" w:rsidR="00A95BDA" w:rsidRPr="00E36405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E36405">
              <w:rPr>
                <w:bCs/>
                <w:sz w:val="22"/>
                <w:szCs w:val="22"/>
                <w:lang w:eastAsia="lv-LV"/>
              </w:rPr>
              <w:t>Atbilstība A klases precizitātei, atbilstoši standarta prasībām IEC 61000-4-30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5A8B9" w14:textId="77777777" w:rsidR="00A95BDA" w:rsidRPr="00F85059" w:rsidRDefault="00A95BDA" w:rsidP="00203200">
            <w:pPr>
              <w:tabs>
                <w:tab w:val="left" w:pos="267"/>
              </w:tabs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6A529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AFB92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FC89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7B693696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C4A4F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2</w:t>
            </w: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B977C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F85059">
              <w:rPr>
                <w:color w:val="000000"/>
                <w:sz w:val="22"/>
                <w:szCs w:val="22"/>
                <w:lang w:eastAsia="lv-LV"/>
              </w:rPr>
              <w:t>Maiņspriegums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4145" w14:textId="77777777" w:rsidR="00A95BDA" w:rsidRPr="00F85059" w:rsidRDefault="00A95BDA" w:rsidP="00203200">
            <w:pPr>
              <w:tabs>
                <w:tab w:val="left" w:pos="267"/>
              </w:tabs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no 0.1V līdz 600V (50Hz)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7CA02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D95AE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3FDB7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73822594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001EB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3</w:t>
            </w: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65DBB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Mērīšanas precizitāte (</w:t>
            </w:r>
            <w:proofErr w:type="spellStart"/>
            <w:r w:rsidRPr="00F85059">
              <w:rPr>
                <w:color w:val="000000"/>
                <w:sz w:val="22"/>
                <w:szCs w:val="22"/>
                <w:lang w:eastAsia="lv-LV"/>
              </w:rPr>
              <w:t>maiņspriegums</w:t>
            </w:r>
            <w:proofErr w:type="spellEnd"/>
            <w:r w:rsidRPr="00F85059">
              <w:rPr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67BBF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± (1%+0.5V)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F353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4A60C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2ED9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420A0F16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88989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4</w:t>
            </w: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146D5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sz w:val="22"/>
                <w:szCs w:val="22"/>
                <w:lang w:eastAsia="lv-LV"/>
              </w:rPr>
              <w:t>Jābūt iespējai nomērīt 0.1 A maiņstrāvu ar precizitāti</w:t>
            </w: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 (strāvas knaibles Nr.1)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708B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sz w:val="22"/>
                <w:szCs w:val="22"/>
                <w:lang w:eastAsia="lv-LV"/>
              </w:rPr>
              <w:t xml:space="preserve">≤ </w:t>
            </w:r>
            <w:r w:rsidRPr="00F85059">
              <w:rPr>
                <w:color w:val="000000"/>
                <w:sz w:val="22"/>
                <w:szCs w:val="22"/>
                <w:lang w:eastAsia="lv-LV"/>
              </w:rPr>
              <w:t>± 0.5 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6E657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F93EA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A3898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7632942E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1A02D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5</w:t>
            </w: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AA860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Jābūt iespējai nomērīt 5 A maiņstrāvu ar</w:t>
            </w:r>
            <w:r w:rsidRPr="00F85059">
              <w:rPr>
                <w:sz w:val="22"/>
                <w:szCs w:val="22"/>
                <w:lang w:eastAsia="lv-LV"/>
              </w:rPr>
              <w:t xml:space="preserve"> precizitāti</w:t>
            </w: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 (strāvas knaibles Nr.1)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A5666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≤ ± 0.55 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153A2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239C2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E7B07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5A34DDAD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BA459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6</w:t>
            </w: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C9291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sz w:val="22"/>
                <w:szCs w:val="22"/>
                <w:lang w:eastAsia="lv-LV"/>
              </w:rPr>
              <w:t>Jābūt iespējai nomērīt 3 A maiņstrāvu ar precizitāti</w:t>
            </w: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 (strāvas knaibles Nr.2)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FB345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sz w:val="22"/>
                <w:szCs w:val="22"/>
                <w:lang w:eastAsia="lv-LV"/>
              </w:rPr>
              <w:t xml:space="preserve">≤ </w:t>
            </w:r>
            <w:r w:rsidRPr="00F85059">
              <w:rPr>
                <w:color w:val="000000"/>
                <w:sz w:val="22"/>
                <w:szCs w:val="22"/>
                <w:lang w:eastAsia="lv-LV"/>
              </w:rPr>
              <w:t>± 0.5 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D3BCE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C0A3A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13C58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697AD583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90A4B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7</w:t>
            </w: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CADEB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sz w:val="22"/>
                <w:szCs w:val="22"/>
                <w:lang w:eastAsia="lv-LV"/>
              </w:rPr>
              <w:t>Jābūt iespējai nomērīt 1000 A maiņstrāvu ar precizitāti</w:t>
            </w: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 (strāvas knaibles Nr.2)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905EF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sz w:val="22"/>
                <w:szCs w:val="22"/>
                <w:lang w:eastAsia="lv-LV"/>
              </w:rPr>
              <w:t xml:space="preserve">≤ </w:t>
            </w:r>
            <w:r w:rsidRPr="00F85059">
              <w:rPr>
                <w:color w:val="000000"/>
                <w:sz w:val="22"/>
                <w:szCs w:val="22"/>
                <w:lang w:eastAsia="lv-LV"/>
              </w:rPr>
              <w:t>± 10.5 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57B83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03AB0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85391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051EAF8E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DFBC0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8</w:t>
            </w: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FC393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sz w:val="22"/>
                <w:szCs w:val="22"/>
                <w:lang w:eastAsia="lv-LV"/>
              </w:rPr>
              <w:t>Ja mērīšanas apgabals sadalīts diapazonos, tad diapazoni ir sadalīti vienmērīgi ar soli nelielāku par x10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EBB89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D6E82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52EBE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F0DBC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607B9229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18E4A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9</w:t>
            </w: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C6D19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Frekvence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2251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no 48.0Hz līdz 52.0Hz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67286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43FF2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5E268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1DA94100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31BB0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10</w:t>
            </w: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A2540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Mērīšanas precizitāte (frekvence)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3DAE6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± (0,3%)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16A71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D566D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98AA8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791EE629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F5B1F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1.5.1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1</w:t>
            </w: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757A2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Fāzu nobīde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798B23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36405">
              <w:rPr>
                <w:sz w:val="22"/>
                <w:szCs w:val="22"/>
                <w:lang w:eastAsia="lv-LV"/>
              </w:rPr>
              <w:t xml:space="preserve">no -180º līdz +180º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BA647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6CAE3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218D1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79B7F605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0A3BD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1.5.1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2</w:t>
            </w: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65244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Mērīšanas precizitāte (fāzu nobīde)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ED4E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± (1º)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B0985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91E77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28B55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7622EE27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61C39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1.5.1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3</w:t>
            </w: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588E7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Sprieguma harmonikas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1E9BA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no 1 līdz 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035F3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279A8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1D55C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7EF63290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7562A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1.5.1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4</w:t>
            </w: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56CF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Sprieguma ne simetrija;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1CF6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FFA6F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751D5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B4C97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66634289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ECC4D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1.5.1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5</w:t>
            </w: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87E7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Sprieguma mirgošana.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9244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A2361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C108F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4335C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24BA96E1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C741D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1.5.1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6</w:t>
            </w: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370E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Jāreģistrē vienā periodā (MIN,  MAX un vidējo </w:t>
            </w:r>
            <w:proofErr w:type="spellStart"/>
            <w:r w:rsidRPr="00F85059">
              <w:rPr>
                <w:color w:val="000000"/>
                <w:sz w:val="22"/>
                <w:szCs w:val="22"/>
                <w:lang w:eastAsia="lv-LV"/>
              </w:rPr>
              <w:t>vertību</w:t>
            </w:r>
            <w:proofErr w:type="spellEnd"/>
            <w:r w:rsidRPr="00F85059">
              <w:rPr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E89A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B57F4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9F6C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DAAB4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75247C8D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B0743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1.5.1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7</w:t>
            </w: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60CA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Integrācijas periods atbilstoši LVS EN 50160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2236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10min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562FD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33092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B0E67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4FA8BBA9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B2616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1.5.1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8</w:t>
            </w: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CD04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Atmiņas iespējas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6070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20 </w:t>
            </w:r>
            <w:proofErr w:type="spellStart"/>
            <w:r w:rsidRPr="00F85059">
              <w:rPr>
                <w:color w:val="000000"/>
                <w:sz w:val="22"/>
                <w:szCs w:val="22"/>
                <w:lang w:eastAsia="lv-LV"/>
              </w:rPr>
              <w:t>sek</w:t>
            </w:r>
            <w:proofErr w:type="spellEnd"/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 intervāls - 8 dienas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8FCC0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51DBB" w14:textId="77777777" w:rsidR="00A95BDA" w:rsidRPr="00F85059" w:rsidRDefault="00A95BDA" w:rsidP="00203200">
            <w:pPr>
              <w:jc w:val="center"/>
              <w:rPr>
                <w:color w:val="FFFFFF" w:themeColor="background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24974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557C8174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4180A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1.5.1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9</w:t>
            </w: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02B6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Vienlaicīga visu augstāk minēto parametru mērīšana un reģistrēšana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DA1C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31D6A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C6304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F85C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715C5565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F2EA3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lastRenderedPageBreak/>
              <w:t>1.5.20.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E17B" w14:textId="77777777" w:rsidR="00A95BDA" w:rsidRPr="00E36405" w:rsidRDefault="00A95BDA" w:rsidP="00203200">
            <w:pPr>
              <w:rPr>
                <w:sz w:val="22"/>
                <w:szCs w:val="22"/>
                <w:lang w:eastAsia="lv-LV"/>
              </w:rPr>
            </w:pPr>
            <w:r w:rsidRPr="00E36405">
              <w:rPr>
                <w:sz w:val="22"/>
                <w:szCs w:val="22"/>
                <w:lang w:eastAsia="lv-LV"/>
              </w:rPr>
              <w:t>Reģistrators veic visus EN 50160 noteikto parametru mērījumus, veic to atbilstības novērtējumu izveidojot atskaiti tajā iekļaujot katra standartā iekļautā parametra atbilstību standartam.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0359" w14:textId="77777777" w:rsidR="00A95BDA" w:rsidRPr="00E36405" w:rsidRDefault="00A95BDA" w:rsidP="00203200">
            <w:pPr>
              <w:jc w:val="center"/>
              <w:rPr>
                <w:sz w:val="22"/>
                <w:szCs w:val="22"/>
                <w:lang w:eastAsia="lv-LV"/>
              </w:rPr>
            </w:pPr>
            <w:r w:rsidRPr="00E36405">
              <w:rPr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45B19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7D242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9F156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1E24D5CB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4E5C5" w14:textId="77777777" w:rsidR="00A95BDA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1.5.21.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ADEE" w14:textId="77777777" w:rsidR="00A95BDA" w:rsidRPr="00E36405" w:rsidRDefault="00A95BDA" w:rsidP="00203200">
            <w:pPr>
              <w:rPr>
                <w:sz w:val="22"/>
                <w:szCs w:val="22"/>
                <w:lang w:eastAsia="lv-LV"/>
              </w:rPr>
            </w:pPr>
            <w:r w:rsidRPr="00E36405">
              <w:rPr>
                <w:sz w:val="22"/>
                <w:szCs w:val="22"/>
                <w:lang w:eastAsia="lv-LV"/>
              </w:rPr>
              <w:t>Mērot sprieguma kvalitātes atbilstību EN 50160 standarta prasībām, tiek reģistrētas arī strāvas vērtības un tās ir pieejamas atskaitēs.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4493" w14:textId="77777777" w:rsidR="00A95BDA" w:rsidRPr="00E36405" w:rsidRDefault="00A95BDA" w:rsidP="00203200">
            <w:pPr>
              <w:jc w:val="center"/>
              <w:rPr>
                <w:sz w:val="22"/>
                <w:szCs w:val="22"/>
                <w:lang w:eastAsia="lv-LV"/>
              </w:rPr>
            </w:pPr>
            <w:r w:rsidRPr="00E36405">
              <w:rPr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38F52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E2769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AD332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11C34DAD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AA22B" w14:textId="77777777" w:rsidR="00A95BDA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1.5.22.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01CC" w14:textId="77777777" w:rsidR="00A95BDA" w:rsidRPr="00E36405" w:rsidRDefault="00A95BDA" w:rsidP="00203200">
            <w:pPr>
              <w:rPr>
                <w:sz w:val="22"/>
                <w:szCs w:val="22"/>
                <w:lang w:eastAsia="lv-LV"/>
              </w:rPr>
            </w:pPr>
            <w:r w:rsidRPr="00E36405">
              <w:rPr>
                <w:sz w:val="22"/>
                <w:szCs w:val="22"/>
                <w:lang w:eastAsia="lv-LV"/>
              </w:rPr>
              <w:t>Iespēja izmantojot ražotāja programmatūru sagatavot atskaiti par visiem augstāk minētiem parametriem.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AF18" w14:textId="77777777" w:rsidR="00A95BDA" w:rsidRPr="00E36405" w:rsidRDefault="00A95BDA" w:rsidP="00203200">
            <w:pPr>
              <w:jc w:val="center"/>
              <w:rPr>
                <w:sz w:val="22"/>
                <w:szCs w:val="22"/>
                <w:lang w:eastAsia="lv-LV"/>
              </w:rPr>
            </w:pPr>
            <w:r w:rsidRPr="00E36405">
              <w:rPr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33091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B0676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3CA44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58BCAD7D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79774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1.6.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9FA0F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ADEC7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13D26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E3D83C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B522F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383AE711" w14:textId="77777777" w:rsidTr="0020320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7B23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1.6.1.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8C8AE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8251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≤ 0 </w:t>
            </w:r>
            <w:proofErr w:type="spellStart"/>
            <w:r w:rsidRPr="00F85059">
              <w:rPr>
                <w:color w:val="000000"/>
                <w:sz w:val="22"/>
                <w:szCs w:val="22"/>
                <w:lang w:eastAsia="lv-LV"/>
              </w:rPr>
              <w:t>ºC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45BA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C46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FA29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1151EB48" w14:textId="77777777" w:rsidTr="0020320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3E6F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1.6.2.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AF833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821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≥ +40 </w:t>
            </w:r>
            <w:proofErr w:type="spellStart"/>
            <w:r w:rsidRPr="00F85059">
              <w:rPr>
                <w:color w:val="000000"/>
                <w:sz w:val="22"/>
                <w:szCs w:val="22"/>
                <w:lang w:eastAsia="lv-LV"/>
              </w:rPr>
              <w:t>ºC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3E64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6B73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14FC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4ACA6160" w14:textId="77777777" w:rsidTr="0020320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BD392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color w:val="000000"/>
                <w:sz w:val="22"/>
                <w:szCs w:val="22"/>
                <w:lang w:eastAsia="lv-LV"/>
              </w:rPr>
              <w:t>1.7.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0342C" w14:textId="77777777" w:rsidR="00A95BDA" w:rsidRPr="00F85059" w:rsidRDefault="00A95BDA" w:rsidP="00203200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color w:val="000000"/>
                <w:sz w:val="22"/>
                <w:szCs w:val="22"/>
                <w:lang w:eastAsia="lv-LV"/>
              </w:rPr>
              <w:t>Obligātā komplektācija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E554D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B323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2D14F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48F4D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4D2058A2" w14:textId="77777777" w:rsidTr="0020320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8900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1.7.1.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98C6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Transportēšanas soma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9A40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Mīksta vai cieta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7D8C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044D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F0C5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401A4226" w14:textId="77777777" w:rsidTr="0020320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18FD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1.7.2.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8F75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Atmiņas karte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4468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3FDF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0BAD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D87F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75AB5CB8" w14:textId="77777777" w:rsidTr="0020320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869E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1.7.3.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3AEF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Atmiņas kartes lasītājs (USB)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AD00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D277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BD47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2069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0FB2DB4F" w14:textId="77777777" w:rsidTr="0020320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F35B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1.7.4.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D549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Datu apstrādes programmatūra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0239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2118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6E22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F514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66653563" w14:textId="77777777" w:rsidTr="0020320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0D69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1.7.5.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953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Pieslēguma vadi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9960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4 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B1A5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E281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475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5E4F3544" w14:textId="77777777" w:rsidTr="0020320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142B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1.7.6.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A377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Obligātajai komplektācijai jābūt saderīgai ar mēraparātu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F102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BF55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DF0A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878E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49DE2A46" w14:textId="77777777" w:rsidTr="0020320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5403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1.7.7.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B68D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Strāvas knaibles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39A8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4 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B43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F8E1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811D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42E18FAD" w14:textId="77777777" w:rsidTr="0020320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991E" w14:textId="77777777" w:rsidR="00A95BDA" w:rsidRPr="00F85059" w:rsidRDefault="00A95BDA" w:rsidP="00203200">
            <w:pPr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1.7.8.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FDFF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Lokanās strāvas knaibles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0146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4 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818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844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0012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10F458FC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1B138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1.8.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89538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/>
                <w:bCs/>
                <w:color w:val="000000"/>
                <w:sz w:val="22"/>
                <w:szCs w:val="22"/>
                <w:lang w:eastAsia="lv-LV"/>
              </w:rPr>
              <w:t>Neobligātās prasības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518A6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7F51F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3A6B0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E9483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6E6DAA34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6489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1.8.1.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9CF5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USB pieslēgums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3DE4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3A55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94EF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8EA8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4A571338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91AB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1.8.2.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FB81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480D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  ≤ -10  </w:t>
            </w:r>
            <w:proofErr w:type="spellStart"/>
            <w:r w:rsidRPr="00F85059">
              <w:rPr>
                <w:color w:val="000000"/>
                <w:sz w:val="22"/>
                <w:szCs w:val="22"/>
                <w:lang w:eastAsia="lv-LV"/>
              </w:rPr>
              <w:t>ºC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E7D0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03FF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1F3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95BDA" w:rsidRPr="00F85059" w14:paraId="3D0A1A98" w14:textId="77777777" w:rsidTr="0020320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1DB2" w14:textId="77777777" w:rsidR="00A95BDA" w:rsidRPr="00F85059" w:rsidRDefault="00A95BDA" w:rsidP="0020320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bCs/>
                <w:color w:val="000000"/>
                <w:sz w:val="22"/>
                <w:szCs w:val="22"/>
                <w:lang w:eastAsia="lv-LV"/>
              </w:rPr>
              <w:t>1.8.3.</w:t>
            </w:r>
          </w:p>
        </w:tc>
        <w:tc>
          <w:tcPr>
            <w:tcW w:w="7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DAAD" w14:textId="77777777" w:rsidR="00A95BDA" w:rsidRPr="00F85059" w:rsidRDefault="00A95BDA" w:rsidP="0020320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14B6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F85059">
              <w:rPr>
                <w:color w:val="000000"/>
                <w:sz w:val="22"/>
                <w:szCs w:val="22"/>
                <w:lang w:eastAsia="lv-LV"/>
              </w:rPr>
              <w:t xml:space="preserve">≥ +50 </w:t>
            </w:r>
            <w:proofErr w:type="spellStart"/>
            <w:r w:rsidRPr="00F85059">
              <w:rPr>
                <w:color w:val="000000"/>
                <w:sz w:val="22"/>
                <w:szCs w:val="22"/>
                <w:lang w:eastAsia="lv-LV"/>
              </w:rPr>
              <w:t>ºC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5951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520B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2CC3" w14:textId="77777777" w:rsidR="00A95BDA" w:rsidRPr="00F85059" w:rsidRDefault="00A95BDA" w:rsidP="0020320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0E49AAC4" w14:textId="7A1DC635" w:rsidR="00A95BDA" w:rsidRDefault="00A95BDA" w:rsidP="00A95BDA">
      <w:pPr>
        <w:pStyle w:val="Title"/>
        <w:widowControl w:val="0"/>
        <w:jc w:val="left"/>
        <w:rPr>
          <w:sz w:val="24"/>
          <w:szCs w:val="22"/>
        </w:rPr>
      </w:pPr>
    </w:p>
    <w:p w14:paraId="45EBC007" w14:textId="77777777" w:rsidR="00A95BDA" w:rsidRDefault="00A95BDA">
      <w:pPr>
        <w:spacing w:after="200" w:line="276" w:lineRule="auto"/>
        <w:rPr>
          <w:b/>
          <w:noProof/>
          <w:szCs w:val="22"/>
          <w:lang w:eastAsia="lv-LV"/>
        </w:rPr>
      </w:pPr>
      <w:r>
        <w:rPr>
          <w:bCs/>
          <w:noProof/>
          <w:szCs w:val="22"/>
          <w:lang w:eastAsia="lv-LV"/>
        </w:rPr>
        <w:br w:type="page"/>
      </w:r>
    </w:p>
    <w:p w14:paraId="619F9B77" w14:textId="674F066F" w:rsidR="00CF677B" w:rsidRDefault="00CF677B" w:rsidP="007C3157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  <w:r w:rsidRPr="00F85059">
        <w:rPr>
          <w:bCs w:val="0"/>
          <w:noProof/>
          <w:sz w:val="24"/>
          <w:szCs w:val="22"/>
          <w:lang w:eastAsia="lv-LV"/>
        </w:rPr>
        <w:lastRenderedPageBreak/>
        <w:t>Attēlam ir informatīvs raksturs</w:t>
      </w:r>
    </w:p>
    <w:p w14:paraId="1525D452" w14:textId="77777777" w:rsidR="00A95BDA" w:rsidRPr="00F85059" w:rsidRDefault="00A95BDA" w:rsidP="007C3157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</w:p>
    <w:p w14:paraId="5162ECA9" w14:textId="3272947D" w:rsidR="00384293" w:rsidRPr="00F85059" w:rsidRDefault="001613BF" w:rsidP="00F85059">
      <w:pPr>
        <w:pStyle w:val="Title"/>
        <w:widowControl w:val="0"/>
        <w:tabs>
          <w:tab w:val="center" w:pos="7339"/>
          <w:tab w:val="right" w:pos="14678"/>
        </w:tabs>
        <w:jc w:val="left"/>
        <w:rPr>
          <w:bCs w:val="0"/>
          <w:noProof/>
          <w:sz w:val="22"/>
          <w:szCs w:val="22"/>
          <w:lang w:eastAsia="lv-LV"/>
        </w:rPr>
      </w:pPr>
      <w:r>
        <w:rPr>
          <w:bCs w:val="0"/>
          <w:noProof/>
          <w:sz w:val="22"/>
          <w:szCs w:val="22"/>
          <w:lang w:eastAsia="lv-LV"/>
        </w:rPr>
        <w:tab/>
      </w:r>
      <w:r w:rsidR="001926EB">
        <w:rPr>
          <w:noProof/>
          <w:lang w:eastAsia="lv-LV"/>
        </w:rPr>
        <w:drawing>
          <wp:inline distT="0" distB="0" distL="0" distR="0" wp14:anchorId="5F9DC28F" wp14:editId="70374F1D">
            <wp:extent cx="4673600" cy="3920680"/>
            <wp:effectExtent l="0" t="0" r="0" b="3810"/>
            <wp:docPr id="2" name="Picture 2" descr="C:\Users\slaskevi\Desktop\3f_analizators_ar_disple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skevi\Desktop\3f_analizators_ar_displej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397" cy="394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 w:val="0"/>
          <w:noProof/>
          <w:sz w:val="22"/>
          <w:szCs w:val="22"/>
          <w:lang w:eastAsia="lv-LV"/>
        </w:rPr>
        <w:tab/>
      </w:r>
    </w:p>
    <w:sectPr w:rsidR="00384293" w:rsidRPr="00F85059" w:rsidSect="006D77F4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AE2DD" w14:textId="77777777" w:rsidR="002E09BA" w:rsidRDefault="002E09BA" w:rsidP="00062857">
      <w:r>
        <w:separator/>
      </w:r>
    </w:p>
  </w:endnote>
  <w:endnote w:type="continuationSeparator" w:id="0">
    <w:p w14:paraId="1B55AB09" w14:textId="77777777" w:rsidR="002E09BA" w:rsidRDefault="002E09B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1A965887" w:rsidR="005353EC" w:rsidRPr="001613BF" w:rsidRDefault="005353EC">
    <w:pPr>
      <w:pStyle w:val="Footer"/>
      <w:jc w:val="center"/>
    </w:pPr>
    <w:r w:rsidRPr="001613BF">
      <w:t xml:space="preserve"> </w:t>
    </w:r>
    <w:r w:rsidRPr="001613BF">
      <w:fldChar w:fldCharType="begin"/>
    </w:r>
    <w:r w:rsidRPr="001613BF">
      <w:instrText>PAGE  \* Arabic  \* MERGEFORMAT</w:instrText>
    </w:r>
    <w:r w:rsidRPr="001613BF">
      <w:fldChar w:fldCharType="separate"/>
    </w:r>
    <w:r w:rsidR="003813F2">
      <w:rPr>
        <w:noProof/>
      </w:rPr>
      <w:t>1</w:t>
    </w:r>
    <w:r w:rsidRPr="001613BF">
      <w:fldChar w:fldCharType="end"/>
    </w:r>
    <w:r w:rsidRPr="001613BF">
      <w:t xml:space="preserve"> no </w:t>
    </w:r>
    <w:r w:rsidRPr="001613BF">
      <w:fldChar w:fldCharType="begin"/>
    </w:r>
    <w:r w:rsidRPr="001613BF">
      <w:instrText>NUMPAGES \ * arābu \ * MERGEFORMAT</w:instrText>
    </w:r>
    <w:r w:rsidRPr="001613BF">
      <w:fldChar w:fldCharType="separate"/>
    </w:r>
    <w:r w:rsidR="003813F2">
      <w:rPr>
        <w:noProof/>
      </w:rPr>
      <w:t>4</w:t>
    </w:r>
    <w:r w:rsidRPr="001613B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6654E" w14:textId="77777777" w:rsidR="002E09BA" w:rsidRDefault="002E09BA" w:rsidP="00062857">
      <w:r>
        <w:separator/>
      </w:r>
    </w:p>
  </w:footnote>
  <w:footnote w:type="continuationSeparator" w:id="0">
    <w:p w14:paraId="0A440866" w14:textId="77777777" w:rsidR="002E09BA" w:rsidRDefault="002E09BA" w:rsidP="00062857">
      <w:r>
        <w:continuationSeparator/>
      </w:r>
    </w:p>
  </w:footnote>
  <w:footnote w:id="1">
    <w:p w14:paraId="47AB0652" w14:textId="77777777" w:rsidR="00A95BDA" w:rsidRDefault="00A95BDA" w:rsidP="00A95B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71E4E1C" w14:textId="77777777" w:rsidR="00A95BDA" w:rsidRDefault="00A95BDA" w:rsidP="00A95B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671C9759" w:rsidR="00116E3F" w:rsidRDefault="009A36D5" w:rsidP="00EF3CEC">
    <w:pPr>
      <w:pStyle w:val="Header"/>
      <w:jc w:val="right"/>
    </w:pPr>
    <w:r>
      <w:t>TS_</w:t>
    </w:r>
    <w:r w:rsidR="00693F71" w:rsidRPr="00874B0F">
      <w:t>1504.004</w:t>
    </w:r>
    <w:r w:rsidR="00EF3CEC" w:rsidRPr="00874B0F">
      <w:t xml:space="preserve"> v</w:t>
    </w:r>
    <w:r w:rsidR="00F83005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16760"/>
    <w:rsid w:val="00044187"/>
    <w:rsid w:val="00047164"/>
    <w:rsid w:val="00062857"/>
    <w:rsid w:val="0007487D"/>
    <w:rsid w:val="00077D54"/>
    <w:rsid w:val="00090322"/>
    <w:rsid w:val="00097E39"/>
    <w:rsid w:val="000A1969"/>
    <w:rsid w:val="000A7947"/>
    <w:rsid w:val="000F3E6D"/>
    <w:rsid w:val="0010382D"/>
    <w:rsid w:val="00114949"/>
    <w:rsid w:val="00116E3F"/>
    <w:rsid w:val="00131A4C"/>
    <w:rsid w:val="00146DB7"/>
    <w:rsid w:val="0015299C"/>
    <w:rsid w:val="00153445"/>
    <w:rsid w:val="00154413"/>
    <w:rsid w:val="001613BF"/>
    <w:rsid w:val="001646BD"/>
    <w:rsid w:val="001755A2"/>
    <w:rsid w:val="001926EB"/>
    <w:rsid w:val="001970F1"/>
    <w:rsid w:val="001B2476"/>
    <w:rsid w:val="001C278C"/>
    <w:rsid w:val="001C5F75"/>
    <w:rsid w:val="001C6383"/>
    <w:rsid w:val="001C711F"/>
    <w:rsid w:val="001D37DE"/>
    <w:rsid w:val="0020303E"/>
    <w:rsid w:val="002133D6"/>
    <w:rsid w:val="00224ABB"/>
    <w:rsid w:val="002261B7"/>
    <w:rsid w:val="00243C49"/>
    <w:rsid w:val="00250499"/>
    <w:rsid w:val="00296B1E"/>
    <w:rsid w:val="00297EFB"/>
    <w:rsid w:val="002C28B4"/>
    <w:rsid w:val="002C624C"/>
    <w:rsid w:val="002E09BA"/>
    <w:rsid w:val="002E0D13"/>
    <w:rsid w:val="002E2665"/>
    <w:rsid w:val="002E7CD6"/>
    <w:rsid w:val="00300D7C"/>
    <w:rsid w:val="00333E0F"/>
    <w:rsid w:val="003813F2"/>
    <w:rsid w:val="00384293"/>
    <w:rsid w:val="003E2637"/>
    <w:rsid w:val="004145D0"/>
    <w:rsid w:val="00415130"/>
    <w:rsid w:val="00420F27"/>
    <w:rsid w:val="004277BB"/>
    <w:rsid w:val="00440859"/>
    <w:rsid w:val="00444D6D"/>
    <w:rsid w:val="00454DA2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03D7"/>
    <w:rsid w:val="005217B0"/>
    <w:rsid w:val="005353EC"/>
    <w:rsid w:val="005407C4"/>
    <w:rsid w:val="00547C51"/>
    <w:rsid w:val="0056164A"/>
    <w:rsid w:val="005659A0"/>
    <w:rsid w:val="00566440"/>
    <w:rsid w:val="005703AA"/>
    <w:rsid w:val="00573E49"/>
    <w:rsid w:val="005766AC"/>
    <w:rsid w:val="00586ADA"/>
    <w:rsid w:val="00591498"/>
    <w:rsid w:val="00591F1C"/>
    <w:rsid w:val="00597302"/>
    <w:rsid w:val="005E266C"/>
    <w:rsid w:val="00602F9C"/>
    <w:rsid w:val="00603A57"/>
    <w:rsid w:val="006460E0"/>
    <w:rsid w:val="0065338D"/>
    <w:rsid w:val="00660981"/>
    <w:rsid w:val="006618C9"/>
    <w:rsid w:val="006648EF"/>
    <w:rsid w:val="00693F71"/>
    <w:rsid w:val="006A64ED"/>
    <w:rsid w:val="006C6FE5"/>
    <w:rsid w:val="006D77F4"/>
    <w:rsid w:val="007225E3"/>
    <w:rsid w:val="00724DF1"/>
    <w:rsid w:val="007438E4"/>
    <w:rsid w:val="00772CE1"/>
    <w:rsid w:val="007817A5"/>
    <w:rsid w:val="007A2673"/>
    <w:rsid w:val="007C3157"/>
    <w:rsid w:val="007D13C7"/>
    <w:rsid w:val="007F502A"/>
    <w:rsid w:val="008406A0"/>
    <w:rsid w:val="008469F0"/>
    <w:rsid w:val="00846BC4"/>
    <w:rsid w:val="00863D95"/>
    <w:rsid w:val="00874B0F"/>
    <w:rsid w:val="00874E16"/>
    <w:rsid w:val="0089292F"/>
    <w:rsid w:val="008B6103"/>
    <w:rsid w:val="008C22FE"/>
    <w:rsid w:val="008D629E"/>
    <w:rsid w:val="009030B1"/>
    <w:rsid w:val="00911BC2"/>
    <w:rsid w:val="0098388C"/>
    <w:rsid w:val="00991D0C"/>
    <w:rsid w:val="00995AB9"/>
    <w:rsid w:val="009A18B7"/>
    <w:rsid w:val="009A36D5"/>
    <w:rsid w:val="00A13DF1"/>
    <w:rsid w:val="00A44287"/>
    <w:rsid w:val="00A44991"/>
    <w:rsid w:val="00A47506"/>
    <w:rsid w:val="00A551A1"/>
    <w:rsid w:val="00A76C6A"/>
    <w:rsid w:val="00A90960"/>
    <w:rsid w:val="00A95BDA"/>
    <w:rsid w:val="00AC1016"/>
    <w:rsid w:val="00AD5924"/>
    <w:rsid w:val="00AD7980"/>
    <w:rsid w:val="00AE1075"/>
    <w:rsid w:val="00AF32EA"/>
    <w:rsid w:val="00AF39B3"/>
    <w:rsid w:val="00B05CFD"/>
    <w:rsid w:val="00B069F0"/>
    <w:rsid w:val="00B338EB"/>
    <w:rsid w:val="00B415CF"/>
    <w:rsid w:val="00B51EA1"/>
    <w:rsid w:val="00B552AD"/>
    <w:rsid w:val="00BA00EB"/>
    <w:rsid w:val="00BA26E7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25F5E"/>
    <w:rsid w:val="00C36937"/>
    <w:rsid w:val="00C61870"/>
    <w:rsid w:val="00C754C5"/>
    <w:rsid w:val="00C87A9C"/>
    <w:rsid w:val="00CA722D"/>
    <w:rsid w:val="00CB2367"/>
    <w:rsid w:val="00CC046E"/>
    <w:rsid w:val="00CE305A"/>
    <w:rsid w:val="00CE726E"/>
    <w:rsid w:val="00CF2327"/>
    <w:rsid w:val="00CF677B"/>
    <w:rsid w:val="00D01499"/>
    <w:rsid w:val="00D105F0"/>
    <w:rsid w:val="00D55205"/>
    <w:rsid w:val="00D5689B"/>
    <w:rsid w:val="00D62157"/>
    <w:rsid w:val="00D730B3"/>
    <w:rsid w:val="00D74980"/>
    <w:rsid w:val="00DB51A6"/>
    <w:rsid w:val="00DB7D04"/>
    <w:rsid w:val="00DC3E6D"/>
    <w:rsid w:val="00DF67A4"/>
    <w:rsid w:val="00E3789C"/>
    <w:rsid w:val="00E5078D"/>
    <w:rsid w:val="00E5188F"/>
    <w:rsid w:val="00E549A0"/>
    <w:rsid w:val="00E71A94"/>
    <w:rsid w:val="00E74A3A"/>
    <w:rsid w:val="00E77323"/>
    <w:rsid w:val="00EC4660"/>
    <w:rsid w:val="00EF3CEC"/>
    <w:rsid w:val="00F009EB"/>
    <w:rsid w:val="00F145B4"/>
    <w:rsid w:val="00F26102"/>
    <w:rsid w:val="00F370CA"/>
    <w:rsid w:val="00F45E34"/>
    <w:rsid w:val="00F6054B"/>
    <w:rsid w:val="00F731BC"/>
    <w:rsid w:val="00F81B7B"/>
    <w:rsid w:val="00F83005"/>
    <w:rsid w:val="00F8325B"/>
    <w:rsid w:val="00F85059"/>
    <w:rsid w:val="00F85F21"/>
    <w:rsid w:val="00F91377"/>
    <w:rsid w:val="00FA089E"/>
    <w:rsid w:val="00FA1CBE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7E18-D4CF-43CF-AA78-912C832F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2592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2023-02-27T07:16:00Z</dcterms:created>
  <dcterms:modified xsi:type="dcterms:W3CDTF">2023-02-27T07:16:00Z</dcterms:modified>
  <cp:category/>
  <cp:contentStatus/>
</cp:coreProperties>
</file>