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8A0B3" w14:textId="3AA278D1" w:rsidR="00EF3CEC" w:rsidRPr="0068137B" w:rsidRDefault="00116E3F" w:rsidP="00EF3CEC">
      <w:pPr>
        <w:pStyle w:val="Title"/>
        <w:widowControl w:val="0"/>
        <w:rPr>
          <w:color w:val="000000" w:themeColor="text1"/>
          <w:sz w:val="24"/>
        </w:rPr>
      </w:pPr>
      <w:bookmarkStart w:id="0" w:name="_GoBack"/>
      <w:bookmarkEnd w:id="0"/>
      <w:r w:rsidRPr="0068137B">
        <w:rPr>
          <w:color w:val="000000" w:themeColor="text1"/>
          <w:sz w:val="24"/>
        </w:rPr>
        <w:t>TEHNISKĀ SPECIFIKĀCIJA</w:t>
      </w:r>
      <w:r w:rsidR="00DC3E6D" w:rsidRPr="0068137B">
        <w:rPr>
          <w:color w:val="000000" w:themeColor="text1"/>
          <w:sz w:val="24"/>
        </w:rPr>
        <w:t xml:space="preserve"> Nr.</w:t>
      </w:r>
      <w:r w:rsidRPr="0068137B">
        <w:rPr>
          <w:color w:val="000000" w:themeColor="text1"/>
          <w:sz w:val="24"/>
        </w:rPr>
        <w:t xml:space="preserve"> </w:t>
      </w:r>
      <w:r w:rsidR="009A36D5" w:rsidRPr="0068137B">
        <w:rPr>
          <w:color w:val="000000" w:themeColor="text1"/>
          <w:sz w:val="24"/>
        </w:rPr>
        <w:t>TS</w:t>
      </w:r>
      <w:r w:rsidR="005C68F6" w:rsidRPr="0068137B">
        <w:rPr>
          <w:color w:val="000000" w:themeColor="text1"/>
          <w:sz w:val="24"/>
        </w:rPr>
        <w:t xml:space="preserve"> </w:t>
      </w:r>
      <w:r w:rsidR="00D56946" w:rsidRPr="0068137B">
        <w:rPr>
          <w:rFonts w:eastAsia="Calibri"/>
          <w:color w:val="000000" w:themeColor="text1"/>
          <w:sz w:val="24"/>
        </w:rPr>
        <w:t>160</w:t>
      </w:r>
      <w:r w:rsidR="005C68F6" w:rsidRPr="0068137B">
        <w:rPr>
          <w:rFonts w:eastAsia="Calibri"/>
          <w:color w:val="000000" w:themeColor="text1"/>
          <w:sz w:val="24"/>
        </w:rPr>
        <w:t>3</w:t>
      </w:r>
      <w:r w:rsidR="00D56946" w:rsidRPr="0068137B">
        <w:rPr>
          <w:rFonts w:eastAsia="Calibri"/>
          <w:color w:val="000000" w:themeColor="text1"/>
          <w:sz w:val="24"/>
        </w:rPr>
        <w:t>.0</w:t>
      </w:r>
      <w:r w:rsidR="005C68F6" w:rsidRPr="0068137B">
        <w:rPr>
          <w:rFonts w:eastAsia="Calibri"/>
          <w:color w:val="000000" w:themeColor="text1"/>
          <w:sz w:val="24"/>
        </w:rPr>
        <w:t>41</w:t>
      </w:r>
      <w:r w:rsidR="00D56946" w:rsidRPr="0068137B">
        <w:rPr>
          <w:rFonts w:eastAsia="Calibri"/>
          <w:color w:val="000000" w:themeColor="text1"/>
          <w:sz w:val="24"/>
        </w:rPr>
        <w:t xml:space="preserve"> v1</w:t>
      </w:r>
    </w:p>
    <w:p w14:paraId="2567FFC0" w14:textId="10ED229B" w:rsidR="00FA1CBE" w:rsidRPr="00D002D9" w:rsidRDefault="00794316" w:rsidP="00EF3CEC">
      <w:pPr>
        <w:pStyle w:val="Title"/>
        <w:widowControl w:val="0"/>
        <w:rPr>
          <w:color w:val="000000" w:themeColor="text1"/>
          <w:sz w:val="22"/>
          <w:szCs w:val="22"/>
        </w:rPr>
      </w:pPr>
      <w:r w:rsidRPr="0068137B">
        <w:rPr>
          <w:color w:val="000000" w:themeColor="text1"/>
          <w:sz w:val="24"/>
        </w:rPr>
        <w:t>Pārvietojams d</w:t>
      </w:r>
      <w:r w:rsidR="004423A1" w:rsidRPr="0068137B">
        <w:rPr>
          <w:color w:val="000000" w:themeColor="text1"/>
          <w:sz w:val="24"/>
        </w:rPr>
        <w:t>ūmu nosūcējs metināšanas darbiem</w:t>
      </w:r>
    </w:p>
    <w:tbl>
      <w:tblPr>
        <w:tblW w:w="5000" w:type="pct"/>
        <w:tblLayout w:type="fixed"/>
        <w:tblLook w:val="04A0" w:firstRow="1" w:lastRow="0" w:firstColumn="1" w:lastColumn="0" w:noHBand="0" w:noVBand="1"/>
      </w:tblPr>
      <w:tblGrid>
        <w:gridCol w:w="678"/>
        <w:gridCol w:w="7234"/>
        <w:gridCol w:w="2446"/>
        <w:gridCol w:w="2303"/>
        <w:gridCol w:w="1008"/>
        <w:gridCol w:w="1225"/>
      </w:tblGrid>
      <w:tr w:rsidR="00731E2A" w:rsidRPr="0068137B" w14:paraId="5162EB35" w14:textId="77777777" w:rsidTr="005C68F6">
        <w:trPr>
          <w:cantSplit/>
          <w:tblHeader/>
        </w:trPr>
        <w:tc>
          <w:tcPr>
            <w:tcW w:w="668" w:type="dxa"/>
            <w:tcBorders>
              <w:top w:val="single" w:sz="4" w:space="0" w:color="auto"/>
              <w:left w:val="single" w:sz="4" w:space="0" w:color="auto"/>
              <w:bottom w:val="single" w:sz="4" w:space="0" w:color="auto"/>
              <w:right w:val="single" w:sz="4" w:space="0" w:color="auto"/>
            </w:tcBorders>
            <w:vAlign w:val="center"/>
          </w:tcPr>
          <w:p w14:paraId="5162EB2F" w14:textId="4EC1DD93" w:rsidR="00384293" w:rsidRPr="0068137B" w:rsidRDefault="00384293" w:rsidP="00B05096">
            <w:pPr>
              <w:pStyle w:val="ListParagraph"/>
              <w:spacing w:after="0" w:line="240" w:lineRule="auto"/>
              <w:ind w:left="0"/>
              <w:rPr>
                <w:rFonts w:cs="Times New Roman"/>
                <w:b/>
                <w:bCs/>
                <w:color w:val="000000" w:themeColor="text1"/>
                <w:szCs w:val="24"/>
                <w:lang w:eastAsia="lv-LV"/>
              </w:rPr>
            </w:pPr>
            <w:r w:rsidRPr="0068137B">
              <w:rPr>
                <w:rFonts w:cs="Times New Roman"/>
                <w:b/>
                <w:bCs/>
                <w:color w:val="000000" w:themeColor="text1"/>
                <w:szCs w:val="24"/>
                <w:lang w:eastAsia="lv-LV"/>
              </w:rPr>
              <w:t>Nr.</w:t>
            </w: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2EB30" w14:textId="77777777" w:rsidR="00384293" w:rsidRPr="0068137B" w:rsidRDefault="00384293" w:rsidP="00B05096">
            <w:pPr>
              <w:rPr>
                <w:b/>
                <w:bCs/>
                <w:color w:val="000000" w:themeColor="text1"/>
                <w:lang w:eastAsia="lv-LV"/>
              </w:rPr>
            </w:pPr>
            <w:r w:rsidRPr="0068137B">
              <w:rPr>
                <w:b/>
                <w:bCs/>
                <w:color w:val="000000" w:themeColor="text1"/>
                <w:lang w:eastAsia="lv-LV"/>
              </w:rPr>
              <w:t>Apraksts</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5162EB31" w14:textId="60FA3186" w:rsidR="00384293" w:rsidRPr="0068137B" w:rsidRDefault="00384293" w:rsidP="00B05096">
            <w:pPr>
              <w:jc w:val="center"/>
              <w:rPr>
                <w:b/>
                <w:bCs/>
                <w:color w:val="000000" w:themeColor="text1"/>
                <w:lang w:eastAsia="lv-LV"/>
              </w:rPr>
            </w:pPr>
            <w:r w:rsidRPr="0068137B">
              <w:rPr>
                <w:b/>
                <w:bCs/>
                <w:color w:val="000000" w:themeColor="text1"/>
                <w:lang w:eastAsia="lv-LV"/>
              </w:rPr>
              <w:t>Minimāl</w:t>
            </w:r>
            <w:r w:rsidR="00E9130A" w:rsidRPr="0068137B">
              <w:rPr>
                <w:b/>
                <w:bCs/>
                <w:color w:val="000000" w:themeColor="text1"/>
                <w:lang w:eastAsia="lv-LV"/>
              </w:rPr>
              <w:t>ā</w:t>
            </w:r>
            <w:r w:rsidRPr="0068137B">
              <w:rPr>
                <w:b/>
                <w:bCs/>
                <w:color w:val="000000" w:themeColor="text1"/>
                <w:lang w:eastAsia="lv-LV"/>
              </w:rPr>
              <w:t xml:space="preserve"> tehniskā prasība</w:t>
            </w:r>
            <w:r w:rsidR="00B40A7C" w:rsidRPr="0068137B">
              <w:rPr>
                <w:rStyle w:val="FootnoteReference"/>
                <w:rFonts w:eastAsia="Calibri"/>
                <w:lang w:val="en-US"/>
              </w:rPr>
              <w:footnoteReference w:id="1"/>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162EB32" w14:textId="452999BB" w:rsidR="00384293" w:rsidRPr="0068137B" w:rsidRDefault="00384293" w:rsidP="00B05096">
            <w:pPr>
              <w:jc w:val="center"/>
              <w:rPr>
                <w:b/>
                <w:bCs/>
                <w:color w:val="000000" w:themeColor="text1"/>
                <w:lang w:eastAsia="lv-LV"/>
              </w:rPr>
            </w:pPr>
            <w:r w:rsidRPr="0068137B">
              <w:rPr>
                <w:b/>
                <w:bCs/>
                <w:color w:val="000000" w:themeColor="text1"/>
                <w:lang w:eastAsia="lv-LV"/>
              </w:rPr>
              <w:t>Piedāvātā</w:t>
            </w:r>
            <w:r w:rsidR="00BB5C2D" w:rsidRPr="0068137B">
              <w:rPr>
                <w:b/>
                <w:bCs/>
                <w:color w:val="000000" w:themeColor="text1"/>
                <w:lang w:eastAsia="lv-LV"/>
              </w:rPr>
              <w:t>s</w:t>
            </w:r>
            <w:r w:rsidRPr="0068137B">
              <w:rPr>
                <w:b/>
                <w:bCs/>
                <w:color w:val="000000" w:themeColor="text1"/>
                <w:lang w:eastAsia="lv-LV"/>
              </w:rPr>
              <w:t xml:space="preserve"> pr</w:t>
            </w:r>
            <w:r w:rsidR="00BB5C2D" w:rsidRPr="0068137B">
              <w:rPr>
                <w:b/>
                <w:bCs/>
                <w:color w:val="000000" w:themeColor="text1"/>
                <w:lang w:eastAsia="lv-LV"/>
              </w:rPr>
              <w:t xml:space="preserve">eces </w:t>
            </w:r>
            <w:r w:rsidRPr="0068137B">
              <w:rPr>
                <w:b/>
                <w:bCs/>
                <w:color w:val="000000" w:themeColor="text1"/>
                <w:lang w:eastAsia="lv-LV"/>
              </w:rPr>
              <w:t>konkrētais tehniskais apraksts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162EB33" w14:textId="39AB7588" w:rsidR="00597302" w:rsidRPr="0068137B" w:rsidRDefault="00772CE1" w:rsidP="00B05096">
            <w:pPr>
              <w:jc w:val="center"/>
              <w:rPr>
                <w:b/>
                <w:bCs/>
                <w:color w:val="000000" w:themeColor="text1"/>
                <w:lang w:eastAsia="lv-LV"/>
              </w:rPr>
            </w:pPr>
            <w:r w:rsidRPr="0068137B">
              <w:rPr>
                <w:rFonts w:eastAsia="Calibri"/>
                <w:b/>
                <w:bCs/>
                <w:color w:val="000000" w:themeColor="text1"/>
              </w:rPr>
              <w:t>Avots</w:t>
            </w:r>
            <w:r w:rsidR="00B40A7C" w:rsidRPr="0068137B">
              <w:rPr>
                <w:rStyle w:val="FootnoteReference"/>
                <w:rFonts w:eastAsia="Calibri"/>
              </w:rPr>
              <w:footnoteReference w:id="2"/>
            </w:r>
          </w:p>
        </w:tc>
        <w:tc>
          <w:tcPr>
            <w:tcW w:w="1206" w:type="dxa"/>
            <w:tcBorders>
              <w:top w:val="single" w:sz="4" w:space="0" w:color="auto"/>
              <w:left w:val="nil"/>
              <w:bottom w:val="single" w:sz="4" w:space="0" w:color="auto"/>
              <w:right w:val="single" w:sz="4" w:space="0" w:color="auto"/>
            </w:tcBorders>
            <w:shd w:val="clear" w:color="auto" w:fill="auto"/>
            <w:vAlign w:val="center"/>
            <w:hideMark/>
          </w:tcPr>
          <w:p w14:paraId="5162EB34" w14:textId="77777777" w:rsidR="00384293" w:rsidRPr="0068137B" w:rsidRDefault="00384293" w:rsidP="00B05096">
            <w:pPr>
              <w:jc w:val="center"/>
              <w:rPr>
                <w:b/>
                <w:bCs/>
                <w:color w:val="000000" w:themeColor="text1"/>
                <w:lang w:eastAsia="lv-LV"/>
              </w:rPr>
            </w:pPr>
            <w:r w:rsidRPr="0068137B">
              <w:rPr>
                <w:b/>
                <w:bCs/>
                <w:color w:val="000000" w:themeColor="text1"/>
                <w:lang w:eastAsia="lv-LV"/>
              </w:rPr>
              <w:t>Piezīmes</w:t>
            </w:r>
          </w:p>
        </w:tc>
      </w:tr>
      <w:tr w:rsidR="00731E2A" w:rsidRPr="0068137B" w14:paraId="5162EB43" w14:textId="77777777" w:rsidTr="005C68F6">
        <w:trPr>
          <w:cantSplit/>
        </w:trPr>
        <w:tc>
          <w:tcPr>
            <w:tcW w:w="1020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162EB3F" w14:textId="0C5A2B1C" w:rsidR="00B05096" w:rsidRPr="0068137B" w:rsidRDefault="00B05096" w:rsidP="00B05096">
            <w:pPr>
              <w:pStyle w:val="ListParagraph"/>
              <w:spacing w:after="0" w:line="240" w:lineRule="auto"/>
              <w:ind w:left="0"/>
              <w:rPr>
                <w:rFonts w:cs="Times New Roman"/>
                <w:color w:val="000000" w:themeColor="text1"/>
                <w:szCs w:val="24"/>
                <w:lang w:eastAsia="lv-LV"/>
              </w:rPr>
            </w:pPr>
            <w:r w:rsidRPr="0068137B">
              <w:rPr>
                <w:rFonts w:cs="Times New Roman"/>
                <w:b/>
                <w:bCs/>
                <w:color w:val="000000" w:themeColor="text1"/>
                <w:szCs w:val="24"/>
                <w:lang w:eastAsia="lv-LV"/>
              </w:rPr>
              <w:t>Vispārīgā informācija</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5162EB40" w14:textId="77777777" w:rsidR="00B05096" w:rsidRPr="0068137B" w:rsidRDefault="00B05096"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5162EB41" w14:textId="77777777" w:rsidR="00B05096" w:rsidRPr="0068137B" w:rsidRDefault="00B05096"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5162EB42" w14:textId="77777777" w:rsidR="00B05096" w:rsidRPr="0068137B" w:rsidRDefault="00B05096" w:rsidP="00B05096">
            <w:pPr>
              <w:jc w:val="center"/>
              <w:rPr>
                <w:color w:val="000000" w:themeColor="text1"/>
                <w:lang w:eastAsia="lv-LV"/>
              </w:rPr>
            </w:pPr>
          </w:p>
        </w:tc>
      </w:tr>
      <w:tr w:rsidR="00731E2A" w:rsidRPr="0068137B" w14:paraId="5162EB4A" w14:textId="77777777" w:rsidTr="005C68F6">
        <w:trPr>
          <w:cantSplit/>
        </w:trPr>
        <w:tc>
          <w:tcPr>
            <w:tcW w:w="668" w:type="dxa"/>
            <w:tcBorders>
              <w:top w:val="nil"/>
              <w:left w:val="single" w:sz="4" w:space="0" w:color="auto"/>
              <w:bottom w:val="single" w:sz="4" w:space="0" w:color="auto"/>
              <w:right w:val="single" w:sz="4" w:space="0" w:color="auto"/>
            </w:tcBorders>
            <w:vAlign w:val="center"/>
          </w:tcPr>
          <w:p w14:paraId="5162EB44" w14:textId="76315D3A" w:rsidR="00384293" w:rsidRPr="0068137B" w:rsidRDefault="00384293" w:rsidP="00B05096">
            <w:pPr>
              <w:pStyle w:val="ListParagraph"/>
              <w:numPr>
                <w:ilvl w:val="0"/>
                <w:numId w:val="2"/>
              </w:numPr>
              <w:spacing w:after="0" w:line="240" w:lineRule="auto"/>
              <w:rPr>
                <w:rFonts w:cs="Times New Roman"/>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auto" w:fill="auto"/>
            <w:vAlign w:val="center"/>
            <w:hideMark/>
          </w:tcPr>
          <w:p w14:paraId="5162EB45" w14:textId="236BE9BF" w:rsidR="00384293" w:rsidRPr="0068137B" w:rsidRDefault="00097E39" w:rsidP="00B05096">
            <w:pPr>
              <w:rPr>
                <w:color w:val="000000" w:themeColor="text1"/>
                <w:lang w:eastAsia="lv-LV"/>
              </w:rPr>
            </w:pPr>
            <w:r w:rsidRPr="0068137B">
              <w:rPr>
                <w:color w:val="000000" w:themeColor="text1"/>
                <w:lang w:eastAsia="lv-LV"/>
              </w:rPr>
              <w:t>Ražotājs (nosaukums, atrašanās vieta).</w:t>
            </w:r>
          </w:p>
        </w:tc>
        <w:tc>
          <w:tcPr>
            <w:tcW w:w="2409" w:type="dxa"/>
            <w:tcBorders>
              <w:top w:val="nil"/>
              <w:left w:val="nil"/>
              <w:bottom w:val="single" w:sz="4" w:space="0" w:color="auto"/>
              <w:right w:val="single" w:sz="4" w:space="0" w:color="auto"/>
            </w:tcBorders>
            <w:shd w:val="clear" w:color="auto" w:fill="auto"/>
            <w:vAlign w:val="center"/>
            <w:hideMark/>
          </w:tcPr>
          <w:p w14:paraId="5162EB46" w14:textId="3E22FFCC" w:rsidR="00384293" w:rsidRPr="0068137B" w:rsidRDefault="00F145B4" w:rsidP="00B05096">
            <w:pPr>
              <w:jc w:val="center"/>
              <w:rPr>
                <w:color w:val="000000" w:themeColor="text1"/>
                <w:lang w:eastAsia="lv-LV"/>
              </w:rPr>
            </w:pPr>
            <w:r w:rsidRPr="0068137B">
              <w:rPr>
                <w:color w:val="000000" w:themeColor="text1"/>
                <w:lang w:eastAsia="lv-LV"/>
              </w:rPr>
              <w:t>Norādīt informāciju</w:t>
            </w:r>
          </w:p>
        </w:tc>
        <w:tc>
          <w:tcPr>
            <w:tcW w:w="2268" w:type="dxa"/>
            <w:tcBorders>
              <w:top w:val="nil"/>
              <w:left w:val="nil"/>
              <w:bottom w:val="single" w:sz="4" w:space="0" w:color="auto"/>
              <w:right w:val="single" w:sz="4" w:space="0" w:color="auto"/>
            </w:tcBorders>
            <w:shd w:val="clear" w:color="000000" w:fill="FFFFFF"/>
            <w:vAlign w:val="center"/>
          </w:tcPr>
          <w:p w14:paraId="5162EB47" w14:textId="77777777" w:rsidR="00384293" w:rsidRPr="0068137B" w:rsidRDefault="00384293"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5162EB48" w14:textId="77777777" w:rsidR="00384293" w:rsidRPr="0068137B" w:rsidRDefault="00384293"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5162EB49" w14:textId="77777777" w:rsidR="00384293" w:rsidRPr="0068137B" w:rsidRDefault="00384293" w:rsidP="00B05096">
            <w:pPr>
              <w:jc w:val="center"/>
              <w:rPr>
                <w:color w:val="000000" w:themeColor="text1"/>
                <w:lang w:eastAsia="lv-LV"/>
              </w:rPr>
            </w:pPr>
          </w:p>
        </w:tc>
      </w:tr>
      <w:tr w:rsidR="00731E2A" w:rsidRPr="0068137B" w14:paraId="20247041" w14:textId="77777777" w:rsidTr="005C68F6">
        <w:trPr>
          <w:cantSplit/>
        </w:trPr>
        <w:tc>
          <w:tcPr>
            <w:tcW w:w="668" w:type="dxa"/>
            <w:tcBorders>
              <w:top w:val="nil"/>
              <w:left w:val="single" w:sz="4" w:space="0" w:color="auto"/>
              <w:bottom w:val="single" w:sz="4" w:space="0" w:color="auto"/>
              <w:right w:val="single" w:sz="4" w:space="0" w:color="auto"/>
            </w:tcBorders>
            <w:vAlign w:val="center"/>
          </w:tcPr>
          <w:p w14:paraId="45D4D220" w14:textId="5ED26ECF" w:rsidR="00047164" w:rsidRPr="0068137B" w:rsidRDefault="00047164" w:rsidP="00B05096">
            <w:pPr>
              <w:pStyle w:val="ListParagraph"/>
              <w:numPr>
                <w:ilvl w:val="0"/>
                <w:numId w:val="2"/>
              </w:numPr>
              <w:spacing w:after="0" w:line="240" w:lineRule="auto"/>
              <w:rPr>
                <w:rFonts w:cs="Times New Roman"/>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auto" w:fill="auto"/>
            <w:vAlign w:val="center"/>
          </w:tcPr>
          <w:p w14:paraId="108DF53D" w14:textId="2DBE7AC4" w:rsidR="00047164" w:rsidRPr="0068137B" w:rsidRDefault="005C68F6" w:rsidP="00B05096">
            <w:pPr>
              <w:rPr>
                <w:color w:val="000000" w:themeColor="text1"/>
                <w:lang w:eastAsia="lv-LV"/>
              </w:rPr>
            </w:pPr>
            <w:r w:rsidRPr="0068137B">
              <w:rPr>
                <w:color w:val="000000" w:themeColor="text1"/>
              </w:rPr>
              <w:t>1603.041</w:t>
            </w:r>
            <w:r w:rsidR="0003119A" w:rsidRPr="0068137B">
              <w:rPr>
                <w:color w:val="000000" w:themeColor="text1"/>
              </w:rPr>
              <w:t xml:space="preserve"> </w:t>
            </w:r>
            <w:r w:rsidR="00B40A7C" w:rsidRPr="0068137B">
              <w:rPr>
                <w:color w:val="000000" w:themeColor="text1"/>
              </w:rPr>
              <w:t>D</w:t>
            </w:r>
            <w:r w:rsidR="004423A1" w:rsidRPr="0068137B">
              <w:rPr>
                <w:color w:val="000000" w:themeColor="text1"/>
              </w:rPr>
              <w:t>ūmu nosūcējs metināšanas darbiem</w:t>
            </w:r>
            <w:r w:rsidR="00B40A7C" w:rsidRPr="0068137B">
              <w:rPr>
                <w:color w:val="000000" w:themeColor="text1"/>
              </w:rPr>
              <w:t>, pārvietojams (darbināms no elektrotīkla)</w:t>
            </w:r>
            <w:r w:rsidR="00B40A7C" w:rsidRPr="0068137B">
              <w:rPr>
                <w:color w:val="000000"/>
                <w:vertAlign w:val="superscript"/>
                <w:lang w:eastAsia="lv-LV"/>
              </w:rPr>
              <w:t xml:space="preserve"> </w:t>
            </w:r>
            <w:r w:rsidR="00B40A7C" w:rsidRPr="0068137B">
              <w:rPr>
                <w:color w:val="000000"/>
                <w:vertAlign w:val="superscript"/>
                <w:lang w:eastAsia="lv-LV"/>
              </w:rPr>
              <w:footnoteReference w:id="3"/>
            </w:r>
          </w:p>
        </w:tc>
        <w:tc>
          <w:tcPr>
            <w:tcW w:w="2409" w:type="dxa"/>
            <w:tcBorders>
              <w:top w:val="nil"/>
              <w:left w:val="nil"/>
              <w:bottom w:val="single" w:sz="4" w:space="0" w:color="auto"/>
              <w:right w:val="single" w:sz="4" w:space="0" w:color="auto"/>
            </w:tcBorders>
            <w:shd w:val="clear" w:color="auto" w:fill="auto"/>
            <w:vAlign w:val="center"/>
          </w:tcPr>
          <w:p w14:paraId="3105E6F3" w14:textId="1225C187" w:rsidR="00047164" w:rsidRPr="0068137B" w:rsidRDefault="00C350D7" w:rsidP="00B05096">
            <w:pPr>
              <w:jc w:val="center"/>
              <w:rPr>
                <w:color w:val="000000" w:themeColor="text1"/>
                <w:lang w:eastAsia="lv-LV"/>
              </w:rPr>
            </w:pPr>
            <w:r w:rsidRPr="0068137B">
              <w:rPr>
                <w:color w:val="000000" w:themeColor="text1"/>
                <w:lang w:eastAsia="lv-LV"/>
              </w:rPr>
              <w:t>Norādīt pilnu preces tipa apzīmējumu</w:t>
            </w:r>
            <w:r w:rsidR="00B40A7C" w:rsidRPr="0068137B">
              <w:rPr>
                <w:rStyle w:val="FootnoteReference"/>
              </w:rPr>
              <w:footnoteReference w:id="4"/>
            </w:r>
          </w:p>
        </w:tc>
        <w:tc>
          <w:tcPr>
            <w:tcW w:w="2268" w:type="dxa"/>
            <w:tcBorders>
              <w:top w:val="nil"/>
              <w:left w:val="nil"/>
              <w:bottom w:val="single" w:sz="4" w:space="0" w:color="auto"/>
              <w:right w:val="single" w:sz="4" w:space="0" w:color="auto"/>
            </w:tcBorders>
            <w:shd w:val="clear" w:color="auto" w:fill="auto"/>
            <w:vAlign w:val="center"/>
          </w:tcPr>
          <w:p w14:paraId="4A79BE2F" w14:textId="77777777" w:rsidR="00047164" w:rsidRPr="0068137B" w:rsidRDefault="00047164"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3B81FCF9" w14:textId="77777777" w:rsidR="00047164" w:rsidRPr="0068137B" w:rsidRDefault="0004716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04D2A584" w14:textId="77777777" w:rsidR="00047164" w:rsidRPr="0068137B" w:rsidRDefault="00047164" w:rsidP="00B05096">
            <w:pPr>
              <w:jc w:val="center"/>
              <w:rPr>
                <w:color w:val="000000" w:themeColor="text1"/>
                <w:lang w:eastAsia="lv-LV"/>
              </w:rPr>
            </w:pPr>
          </w:p>
        </w:tc>
      </w:tr>
      <w:tr w:rsidR="00067CD4" w:rsidRPr="0068137B" w14:paraId="1B888978" w14:textId="77777777" w:rsidTr="005C68F6">
        <w:trPr>
          <w:cantSplit/>
        </w:trPr>
        <w:tc>
          <w:tcPr>
            <w:tcW w:w="668" w:type="dxa"/>
            <w:tcBorders>
              <w:top w:val="nil"/>
              <w:left w:val="single" w:sz="4" w:space="0" w:color="auto"/>
              <w:bottom w:val="single" w:sz="4" w:space="0" w:color="auto"/>
              <w:right w:val="single" w:sz="4" w:space="0" w:color="auto"/>
            </w:tcBorders>
            <w:vAlign w:val="center"/>
          </w:tcPr>
          <w:p w14:paraId="05F6D1EA" w14:textId="4CEE0B74" w:rsidR="00067CD4" w:rsidRPr="0068137B" w:rsidRDefault="00067CD4" w:rsidP="00B05096">
            <w:pPr>
              <w:pStyle w:val="ListParagraph"/>
              <w:numPr>
                <w:ilvl w:val="0"/>
                <w:numId w:val="2"/>
              </w:numPr>
              <w:spacing w:after="0" w:line="240" w:lineRule="auto"/>
              <w:rPr>
                <w:rFonts w:cs="Times New Roman"/>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auto" w:fill="auto"/>
            <w:vAlign w:val="center"/>
          </w:tcPr>
          <w:p w14:paraId="68DFA8F1" w14:textId="0A522239" w:rsidR="00067CD4" w:rsidRPr="0068137B" w:rsidRDefault="00067CD4" w:rsidP="00B05096">
            <w:pPr>
              <w:rPr>
                <w:color w:val="000000" w:themeColor="text1"/>
              </w:rPr>
            </w:pPr>
            <w:r w:rsidRPr="0068137B">
              <w:rPr>
                <w:rFonts w:eastAsiaTheme="minorHAnsi"/>
                <w:color w:val="000000"/>
              </w:rPr>
              <w:t>Preces marķēšanai pielietotais EAN kods, ja precei tāds ir piešķirts</w:t>
            </w:r>
          </w:p>
        </w:tc>
        <w:tc>
          <w:tcPr>
            <w:tcW w:w="2409" w:type="dxa"/>
            <w:tcBorders>
              <w:top w:val="nil"/>
              <w:left w:val="nil"/>
              <w:bottom w:val="single" w:sz="4" w:space="0" w:color="auto"/>
              <w:right w:val="single" w:sz="4" w:space="0" w:color="auto"/>
            </w:tcBorders>
            <w:shd w:val="clear" w:color="auto" w:fill="auto"/>
            <w:vAlign w:val="center"/>
          </w:tcPr>
          <w:p w14:paraId="67610276" w14:textId="37A3F192" w:rsidR="00067CD4" w:rsidRPr="0068137B" w:rsidRDefault="00067CD4" w:rsidP="00B05096">
            <w:pPr>
              <w:jc w:val="center"/>
              <w:rPr>
                <w:color w:val="000000" w:themeColor="text1"/>
                <w:lang w:eastAsia="lv-LV"/>
              </w:rPr>
            </w:pPr>
            <w:r w:rsidRPr="0068137B">
              <w:rPr>
                <w:rFonts w:eastAsiaTheme="minorHAnsi"/>
                <w:color w:val="000000"/>
              </w:rPr>
              <w:t>Norādīt vērtību</w:t>
            </w:r>
          </w:p>
        </w:tc>
        <w:tc>
          <w:tcPr>
            <w:tcW w:w="2268" w:type="dxa"/>
            <w:tcBorders>
              <w:top w:val="nil"/>
              <w:left w:val="nil"/>
              <w:bottom w:val="single" w:sz="4" w:space="0" w:color="auto"/>
              <w:right w:val="single" w:sz="4" w:space="0" w:color="auto"/>
            </w:tcBorders>
            <w:shd w:val="clear" w:color="auto" w:fill="auto"/>
            <w:vAlign w:val="center"/>
          </w:tcPr>
          <w:p w14:paraId="0FA84BB3" w14:textId="77777777" w:rsidR="00067CD4" w:rsidRPr="0068137B" w:rsidRDefault="00067CD4"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466CDBE8" w14:textId="77777777" w:rsidR="00067CD4" w:rsidRPr="0068137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593D30DE" w14:textId="57254C54" w:rsidR="00067CD4" w:rsidRPr="0068137B" w:rsidRDefault="00067CD4" w:rsidP="00B05096">
            <w:pPr>
              <w:jc w:val="center"/>
              <w:rPr>
                <w:color w:val="000000" w:themeColor="text1"/>
                <w:lang w:eastAsia="lv-LV"/>
              </w:rPr>
            </w:pPr>
          </w:p>
        </w:tc>
      </w:tr>
      <w:tr w:rsidR="00067CD4" w:rsidRPr="0068137B" w14:paraId="76202E0D" w14:textId="77777777" w:rsidTr="005C68F6">
        <w:trPr>
          <w:cantSplit/>
        </w:trPr>
        <w:tc>
          <w:tcPr>
            <w:tcW w:w="668" w:type="dxa"/>
            <w:tcBorders>
              <w:top w:val="nil"/>
              <w:left w:val="single" w:sz="4" w:space="0" w:color="auto"/>
              <w:bottom w:val="single" w:sz="4" w:space="0" w:color="auto"/>
              <w:right w:val="single" w:sz="4" w:space="0" w:color="auto"/>
            </w:tcBorders>
            <w:vAlign w:val="center"/>
          </w:tcPr>
          <w:p w14:paraId="23FE9BDC" w14:textId="74D2D43E" w:rsidR="00067CD4" w:rsidRPr="0068137B" w:rsidRDefault="00067CD4" w:rsidP="00B05096">
            <w:pPr>
              <w:pStyle w:val="ListParagraph"/>
              <w:numPr>
                <w:ilvl w:val="0"/>
                <w:numId w:val="2"/>
              </w:numPr>
              <w:spacing w:after="0" w:line="240" w:lineRule="auto"/>
              <w:rPr>
                <w:rFonts w:cs="Times New Roman"/>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auto" w:fill="auto"/>
            <w:vAlign w:val="center"/>
          </w:tcPr>
          <w:p w14:paraId="79AE17B1" w14:textId="27773F0A" w:rsidR="00067CD4" w:rsidRPr="0068137B" w:rsidRDefault="00067CD4" w:rsidP="00B05096">
            <w:pPr>
              <w:rPr>
                <w:color w:val="000000" w:themeColor="text1"/>
              </w:rPr>
            </w:pPr>
            <w:r w:rsidRPr="0068137B">
              <w:rPr>
                <w:rFonts w:eastAsiaTheme="minorHAnsi"/>
                <w:color w:val="000000"/>
              </w:rPr>
              <w:t>Norādīt vai, izmantojot EAN kodu, ražotājs piedāvā iespēju saņemt digitālu tehnisko informāciju par preci (tips, ražotājs, tehniskie parametri, lietošanas instrukcija u.c.)</w:t>
            </w:r>
          </w:p>
        </w:tc>
        <w:tc>
          <w:tcPr>
            <w:tcW w:w="2409" w:type="dxa"/>
            <w:tcBorders>
              <w:top w:val="nil"/>
              <w:left w:val="nil"/>
              <w:bottom w:val="single" w:sz="4" w:space="0" w:color="auto"/>
              <w:right w:val="single" w:sz="4" w:space="0" w:color="auto"/>
            </w:tcBorders>
            <w:shd w:val="clear" w:color="auto" w:fill="auto"/>
            <w:vAlign w:val="center"/>
          </w:tcPr>
          <w:p w14:paraId="26CFDA29" w14:textId="13F74A70" w:rsidR="00067CD4" w:rsidRPr="0068137B" w:rsidRDefault="00067CD4" w:rsidP="00B05096">
            <w:pPr>
              <w:jc w:val="center"/>
              <w:rPr>
                <w:color w:val="000000" w:themeColor="text1"/>
                <w:lang w:eastAsia="lv-LV"/>
              </w:rPr>
            </w:pPr>
            <w:r w:rsidRPr="0068137B">
              <w:rPr>
                <w:rFonts w:eastAsiaTheme="minorHAnsi"/>
                <w:color w:val="000000"/>
              </w:rPr>
              <w:t>Norādīt informāciju</w:t>
            </w:r>
          </w:p>
        </w:tc>
        <w:tc>
          <w:tcPr>
            <w:tcW w:w="2268" w:type="dxa"/>
            <w:tcBorders>
              <w:top w:val="nil"/>
              <w:left w:val="nil"/>
              <w:bottom w:val="single" w:sz="4" w:space="0" w:color="auto"/>
              <w:right w:val="single" w:sz="4" w:space="0" w:color="auto"/>
            </w:tcBorders>
            <w:shd w:val="clear" w:color="auto" w:fill="auto"/>
            <w:vAlign w:val="center"/>
          </w:tcPr>
          <w:p w14:paraId="0EF1304A" w14:textId="77777777" w:rsidR="00067CD4" w:rsidRPr="0068137B" w:rsidRDefault="00067CD4"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55D62EBE" w14:textId="77777777" w:rsidR="00067CD4" w:rsidRPr="0068137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14CC2124" w14:textId="34A9E56A" w:rsidR="00067CD4" w:rsidRPr="0068137B" w:rsidRDefault="00067CD4" w:rsidP="00B05096">
            <w:pPr>
              <w:jc w:val="center"/>
              <w:rPr>
                <w:color w:val="000000" w:themeColor="text1"/>
                <w:lang w:eastAsia="lv-LV"/>
              </w:rPr>
            </w:pPr>
          </w:p>
        </w:tc>
      </w:tr>
      <w:tr w:rsidR="00067CD4" w:rsidRPr="0068137B" w14:paraId="760D6E6B" w14:textId="77777777" w:rsidTr="005C68F6">
        <w:trPr>
          <w:cantSplit/>
        </w:trPr>
        <w:tc>
          <w:tcPr>
            <w:tcW w:w="668" w:type="dxa"/>
            <w:tcBorders>
              <w:top w:val="nil"/>
              <w:left w:val="single" w:sz="4" w:space="0" w:color="auto"/>
              <w:bottom w:val="single" w:sz="4" w:space="0" w:color="auto"/>
              <w:right w:val="single" w:sz="4" w:space="0" w:color="auto"/>
            </w:tcBorders>
            <w:vAlign w:val="center"/>
          </w:tcPr>
          <w:p w14:paraId="463A82CE" w14:textId="49F1D50A" w:rsidR="00067CD4" w:rsidRPr="0068137B" w:rsidRDefault="00067CD4" w:rsidP="00B05096">
            <w:pPr>
              <w:pStyle w:val="ListParagraph"/>
              <w:numPr>
                <w:ilvl w:val="0"/>
                <w:numId w:val="2"/>
              </w:numPr>
              <w:spacing w:after="0" w:line="240" w:lineRule="auto"/>
              <w:rPr>
                <w:rFonts w:cs="Times New Roman"/>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auto" w:fill="auto"/>
            <w:vAlign w:val="center"/>
          </w:tcPr>
          <w:p w14:paraId="4DB8E8DC" w14:textId="0E1A210F" w:rsidR="00067CD4" w:rsidRPr="0068137B" w:rsidRDefault="00067CD4" w:rsidP="00B05096">
            <w:pPr>
              <w:rPr>
                <w:color w:val="000000" w:themeColor="text1"/>
                <w:lang w:eastAsia="lv-LV"/>
              </w:rPr>
            </w:pPr>
            <w:r w:rsidRPr="0068137B">
              <w:rPr>
                <w:color w:val="000000" w:themeColor="text1"/>
                <w:lang w:eastAsia="lv-LV"/>
              </w:rPr>
              <w:t>Parauga piegādes laiks tehniskajai izvērtēšanai (pēc pieprasījuma), darba dienas</w:t>
            </w:r>
          </w:p>
        </w:tc>
        <w:tc>
          <w:tcPr>
            <w:tcW w:w="2409" w:type="dxa"/>
            <w:tcBorders>
              <w:top w:val="nil"/>
              <w:left w:val="nil"/>
              <w:bottom w:val="single" w:sz="4" w:space="0" w:color="auto"/>
              <w:right w:val="single" w:sz="4" w:space="0" w:color="auto"/>
            </w:tcBorders>
            <w:shd w:val="clear" w:color="auto" w:fill="auto"/>
            <w:vAlign w:val="center"/>
          </w:tcPr>
          <w:p w14:paraId="49CA1976" w14:textId="23D1B68D" w:rsidR="00067CD4" w:rsidRPr="0068137B" w:rsidRDefault="00067CD4" w:rsidP="00B05096">
            <w:pPr>
              <w:jc w:val="center"/>
              <w:rPr>
                <w:color w:val="000000" w:themeColor="text1"/>
                <w:lang w:eastAsia="lv-LV"/>
              </w:rPr>
            </w:pPr>
            <w:r w:rsidRPr="0068137B">
              <w:rPr>
                <w:color w:val="000000" w:themeColor="text1"/>
                <w:lang w:eastAsia="lv-LV"/>
              </w:rPr>
              <w:t>Norādīt vērtību</w:t>
            </w:r>
          </w:p>
        </w:tc>
        <w:tc>
          <w:tcPr>
            <w:tcW w:w="2268" w:type="dxa"/>
            <w:tcBorders>
              <w:top w:val="nil"/>
              <w:left w:val="nil"/>
              <w:bottom w:val="single" w:sz="4" w:space="0" w:color="auto"/>
              <w:right w:val="single" w:sz="4" w:space="0" w:color="auto"/>
            </w:tcBorders>
            <w:shd w:val="clear" w:color="auto" w:fill="auto"/>
            <w:vAlign w:val="center"/>
          </w:tcPr>
          <w:p w14:paraId="693FA007" w14:textId="77777777" w:rsidR="00067CD4" w:rsidRPr="0068137B" w:rsidRDefault="00067CD4"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48EB166B" w14:textId="77777777" w:rsidR="00067CD4" w:rsidRPr="0068137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7DC7D398" w14:textId="77777777" w:rsidR="00067CD4" w:rsidRPr="0068137B" w:rsidRDefault="00067CD4" w:rsidP="00B05096">
            <w:pPr>
              <w:jc w:val="center"/>
              <w:rPr>
                <w:color w:val="000000" w:themeColor="text1"/>
                <w:lang w:eastAsia="lv-LV"/>
              </w:rPr>
            </w:pPr>
          </w:p>
        </w:tc>
      </w:tr>
      <w:tr w:rsidR="00067CD4" w:rsidRPr="0068137B" w14:paraId="7F5CE0A8" w14:textId="77777777" w:rsidTr="005C68F6">
        <w:trPr>
          <w:cantSplit/>
        </w:trPr>
        <w:tc>
          <w:tcPr>
            <w:tcW w:w="10201" w:type="dxa"/>
            <w:gridSpan w:val="3"/>
            <w:tcBorders>
              <w:top w:val="nil"/>
              <w:left w:val="single" w:sz="4" w:space="0" w:color="auto"/>
              <w:bottom w:val="single" w:sz="4" w:space="0" w:color="auto"/>
              <w:right w:val="single" w:sz="4" w:space="0" w:color="auto"/>
            </w:tcBorders>
            <w:shd w:val="clear" w:color="000000" w:fill="D8D8D8"/>
            <w:vAlign w:val="center"/>
          </w:tcPr>
          <w:p w14:paraId="60DBDB74" w14:textId="073F490F" w:rsidR="00067CD4" w:rsidRPr="0068137B" w:rsidRDefault="00067CD4" w:rsidP="00B05096">
            <w:pPr>
              <w:pStyle w:val="ListParagraph"/>
              <w:spacing w:after="0" w:line="240" w:lineRule="auto"/>
              <w:ind w:left="0"/>
              <w:rPr>
                <w:rFonts w:cs="Times New Roman"/>
                <w:color w:val="000000" w:themeColor="text1"/>
                <w:szCs w:val="24"/>
                <w:lang w:eastAsia="lv-LV"/>
              </w:rPr>
            </w:pPr>
            <w:r w:rsidRPr="0068137B">
              <w:rPr>
                <w:rFonts w:cs="Times New Roman"/>
                <w:b/>
                <w:bCs/>
                <w:color w:val="000000" w:themeColor="text1"/>
                <w:szCs w:val="24"/>
                <w:lang w:eastAsia="lv-LV"/>
              </w:rPr>
              <w:t>Standarti</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6D7ECD4D" w14:textId="77777777" w:rsidR="00067CD4" w:rsidRPr="0068137B" w:rsidRDefault="00067CD4"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3496ECD9" w14:textId="77777777" w:rsidR="00067CD4" w:rsidRPr="0068137B" w:rsidRDefault="00067C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1D090DA3" w14:textId="77777777" w:rsidR="00067CD4" w:rsidRPr="0068137B" w:rsidRDefault="00067CD4" w:rsidP="00B05096">
            <w:pPr>
              <w:jc w:val="center"/>
              <w:rPr>
                <w:color w:val="000000" w:themeColor="text1"/>
                <w:lang w:eastAsia="lv-LV"/>
              </w:rPr>
            </w:pPr>
          </w:p>
        </w:tc>
      </w:tr>
      <w:tr w:rsidR="001336B4" w:rsidRPr="0068137B" w14:paraId="451BFCA4" w14:textId="77777777" w:rsidTr="005C68F6">
        <w:trPr>
          <w:cantSplit/>
          <w:trHeight w:val="339"/>
        </w:trPr>
        <w:tc>
          <w:tcPr>
            <w:tcW w:w="668" w:type="dxa"/>
            <w:tcBorders>
              <w:top w:val="nil"/>
              <w:left w:val="single" w:sz="4" w:space="0" w:color="auto"/>
              <w:bottom w:val="single" w:sz="4" w:space="0" w:color="auto"/>
              <w:right w:val="single" w:sz="4" w:space="0" w:color="auto"/>
            </w:tcBorders>
            <w:shd w:val="clear" w:color="000000" w:fill="FFFFFF"/>
            <w:vAlign w:val="center"/>
          </w:tcPr>
          <w:p w14:paraId="013D6832" w14:textId="77777777" w:rsidR="001336B4" w:rsidRPr="0068137B" w:rsidRDefault="001336B4" w:rsidP="00B05096">
            <w:pPr>
              <w:pStyle w:val="ListParagraph"/>
              <w:numPr>
                <w:ilvl w:val="0"/>
                <w:numId w:val="2"/>
              </w:numPr>
              <w:spacing w:after="0" w:line="240" w:lineRule="auto"/>
              <w:rPr>
                <w:rFonts w:cs="Times New Roman"/>
                <w:b/>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000000" w:fill="FFFFFF"/>
            <w:vAlign w:val="center"/>
          </w:tcPr>
          <w:p w14:paraId="2BD2F43F" w14:textId="2BB9CE36" w:rsidR="001336B4" w:rsidRPr="00535C0D" w:rsidRDefault="001336B4" w:rsidP="00FD1454">
            <w:pPr>
              <w:rPr>
                <w:color w:val="000000" w:themeColor="text1"/>
                <w:lang w:eastAsia="lv-LV"/>
              </w:rPr>
            </w:pPr>
            <w:r w:rsidRPr="00535C0D">
              <w:rPr>
                <w:color w:val="000000" w:themeColor="text1"/>
                <w:lang w:eastAsia="lv-LV"/>
              </w:rPr>
              <w:t>CE marķējums atbilstoši Eiropas regulai 2006/42/CE par mašīnām</w:t>
            </w:r>
          </w:p>
        </w:tc>
        <w:tc>
          <w:tcPr>
            <w:tcW w:w="2409" w:type="dxa"/>
            <w:tcBorders>
              <w:top w:val="nil"/>
              <w:left w:val="nil"/>
              <w:bottom w:val="single" w:sz="4" w:space="0" w:color="auto"/>
              <w:right w:val="single" w:sz="4" w:space="0" w:color="auto"/>
            </w:tcBorders>
            <w:shd w:val="clear" w:color="000000" w:fill="FFFFFF"/>
            <w:vAlign w:val="center"/>
          </w:tcPr>
          <w:p w14:paraId="56F0E390" w14:textId="7EDA8341" w:rsidR="001336B4" w:rsidRPr="0068137B" w:rsidRDefault="00535C0D" w:rsidP="00B05096">
            <w:pPr>
              <w:jc w:val="center"/>
              <w:rPr>
                <w:color w:val="000000" w:themeColor="text1"/>
                <w:lang w:eastAsia="lv-LV"/>
              </w:rPr>
            </w:pPr>
            <w:r>
              <w:rPr>
                <w:color w:val="000000" w:themeColor="text1"/>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7256E603" w14:textId="77777777" w:rsidR="001336B4" w:rsidRPr="0068137B" w:rsidRDefault="001336B4" w:rsidP="00B05096">
            <w:pPr>
              <w:jc w:val="center"/>
              <w:rPr>
                <w:b/>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0AC2E965" w14:textId="77777777" w:rsidR="001336B4" w:rsidRPr="0068137B" w:rsidRDefault="001336B4" w:rsidP="00B05096">
            <w:pPr>
              <w:jc w:val="center"/>
              <w:rPr>
                <w:b/>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7280752C" w14:textId="1E250CAE" w:rsidR="001336B4" w:rsidRPr="0068137B" w:rsidRDefault="001336B4" w:rsidP="00B05096">
            <w:pPr>
              <w:jc w:val="center"/>
              <w:rPr>
                <w:b/>
                <w:color w:val="000000" w:themeColor="text1"/>
                <w:lang w:eastAsia="lv-LV"/>
              </w:rPr>
            </w:pPr>
          </w:p>
        </w:tc>
      </w:tr>
      <w:tr w:rsidR="008E78D4" w:rsidRPr="0068137B" w14:paraId="359713CC" w14:textId="77777777" w:rsidTr="005C68F6">
        <w:trPr>
          <w:cantSplit/>
        </w:trPr>
        <w:tc>
          <w:tcPr>
            <w:tcW w:w="1020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23601470" w14:textId="74E84695" w:rsidR="008E78D4" w:rsidRPr="0068137B" w:rsidRDefault="008E78D4" w:rsidP="00B05096">
            <w:pPr>
              <w:pStyle w:val="ListParagraph"/>
              <w:spacing w:after="0" w:line="240" w:lineRule="auto"/>
              <w:ind w:left="0"/>
              <w:rPr>
                <w:rFonts w:cs="Times New Roman"/>
                <w:b/>
                <w:bCs/>
                <w:color w:val="000000" w:themeColor="text1"/>
                <w:szCs w:val="24"/>
                <w:lang w:eastAsia="lv-LV"/>
              </w:rPr>
            </w:pPr>
            <w:r w:rsidRPr="0068137B">
              <w:rPr>
                <w:rFonts w:cs="Times New Roman"/>
                <w:b/>
                <w:bCs/>
                <w:color w:val="000000" w:themeColor="text1"/>
                <w:szCs w:val="24"/>
                <w:lang w:eastAsia="lv-LV"/>
              </w:rPr>
              <w:t>Dokumentācija</w:t>
            </w:r>
          </w:p>
        </w:tc>
        <w:tc>
          <w:tcPr>
            <w:tcW w:w="2268" w:type="dxa"/>
            <w:tcBorders>
              <w:top w:val="nil"/>
              <w:left w:val="nil"/>
              <w:bottom w:val="single" w:sz="4" w:space="0" w:color="auto"/>
              <w:right w:val="single" w:sz="4" w:space="0" w:color="auto"/>
            </w:tcBorders>
            <w:shd w:val="clear" w:color="auto" w:fill="D9D9D9" w:themeFill="background1" w:themeFillShade="D9"/>
            <w:vAlign w:val="center"/>
          </w:tcPr>
          <w:p w14:paraId="37FCC2DD" w14:textId="77777777" w:rsidR="008E78D4" w:rsidRPr="0068137B" w:rsidRDefault="008E78D4" w:rsidP="00B05096">
            <w:pPr>
              <w:jc w:val="center"/>
              <w:rPr>
                <w:b/>
                <w:bCs/>
                <w:color w:val="000000" w:themeColor="text1"/>
                <w:lang w:eastAsia="lv-LV"/>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14:paraId="76CC5845" w14:textId="77777777" w:rsidR="008E78D4" w:rsidRPr="0068137B" w:rsidRDefault="008E78D4" w:rsidP="00B05096">
            <w:pPr>
              <w:jc w:val="center"/>
              <w:rPr>
                <w:b/>
                <w:bCs/>
                <w:color w:val="000000" w:themeColor="text1"/>
                <w:lang w:eastAsia="lv-LV"/>
              </w:rPr>
            </w:pPr>
          </w:p>
        </w:tc>
        <w:tc>
          <w:tcPr>
            <w:tcW w:w="1206" w:type="dxa"/>
            <w:tcBorders>
              <w:top w:val="nil"/>
              <w:left w:val="nil"/>
              <w:bottom w:val="single" w:sz="4" w:space="0" w:color="auto"/>
              <w:right w:val="single" w:sz="4" w:space="0" w:color="auto"/>
            </w:tcBorders>
            <w:shd w:val="clear" w:color="auto" w:fill="D9D9D9" w:themeFill="background1" w:themeFillShade="D9"/>
            <w:vAlign w:val="center"/>
          </w:tcPr>
          <w:p w14:paraId="186353EB" w14:textId="77777777" w:rsidR="008E78D4" w:rsidRPr="0068137B" w:rsidRDefault="008E78D4" w:rsidP="00B05096">
            <w:pPr>
              <w:jc w:val="center"/>
              <w:rPr>
                <w:b/>
                <w:bCs/>
                <w:color w:val="000000" w:themeColor="text1"/>
                <w:lang w:eastAsia="lv-LV"/>
              </w:rPr>
            </w:pPr>
          </w:p>
        </w:tc>
      </w:tr>
      <w:tr w:rsidR="008E78D4" w:rsidRPr="0068137B" w14:paraId="314A2624" w14:textId="77777777" w:rsidTr="005C68F6">
        <w:trPr>
          <w:cantSplit/>
        </w:trPr>
        <w:tc>
          <w:tcPr>
            <w:tcW w:w="668" w:type="dxa"/>
            <w:tcBorders>
              <w:top w:val="nil"/>
              <w:left w:val="single" w:sz="4" w:space="0" w:color="auto"/>
              <w:bottom w:val="single" w:sz="4" w:space="0" w:color="auto"/>
              <w:right w:val="single" w:sz="4" w:space="0" w:color="auto"/>
            </w:tcBorders>
            <w:shd w:val="clear" w:color="auto" w:fill="auto"/>
            <w:vAlign w:val="center"/>
          </w:tcPr>
          <w:p w14:paraId="23B0BEC0" w14:textId="34C0CB13" w:rsidR="008E78D4" w:rsidRPr="0068137B" w:rsidRDefault="008E78D4" w:rsidP="00B05096">
            <w:pPr>
              <w:pStyle w:val="ListParagraph"/>
              <w:numPr>
                <w:ilvl w:val="0"/>
                <w:numId w:val="2"/>
              </w:numPr>
              <w:spacing w:after="0" w:line="240" w:lineRule="auto"/>
              <w:rPr>
                <w:rFonts w:cs="Times New Roman"/>
                <w:bCs/>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auto" w:fill="auto"/>
            <w:vAlign w:val="center"/>
          </w:tcPr>
          <w:p w14:paraId="23E9313F" w14:textId="05432CB1" w:rsidR="008E78D4" w:rsidRPr="0068137B" w:rsidRDefault="008E78D4" w:rsidP="00B05096">
            <w:pPr>
              <w:rPr>
                <w:color w:val="000000" w:themeColor="text1"/>
                <w:lang w:eastAsia="lv-LV"/>
              </w:rPr>
            </w:pPr>
            <w:r w:rsidRPr="0068137B">
              <w:rPr>
                <w:color w:val="000000" w:themeColor="text1"/>
                <w:lang w:eastAsia="lv-LV"/>
              </w:rPr>
              <w:t>Pielikumā, kā atsevišķs</w:t>
            </w:r>
            <w:r w:rsidRPr="0068137B" w:rsidDel="00AE58FF">
              <w:rPr>
                <w:color w:val="000000" w:themeColor="text1"/>
                <w:lang w:eastAsia="lv-LV"/>
              </w:rPr>
              <w:t xml:space="preserve"> </w:t>
            </w:r>
            <w:r w:rsidRPr="0068137B">
              <w:rPr>
                <w:color w:val="000000" w:themeColor="text1"/>
                <w:lang w:eastAsia="lv-LV"/>
              </w:rPr>
              <w:t xml:space="preserve">iesniegts </w:t>
            </w:r>
            <w:proofErr w:type="spellStart"/>
            <w:r w:rsidRPr="0068137B">
              <w:rPr>
                <w:color w:val="000000" w:themeColor="text1"/>
                <w:lang w:eastAsia="lv-LV"/>
              </w:rPr>
              <w:t>iesniegts</w:t>
            </w:r>
            <w:proofErr w:type="spellEnd"/>
            <w:r w:rsidRPr="0068137B">
              <w:rPr>
                <w:color w:val="000000" w:themeColor="text1"/>
                <w:lang w:eastAsia="lv-LV"/>
              </w:rPr>
              <w:t xml:space="preserve"> preces attēls, kurš atbilst sekojošām prasībām: </w:t>
            </w:r>
          </w:p>
          <w:p w14:paraId="441300CC" w14:textId="77777777" w:rsidR="008E78D4" w:rsidRPr="0068137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8137B">
              <w:rPr>
                <w:rFonts w:eastAsia="Times New Roman" w:cs="Times New Roman"/>
                <w:noProof w:val="0"/>
                <w:color w:val="000000" w:themeColor="text1"/>
                <w:szCs w:val="24"/>
                <w:lang w:eastAsia="lv-LV"/>
              </w:rPr>
              <w:t>".</w:t>
            </w:r>
            <w:proofErr w:type="spellStart"/>
            <w:r w:rsidRPr="0068137B">
              <w:rPr>
                <w:rFonts w:eastAsia="Times New Roman" w:cs="Times New Roman"/>
                <w:noProof w:val="0"/>
                <w:color w:val="000000" w:themeColor="text1"/>
                <w:szCs w:val="24"/>
                <w:lang w:eastAsia="lv-LV"/>
              </w:rPr>
              <w:t>jpg</w:t>
            </w:r>
            <w:proofErr w:type="spellEnd"/>
            <w:r w:rsidRPr="0068137B">
              <w:rPr>
                <w:rFonts w:eastAsia="Times New Roman" w:cs="Times New Roman"/>
                <w:noProof w:val="0"/>
                <w:color w:val="000000" w:themeColor="text1"/>
                <w:szCs w:val="24"/>
                <w:lang w:eastAsia="lv-LV"/>
              </w:rPr>
              <w:t>" vai “.</w:t>
            </w:r>
            <w:proofErr w:type="spellStart"/>
            <w:r w:rsidRPr="0068137B">
              <w:rPr>
                <w:rFonts w:eastAsia="Times New Roman" w:cs="Times New Roman"/>
                <w:noProof w:val="0"/>
                <w:color w:val="000000" w:themeColor="text1"/>
                <w:szCs w:val="24"/>
                <w:lang w:eastAsia="lv-LV"/>
              </w:rPr>
              <w:t>jpeg</w:t>
            </w:r>
            <w:proofErr w:type="spellEnd"/>
            <w:r w:rsidRPr="0068137B">
              <w:rPr>
                <w:rFonts w:eastAsia="Times New Roman" w:cs="Times New Roman"/>
                <w:noProof w:val="0"/>
                <w:color w:val="000000" w:themeColor="text1"/>
                <w:szCs w:val="24"/>
                <w:lang w:eastAsia="lv-LV"/>
              </w:rPr>
              <w:t>” formātā;</w:t>
            </w:r>
          </w:p>
          <w:p w14:paraId="281273D1" w14:textId="77777777" w:rsidR="008E78D4" w:rsidRPr="0068137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8137B">
              <w:rPr>
                <w:rFonts w:eastAsia="Times New Roman" w:cs="Times New Roman"/>
                <w:noProof w:val="0"/>
                <w:color w:val="000000" w:themeColor="text1"/>
                <w:szCs w:val="24"/>
                <w:lang w:eastAsia="lv-LV"/>
              </w:rPr>
              <w:t>izšķiršanas spēja ne mazāka par 2Mpix;</w:t>
            </w:r>
          </w:p>
          <w:p w14:paraId="49600728" w14:textId="77777777" w:rsidR="008E78D4" w:rsidRPr="0068137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8137B">
              <w:rPr>
                <w:rFonts w:eastAsia="Times New Roman" w:cs="Times New Roman"/>
                <w:noProof w:val="0"/>
                <w:color w:val="000000" w:themeColor="text1"/>
                <w:szCs w:val="24"/>
                <w:lang w:eastAsia="lv-LV"/>
              </w:rPr>
              <w:t>ir iespēja redzēt  visu produktu un izlasīt visus uzrakstus uz tā;</w:t>
            </w:r>
          </w:p>
          <w:p w14:paraId="4E9296C1" w14:textId="03FF5596" w:rsidR="008E78D4" w:rsidRPr="0068137B" w:rsidRDefault="008E78D4" w:rsidP="00B05096">
            <w:pPr>
              <w:pStyle w:val="ListParagraph"/>
              <w:numPr>
                <w:ilvl w:val="0"/>
                <w:numId w:val="1"/>
              </w:numPr>
              <w:spacing w:after="0" w:line="240" w:lineRule="auto"/>
              <w:ind w:left="199" w:hanging="142"/>
              <w:rPr>
                <w:rFonts w:eastAsia="Times New Roman" w:cs="Times New Roman"/>
                <w:noProof w:val="0"/>
                <w:color w:val="000000" w:themeColor="text1"/>
                <w:szCs w:val="24"/>
                <w:lang w:eastAsia="lv-LV"/>
              </w:rPr>
            </w:pPr>
            <w:r w:rsidRPr="0068137B">
              <w:rPr>
                <w:rFonts w:eastAsia="Times New Roman" w:cs="Times New Roman"/>
                <w:noProof w:val="0"/>
                <w:color w:val="000000" w:themeColor="text1"/>
                <w:szCs w:val="24"/>
                <w:lang w:eastAsia="lv-LV"/>
              </w:rPr>
              <w:t>attēls</w:t>
            </w:r>
            <w:r w:rsidRPr="0068137B">
              <w:rPr>
                <w:rFonts w:cs="Times New Roman"/>
                <w:color w:val="000000" w:themeColor="text1"/>
                <w:szCs w:val="24"/>
                <w:lang w:eastAsia="lv-LV"/>
              </w:rPr>
              <w:t xml:space="preserve"> nav papildināts ar reklāmu.</w:t>
            </w:r>
          </w:p>
        </w:tc>
        <w:tc>
          <w:tcPr>
            <w:tcW w:w="2409" w:type="dxa"/>
            <w:tcBorders>
              <w:top w:val="nil"/>
              <w:left w:val="nil"/>
              <w:bottom w:val="single" w:sz="4" w:space="0" w:color="auto"/>
              <w:right w:val="single" w:sz="4" w:space="0" w:color="auto"/>
            </w:tcBorders>
            <w:shd w:val="clear" w:color="auto" w:fill="auto"/>
            <w:vAlign w:val="center"/>
          </w:tcPr>
          <w:p w14:paraId="68AE3D22" w14:textId="40AAFF92" w:rsidR="008E78D4" w:rsidRPr="0068137B" w:rsidRDefault="008E78D4" w:rsidP="00B05096">
            <w:pPr>
              <w:jc w:val="center"/>
              <w:rPr>
                <w:b/>
                <w:bCs/>
                <w:color w:val="000000" w:themeColor="text1"/>
                <w:lang w:eastAsia="lv-LV"/>
              </w:rPr>
            </w:pPr>
            <w:r w:rsidRPr="0068137B">
              <w:rPr>
                <w:color w:val="000000" w:themeColor="text1"/>
                <w:lang w:eastAsia="lv-LV"/>
              </w:rPr>
              <w:t>Atbilst</w:t>
            </w:r>
          </w:p>
        </w:tc>
        <w:tc>
          <w:tcPr>
            <w:tcW w:w="2268" w:type="dxa"/>
            <w:tcBorders>
              <w:top w:val="nil"/>
              <w:left w:val="nil"/>
              <w:bottom w:val="single" w:sz="4" w:space="0" w:color="auto"/>
              <w:right w:val="single" w:sz="4" w:space="0" w:color="auto"/>
            </w:tcBorders>
            <w:shd w:val="clear" w:color="auto" w:fill="auto"/>
            <w:vAlign w:val="center"/>
          </w:tcPr>
          <w:p w14:paraId="7F6C2514" w14:textId="77777777" w:rsidR="008E78D4" w:rsidRPr="0068137B" w:rsidRDefault="008E78D4" w:rsidP="00B05096">
            <w:pPr>
              <w:jc w:val="center"/>
              <w:rPr>
                <w:b/>
                <w:bCs/>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72D76766" w14:textId="77777777" w:rsidR="008E78D4" w:rsidRPr="0068137B" w:rsidRDefault="008E78D4" w:rsidP="00B05096">
            <w:pPr>
              <w:jc w:val="center"/>
              <w:rPr>
                <w:b/>
                <w:bCs/>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4CA6AD10" w14:textId="77777777" w:rsidR="008E78D4" w:rsidRPr="0068137B" w:rsidRDefault="008E78D4" w:rsidP="00B05096">
            <w:pPr>
              <w:jc w:val="center"/>
              <w:rPr>
                <w:b/>
                <w:bCs/>
                <w:color w:val="000000" w:themeColor="text1"/>
                <w:lang w:eastAsia="lv-LV"/>
              </w:rPr>
            </w:pPr>
          </w:p>
        </w:tc>
      </w:tr>
      <w:tr w:rsidR="008E78D4" w:rsidRPr="0068137B" w14:paraId="64AC3084" w14:textId="77777777" w:rsidTr="005C68F6">
        <w:trPr>
          <w:cantSplit/>
        </w:trPr>
        <w:tc>
          <w:tcPr>
            <w:tcW w:w="668" w:type="dxa"/>
            <w:tcBorders>
              <w:top w:val="nil"/>
              <w:left w:val="single" w:sz="4" w:space="0" w:color="auto"/>
              <w:bottom w:val="single" w:sz="4" w:space="0" w:color="auto"/>
              <w:right w:val="single" w:sz="4" w:space="0" w:color="auto"/>
            </w:tcBorders>
            <w:shd w:val="clear" w:color="000000" w:fill="FFFFFF"/>
            <w:vAlign w:val="center"/>
          </w:tcPr>
          <w:p w14:paraId="281759A3" w14:textId="633B5F02" w:rsidR="008E78D4" w:rsidRPr="0068137B" w:rsidRDefault="008E78D4" w:rsidP="00B05096">
            <w:pPr>
              <w:pStyle w:val="ListParagraph"/>
              <w:numPr>
                <w:ilvl w:val="0"/>
                <w:numId w:val="2"/>
              </w:numPr>
              <w:spacing w:after="0" w:line="240" w:lineRule="auto"/>
              <w:rPr>
                <w:rFonts w:cs="Times New Roman"/>
                <w:color w:val="000000" w:themeColor="text1"/>
                <w:szCs w:val="24"/>
                <w:lang w:eastAsia="lv-LV"/>
              </w:rPr>
            </w:pPr>
          </w:p>
        </w:tc>
        <w:tc>
          <w:tcPr>
            <w:tcW w:w="7124" w:type="dxa"/>
            <w:tcBorders>
              <w:top w:val="nil"/>
              <w:left w:val="single" w:sz="4" w:space="0" w:color="auto"/>
              <w:bottom w:val="single" w:sz="4" w:space="0" w:color="auto"/>
              <w:right w:val="single" w:sz="4" w:space="0" w:color="auto"/>
            </w:tcBorders>
            <w:shd w:val="clear" w:color="000000" w:fill="FFFFFF"/>
            <w:vAlign w:val="center"/>
          </w:tcPr>
          <w:p w14:paraId="22D68DE5" w14:textId="3C5D2507" w:rsidR="008E78D4" w:rsidRPr="0068137B" w:rsidRDefault="008E78D4" w:rsidP="00B05096">
            <w:pPr>
              <w:rPr>
                <w:color w:val="000000" w:themeColor="text1"/>
                <w:lang w:eastAsia="lv-LV"/>
              </w:rPr>
            </w:pPr>
            <w:r w:rsidRPr="0068137B">
              <w:rPr>
                <w:color w:val="000000" w:themeColor="text1"/>
                <w:lang w:eastAsia="lv-LV"/>
              </w:rPr>
              <w:t>Oriģinālā lietošanas instrukcija sekojošās valodās</w:t>
            </w:r>
          </w:p>
        </w:tc>
        <w:tc>
          <w:tcPr>
            <w:tcW w:w="2409" w:type="dxa"/>
            <w:tcBorders>
              <w:top w:val="nil"/>
              <w:left w:val="nil"/>
              <w:bottom w:val="single" w:sz="4" w:space="0" w:color="auto"/>
              <w:right w:val="single" w:sz="4" w:space="0" w:color="auto"/>
            </w:tcBorders>
            <w:shd w:val="clear" w:color="000000" w:fill="FFFFFF"/>
            <w:vAlign w:val="center"/>
          </w:tcPr>
          <w:p w14:paraId="1C0E4F34" w14:textId="20A08145" w:rsidR="008E78D4" w:rsidRPr="0068137B" w:rsidRDefault="008E78D4" w:rsidP="00B05096">
            <w:pPr>
              <w:jc w:val="center"/>
              <w:rPr>
                <w:color w:val="000000" w:themeColor="text1"/>
                <w:lang w:eastAsia="lv-LV"/>
              </w:rPr>
            </w:pPr>
            <w:r w:rsidRPr="0068137B">
              <w:rPr>
                <w:color w:val="000000" w:themeColor="text1"/>
                <w:lang w:eastAsia="lv-LV"/>
              </w:rPr>
              <w:t>LV</w:t>
            </w:r>
          </w:p>
        </w:tc>
        <w:tc>
          <w:tcPr>
            <w:tcW w:w="2268" w:type="dxa"/>
            <w:tcBorders>
              <w:top w:val="nil"/>
              <w:left w:val="nil"/>
              <w:bottom w:val="single" w:sz="4" w:space="0" w:color="auto"/>
              <w:right w:val="single" w:sz="4" w:space="0" w:color="auto"/>
            </w:tcBorders>
            <w:shd w:val="clear" w:color="auto" w:fill="auto"/>
            <w:vAlign w:val="center"/>
          </w:tcPr>
          <w:p w14:paraId="6C013C87" w14:textId="77777777" w:rsidR="008E78D4" w:rsidRPr="0068137B" w:rsidRDefault="008E78D4" w:rsidP="00B05096">
            <w:pPr>
              <w:jc w:val="center"/>
              <w:rPr>
                <w:color w:val="000000" w:themeColor="text1"/>
                <w:lang w:eastAsia="lv-LV"/>
              </w:rPr>
            </w:pPr>
          </w:p>
        </w:tc>
        <w:tc>
          <w:tcPr>
            <w:tcW w:w="993" w:type="dxa"/>
            <w:tcBorders>
              <w:top w:val="nil"/>
              <w:left w:val="nil"/>
              <w:bottom w:val="single" w:sz="4" w:space="0" w:color="auto"/>
              <w:right w:val="single" w:sz="4" w:space="0" w:color="auto"/>
            </w:tcBorders>
            <w:shd w:val="clear" w:color="auto" w:fill="auto"/>
            <w:vAlign w:val="center"/>
          </w:tcPr>
          <w:p w14:paraId="067C018E" w14:textId="77777777" w:rsidR="008E78D4" w:rsidRPr="0068137B" w:rsidRDefault="008E78D4" w:rsidP="00B05096">
            <w:pPr>
              <w:jc w:val="center"/>
              <w:rPr>
                <w:color w:val="000000" w:themeColor="text1"/>
                <w:lang w:eastAsia="lv-LV"/>
              </w:rPr>
            </w:pPr>
          </w:p>
        </w:tc>
        <w:tc>
          <w:tcPr>
            <w:tcW w:w="1206" w:type="dxa"/>
            <w:tcBorders>
              <w:top w:val="nil"/>
              <w:left w:val="nil"/>
              <w:bottom w:val="single" w:sz="4" w:space="0" w:color="auto"/>
              <w:right w:val="single" w:sz="4" w:space="0" w:color="auto"/>
            </w:tcBorders>
            <w:shd w:val="clear" w:color="auto" w:fill="auto"/>
            <w:vAlign w:val="center"/>
          </w:tcPr>
          <w:p w14:paraId="5E545776" w14:textId="77777777" w:rsidR="008E78D4" w:rsidRPr="0068137B" w:rsidRDefault="008E78D4" w:rsidP="00B05096">
            <w:pPr>
              <w:jc w:val="center"/>
              <w:rPr>
                <w:color w:val="000000" w:themeColor="text1"/>
                <w:lang w:eastAsia="lv-LV"/>
              </w:rPr>
            </w:pPr>
          </w:p>
        </w:tc>
      </w:tr>
      <w:tr w:rsidR="008E78D4" w:rsidRPr="0068137B" w14:paraId="096DB238" w14:textId="77777777" w:rsidTr="005C68F6">
        <w:trPr>
          <w:cantSplit/>
        </w:trPr>
        <w:tc>
          <w:tcPr>
            <w:tcW w:w="102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0185F" w14:textId="2A12CE6B" w:rsidR="008E78D4" w:rsidRPr="0068137B" w:rsidRDefault="008E78D4" w:rsidP="00B05096">
            <w:pPr>
              <w:pStyle w:val="ListParagraph"/>
              <w:spacing w:after="0" w:line="240" w:lineRule="auto"/>
              <w:ind w:left="0"/>
              <w:rPr>
                <w:rFonts w:cs="Times New Roman"/>
                <w:szCs w:val="24"/>
                <w:lang w:eastAsia="lv-LV"/>
              </w:rPr>
            </w:pPr>
            <w:r w:rsidRPr="0068137B">
              <w:rPr>
                <w:rFonts w:cs="Times New Roman"/>
                <w:b/>
                <w:bCs/>
                <w:szCs w:val="24"/>
                <w:lang w:eastAsia="lv-LV"/>
              </w:rPr>
              <w:t>Tehniskā informācija</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E3E594" w14:textId="77777777" w:rsidR="008E78D4" w:rsidRPr="0068137B" w:rsidRDefault="008E78D4" w:rsidP="00B05096">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EB3C46" w14:textId="77777777" w:rsidR="008E78D4" w:rsidRPr="0068137B" w:rsidRDefault="008E78D4" w:rsidP="00B05096">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F743DA4" w14:textId="77777777" w:rsidR="008E78D4" w:rsidRPr="0068137B" w:rsidRDefault="008E78D4" w:rsidP="00B05096">
            <w:pPr>
              <w:jc w:val="center"/>
              <w:rPr>
                <w:color w:val="000000" w:themeColor="text1"/>
                <w:lang w:eastAsia="lv-LV"/>
              </w:rPr>
            </w:pPr>
          </w:p>
        </w:tc>
      </w:tr>
      <w:tr w:rsidR="00EE3608" w:rsidRPr="0068137B" w14:paraId="68420EC0"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7643137" w14:textId="77777777" w:rsidR="00EE3608" w:rsidRPr="0068137B" w:rsidRDefault="00EE3608" w:rsidP="00EE3608">
            <w:pPr>
              <w:pStyle w:val="ListParagraph"/>
              <w:numPr>
                <w:ilvl w:val="0"/>
                <w:numId w:val="2"/>
              </w:numPr>
              <w:spacing w:after="0" w:line="240" w:lineRule="auto"/>
              <w:rPr>
                <w:rFonts w:cs="Times New Roman"/>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59C0F00F" w14:textId="31E22848" w:rsidR="00EE3608" w:rsidRPr="0068137B" w:rsidRDefault="00EE3608" w:rsidP="00EE3608">
            <w:pPr>
              <w:rPr>
                <w:rFonts w:eastAsia="Calibri"/>
              </w:rPr>
            </w:pPr>
            <w:r w:rsidRPr="0068137B">
              <w:rPr>
                <w:rFonts w:eastAsiaTheme="minorHAnsi"/>
              </w:rPr>
              <w:t>Pielietojums – sausu metināšanas dūmu nosūkšanai.</w:t>
            </w:r>
          </w:p>
        </w:tc>
        <w:tc>
          <w:tcPr>
            <w:tcW w:w="2409" w:type="dxa"/>
            <w:tcBorders>
              <w:top w:val="single" w:sz="4" w:space="0" w:color="auto"/>
              <w:left w:val="nil"/>
              <w:bottom w:val="single" w:sz="4" w:space="0" w:color="auto"/>
              <w:right w:val="single" w:sz="4" w:space="0" w:color="auto"/>
            </w:tcBorders>
            <w:shd w:val="clear" w:color="auto" w:fill="auto"/>
            <w:vAlign w:val="center"/>
          </w:tcPr>
          <w:p w14:paraId="59C64AA3" w14:textId="643FE6E5" w:rsidR="00EE3608" w:rsidRPr="0068137B" w:rsidRDefault="00EE3608" w:rsidP="00EE3608">
            <w:pPr>
              <w:jc w:val="center"/>
              <w:rPr>
                <w:bCs/>
                <w:lang w:eastAsia="lv-LV"/>
              </w:rPr>
            </w:pPr>
            <w:r w:rsidRPr="0068137B">
              <w:rPr>
                <w:rFonts w:eastAsiaTheme="minorHAnsi"/>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72A2B3B" w14:textId="77777777" w:rsidR="00EE3608" w:rsidRPr="0068137B" w:rsidRDefault="00EE3608" w:rsidP="00EE3608">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7C92C03"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BAA1DB3" w14:textId="77777777" w:rsidR="00EE3608" w:rsidRPr="0068137B" w:rsidRDefault="00EE3608" w:rsidP="00EE3608">
            <w:pPr>
              <w:jc w:val="center"/>
              <w:rPr>
                <w:color w:val="000000" w:themeColor="text1"/>
                <w:lang w:eastAsia="lv-LV"/>
              </w:rPr>
            </w:pPr>
          </w:p>
        </w:tc>
      </w:tr>
      <w:tr w:rsidR="00EE3608" w:rsidRPr="0068137B" w14:paraId="433272F0"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23DFAAC" w14:textId="19F356FC" w:rsidR="00EE3608" w:rsidRPr="0068137B" w:rsidRDefault="00EE3608" w:rsidP="00EE3608">
            <w:pPr>
              <w:pStyle w:val="ListParagraph"/>
              <w:numPr>
                <w:ilvl w:val="0"/>
                <w:numId w:val="2"/>
              </w:numPr>
              <w:spacing w:after="0" w:line="240" w:lineRule="auto"/>
              <w:rPr>
                <w:rFonts w:cs="Times New Roman"/>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4EC698FC" w14:textId="3DAEB0E8" w:rsidR="00EE3608" w:rsidRPr="0068137B" w:rsidRDefault="00EE3608" w:rsidP="00EE3608">
            <w:pPr>
              <w:rPr>
                <w:b/>
                <w:bCs/>
                <w:lang w:eastAsia="lv-LV"/>
              </w:rPr>
            </w:pPr>
            <w:r w:rsidRPr="0068137B">
              <w:rPr>
                <w:rFonts w:eastAsia="Calibri"/>
              </w:rPr>
              <w:t>Spriegums</w:t>
            </w:r>
          </w:p>
        </w:tc>
        <w:tc>
          <w:tcPr>
            <w:tcW w:w="2409" w:type="dxa"/>
            <w:tcBorders>
              <w:top w:val="single" w:sz="4" w:space="0" w:color="auto"/>
              <w:left w:val="nil"/>
              <w:bottom w:val="single" w:sz="4" w:space="0" w:color="auto"/>
              <w:right w:val="single" w:sz="4" w:space="0" w:color="auto"/>
            </w:tcBorders>
            <w:shd w:val="clear" w:color="auto" w:fill="auto"/>
            <w:vAlign w:val="center"/>
          </w:tcPr>
          <w:p w14:paraId="33E7E92B" w14:textId="0AE41803" w:rsidR="00EE3608" w:rsidRPr="0068137B" w:rsidRDefault="00EE3608" w:rsidP="00EE3608">
            <w:pPr>
              <w:jc w:val="center"/>
              <w:rPr>
                <w:lang w:eastAsia="lv-LV"/>
              </w:rPr>
            </w:pPr>
            <w:r w:rsidRPr="0068137B">
              <w:rPr>
                <w:bCs/>
                <w:lang w:eastAsia="lv-LV"/>
              </w:rPr>
              <w:t>400 V, 50 Hz</w:t>
            </w:r>
          </w:p>
        </w:tc>
        <w:tc>
          <w:tcPr>
            <w:tcW w:w="2268" w:type="dxa"/>
            <w:tcBorders>
              <w:top w:val="single" w:sz="4" w:space="0" w:color="auto"/>
              <w:left w:val="nil"/>
              <w:bottom w:val="single" w:sz="4" w:space="0" w:color="auto"/>
              <w:right w:val="single" w:sz="4" w:space="0" w:color="auto"/>
            </w:tcBorders>
            <w:shd w:val="clear" w:color="auto" w:fill="auto"/>
            <w:vAlign w:val="center"/>
          </w:tcPr>
          <w:p w14:paraId="62E8E67E" w14:textId="77777777" w:rsidR="00EE3608" w:rsidRPr="0068137B" w:rsidRDefault="00EE3608" w:rsidP="00EE3608">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BDF61BE"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3B57410" w14:textId="77777777" w:rsidR="00EE3608" w:rsidRPr="0068137B" w:rsidRDefault="00EE3608" w:rsidP="00EE3608">
            <w:pPr>
              <w:jc w:val="center"/>
              <w:rPr>
                <w:color w:val="000000" w:themeColor="text1"/>
                <w:lang w:eastAsia="lv-LV"/>
              </w:rPr>
            </w:pPr>
          </w:p>
        </w:tc>
      </w:tr>
      <w:tr w:rsidR="00EE3608" w:rsidRPr="0068137B" w14:paraId="3B9A3AE2"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640839CC" w14:textId="157A6CD4" w:rsidR="00EE3608" w:rsidRPr="0068137B" w:rsidRDefault="00EE3608" w:rsidP="00EE3608">
            <w:pPr>
              <w:pStyle w:val="ListParagraph"/>
              <w:numPr>
                <w:ilvl w:val="0"/>
                <w:numId w:val="2"/>
              </w:numPr>
              <w:spacing w:after="0" w:line="240" w:lineRule="auto"/>
              <w:rPr>
                <w:rFonts w:cs="Times New Roman"/>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2A9E303C" w14:textId="160ED83C" w:rsidR="00EE3608" w:rsidRPr="0068137B" w:rsidRDefault="00EE3608" w:rsidP="00EE3608">
            <w:pPr>
              <w:rPr>
                <w:b/>
                <w:bCs/>
                <w:lang w:eastAsia="lv-LV"/>
              </w:rPr>
            </w:pPr>
            <w:r w:rsidRPr="0068137B">
              <w:rPr>
                <w:rFonts w:eastAsia="Calibri"/>
              </w:rPr>
              <w:t>Elektrodzinēja jauda</w:t>
            </w:r>
          </w:p>
        </w:tc>
        <w:tc>
          <w:tcPr>
            <w:tcW w:w="2409" w:type="dxa"/>
            <w:tcBorders>
              <w:top w:val="single" w:sz="4" w:space="0" w:color="auto"/>
              <w:left w:val="nil"/>
              <w:bottom w:val="single" w:sz="4" w:space="0" w:color="auto"/>
              <w:right w:val="single" w:sz="4" w:space="0" w:color="auto"/>
            </w:tcBorders>
            <w:shd w:val="clear" w:color="auto" w:fill="auto"/>
            <w:vAlign w:val="center"/>
          </w:tcPr>
          <w:p w14:paraId="11AD4192" w14:textId="5D403178" w:rsidR="00EE3608" w:rsidRPr="0068137B" w:rsidRDefault="00940CF6" w:rsidP="00EE3608">
            <w:pPr>
              <w:jc w:val="center"/>
              <w:rPr>
                <w:lang w:eastAsia="lv-LV"/>
              </w:rPr>
            </w:pPr>
            <w:r w:rsidRPr="0068137B">
              <w:rPr>
                <w:lang w:eastAsia="lv-LV"/>
              </w:rPr>
              <w:t>≥</w:t>
            </w:r>
            <w:r w:rsidR="00903622" w:rsidRPr="0068137B">
              <w:rPr>
                <w:lang w:eastAsia="lv-LV"/>
              </w:rPr>
              <w:t xml:space="preserve">0.75 </w:t>
            </w:r>
            <w:r w:rsidR="00EE3608" w:rsidRPr="0068137B">
              <w:rPr>
                <w:lang w:eastAsia="lv-LV"/>
              </w:rPr>
              <w:t xml:space="preserve">kW </w:t>
            </w:r>
          </w:p>
        </w:tc>
        <w:tc>
          <w:tcPr>
            <w:tcW w:w="2268" w:type="dxa"/>
            <w:tcBorders>
              <w:top w:val="single" w:sz="4" w:space="0" w:color="auto"/>
              <w:left w:val="nil"/>
              <w:bottom w:val="single" w:sz="4" w:space="0" w:color="auto"/>
              <w:right w:val="single" w:sz="4" w:space="0" w:color="auto"/>
            </w:tcBorders>
            <w:shd w:val="clear" w:color="auto" w:fill="auto"/>
            <w:vAlign w:val="center"/>
          </w:tcPr>
          <w:p w14:paraId="3EB9345D" w14:textId="77777777" w:rsidR="00EE3608" w:rsidRPr="0068137B" w:rsidRDefault="00EE3608" w:rsidP="00EE3608">
            <w:pPr>
              <w:jc w:val="center"/>
              <w:rPr>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1AA1B5"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2BA995C" w14:textId="77777777" w:rsidR="00EE3608" w:rsidRPr="0068137B" w:rsidRDefault="00EE3608" w:rsidP="00EE3608">
            <w:pPr>
              <w:jc w:val="center"/>
              <w:rPr>
                <w:color w:val="000000" w:themeColor="text1"/>
                <w:lang w:eastAsia="lv-LV"/>
              </w:rPr>
            </w:pPr>
          </w:p>
        </w:tc>
      </w:tr>
      <w:tr w:rsidR="00EE3608" w:rsidRPr="0068137B" w14:paraId="610C7135"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18B60CE"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1B0DA3C4" w14:textId="08464C9B" w:rsidR="00EE3608" w:rsidRPr="0068137B" w:rsidRDefault="00EE3608" w:rsidP="00EE3608">
            <w:pPr>
              <w:rPr>
                <w:rFonts w:eastAsia="Calibri"/>
                <w:color w:val="000000" w:themeColor="text1"/>
              </w:rPr>
            </w:pPr>
            <w:r w:rsidRPr="0068137B">
              <w:rPr>
                <w:rFonts w:eastAsia="Calibri"/>
                <w:color w:val="000000" w:themeColor="text1"/>
              </w:rPr>
              <w:t>Minimālā sūkšanas jauda</w:t>
            </w:r>
          </w:p>
        </w:tc>
        <w:tc>
          <w:tcPr>
            <w:tcW w:w="2409" w:type="dxa"/>
            <w:tcBorders>
              <w:top w:val="single" w:sz="4" w:space="0" w:color="auto"/>
              <w:left w:val="nil"/>
              <w:bottom w:val="single" w:sz="4" w:space="0" w:color="auto"/>
              <w:right w:val="single" w:sz="4" w:space="0" w:color="auto"/>
            </w:tcBorders>
            <w:shd w:val="clear" w:color="auto" w:fill="auto"/>
            <w:vAlign w:val="center"/>
          </w:tcPr>
          <w:p w14:paraId="75506360" w14:textId="31A0531E" w:rsidR="00EE3608" w:rsidRPr="0068137B" w:rsidRDefault="00EE3608" w:rsidP="00EE3608">
            <w:pPr>
              <w:jc w:val="center"/>
              <w:rPr>
                <w:rFonts w:eastAsia="Calibri"/>
                <w:color w:val="000000" w:themeColor="text1"/>
              </w:rPr>
            </w:pPr>
            <w:r w:rsidRPr="0068137B">
              <w:rPr>
                <w:rFonts w:eastAsia="Calibri"/>
                <w:color w:val="000000" w:themeColor="text1"/>
              </w:rPr>
              <w:t>≥ 1 200 m</w:t>
            </w:r>
            <w:r w:rsidRPr="0068137B">
              <w:rPr>
                <w:rFonts w:eastAsia="Calibri"/>
                <w:color w:val="000000" w:themeColor="text1"/>
                <w:vertAlign w:val="superscript"/>
              </w:rPr>
              <w:t>3</w:t>
            </w:r>
            <w:r w:rsidRPr="0068137B">
              <w:rPr>
                <w:rFonts w:eastAsia="Calibri"/>
                <w:color w:val="000000" w:themeColor="text1"/>
              </w:rPr>
              <w:t xml:space="preserve"> /h</w:t>
            </w:r>
          </w:p>
        </w:tc>
        <w:tc>
          <w:tcPr>
            <w:tcW w:w="2268" w:type="dxa"/>
            <w:tcBorders>
              <w:top w:val="single" w:sz="4" w:space="0" w:color="auto"/>
              <w:left w:val="nil"/>
              <w:bottom w:val="single" w:sz="4" w:space="0" w:color="auto"/>
              <w:right w:val="single" w:sz="4" w:space="0" w:color="auto"/>
            </w:tcBorders>
            <w:shd w:val="clear" w:color="auto" w:fill="auto"/>
            <w:vAlign w:val="center"/>
          </w:tcPr>
          <w:p w14:paraId="28015D87"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76DBD10"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27FAF16C" w14:textId="77777777" w:rsidR="00EE3608" w:rsidRPr="0068137B" w:rsidRDefault="00EE3608" w:rsidP="00EE3608">
            <w:pPr>
              <w:jc w:val="center"/>
              <w:rPr>
                <w:color w:val="000000" w:themeColor="text1"/>
                <w:lang w:eastAsia="lv-LV"/>
              </w:rPr>
            </w:pPr>
          </w:p>
        </w:tc>
      </w:tr>
      <w:tr w:rsidR="00EE3608" w:rsidRPr="0068137B" w14:paraId="4A2F5030"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CA689D8"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5C02EA0D" w14:textId="1CE35A28" w:rsidR="00EE3608" w:rsidRPr="0068137B" w:rsidRDefault="00EE3608" w:rsidP="00EE3608">
            <w:pPr>
              <w:rPr>
                <w:rFonts w:eastAsia="Calibri"/>
                <w:color w:val="000000" w:themeColor="text1"/>
              </w:rPr>
            </w:pPr>
            <w:r w:rsidRPr="0068137B">
              <w:rPr>
                <w:rFonts w:eastAsia="Calibri"/>
                <w:color w:val="000000" w:themeColor="text1"/>
              </w:rPr>
              <w:t>Dūmu nosūkšanas caurule –regulējama, lokana, rokas tipa</w:t>
            </w:r>
          </w:p>
        </w:tc>
        <w:tc>
          <w:tcPr>
            <w:tcW w:w="2409" w:type="dxa"/>
            <w:tcBorders>
              <w:top w:val="single" w:sz="4" w:space="0" w:color="auto"/>
              <w:left w:val="nil"/>
              <w:bottom w:val="single" w:sz="4" w:space="0" w:color="auto"/>
              <w:right w:val="single" w:sz="4" w:space="0" w:color="auto"/>
            </w:tcBorders>
            <w:shd w:val="clear" w:color="auto" w:fill="auto"/>
            <w:vAlign w:val="center"/>
          </w:tcPr>
          <w:p w14:paraId="76D9D29B" w14:textId="3667565E" w:rsidR="00EE3608" w:rsidRPr="0068137B" w:rsidRDefault="00EE3608" w:rsidP="00EE3608">
            <w:pPr>
              <w:jc w:val="center"/>
              <w:rPr>
                <w:rFonts w:eastAsia="Calibri"/>
                <w:color w:val="000000" w:themeColor="text1"/>
              </w:rPr>
            </w:pPr>
            <w:r w:rsidRPr="0068137B">
              <w:rPr>
                <w:rFonts w:eastAsia="Calibri"/>
                <w:color w:val="000000" w:themeColor="text1"/>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D717501"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4A26209"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497AF5E" w14:textId="3FFF6EAC" w:rsidR="00EE3608" w:rsidRPr="0068137B" w:rsidRDefault="00EE3608" w:rsidP="00EE3608">
            <w:pPr>
              <w:jc w:val="center"/>
              <w:rPr>
                <w:color w:val="000000" w:themeColor="text1"/>
                <w:lang w:eastAsia="lv-LV"/>
              </w:rPr>
            </w:pPr>
          </w:p>
        </w:tc>
      </w:tr>
      <w:tr w:rsidR="00EE3608" w:rsidRPr="0068137B" w14:paraId="3436E838"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ECBF17A"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00FBC318" w14:textId="74A88336" w:rsidR="00EE3608" w:rsidRPr="0068137B" w:rsidRDefault="00EE3608" w:rsidP="00EE3608">
            <w:pPr>
              <w:rPr>
                <w:rFonts w:eastAsia="Calibri"/>
                <w:color w:val="000000" w:themeColor="text1"/>
              </w:rPr>
            </w:pPr>
            <w:r w:rsidRPr="0068137B">
              <w:rPr>
                <w:rFonts w:eastAsia="Calibri"/>
                <w:bCs/>
                <w:color w:val="000000" w:themeColor="text1"/>
              </w:rPr>
              <w:t>Filtru aizsērēšanas indikators</w:t>
            </w:r>
          </w:p>
        </w:tc>
        <w:tc>
          <w:tcPr>
            <w:tcW w:w="2409" w:type="dxa"/>
            <w:tcBorders>
              <w:top w:val="single" w:sz="4" w:space="0" w:color="auto"/>
              <w:left w:val="nil"/>
              <w:bottom w:val="single" w:sz="4" w:space="0" w:color="auto"/>
              <w:right w:val="single" w:sz="4" w:space="0" w:color="auto"/>
            </w:tcBorders>
            <w:shd w:val="clear" w:color="auto" w:fill="auto"/>
            <w:vAlign w:val="center"/>
          </w:tcPr>
          <w:p w14:paraId="5578272A" w14:textId="58A1B156" w:rsidR="00EE3608" w:rsidRPr="0068137B" w:rsidRDefault="00EE3608" w:rsidP="00EE3608">
            <w:pPr>
              <w:jc w:val="center"/>
              <w:rPr>
                <w:rFonts w:eastAsia="Calibri"/>
                <w:color w:val="000000" w:themeColor="text1"/>
              </w:rPr>
            </w:pPr>
            <w:r w:rsidRPr="0068137B">
              <w:rPr>
                <w:rFonts w:eastAsia="Calibri"/>
                <w:color w:val="000000" w:themeColor="text1"/>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7D835FFB"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40610CD"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67BF629C" w14:textId="77777777" w:rsidR="00EE3608" w:rsidRPr="0068137B" w:rsidRDefault="00EE3608" w:rsidP="00EE3608">
            <w:pPr>
              <w:jc w:val="center"/>
              <w:rPr>
                <w:color w:val="000000" w:themeColor="text1"/>
                <w:lang w:eastAsia="lv-LV"/>
              </w:rPr>
            </w:pPr>
          </w:p>
        </w:tc>
      </w:tr>
      <w:tr w:rsidR="00EE3608" w:rsidRPr="0068137B" w14:paraId="679EAFED"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9777540"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36D9E7F9" w14:textId="319D91AC" w:rsidR="00EE3608" w:rsidRPr="0068137B" w:rsidRDefault="00EE3608" w:rsidP="00EE3608">
            <w:pPr>
              <w:rPr>
                <w:rFonts w:eastAsia="Calibri"/>
                <w:color w:val="000000" w:themeColor="text1"/>
              </w:rPr>
            </w:pPr>
            <w:r w:rsidRPr="0068137B">
              <w:rPr>
                <w:rFonts w:eastAsia="Calibri"/>
                <w:bCs/>
                <w:color w:val="000000" w:themeColor="text1"/>
              </w:rPr>
              <w:t>Filtrēšanas process</w:t>
            </w:r>
          </w:p>
        </w:tc>
        <w:tc>
          <w:tcPr>
            <w:tcW w:w="2409" w:type="dxa"/>
            <w:tcBorders>
              <w:top w:val="single" w:sz="4" w:space="0" w:color="auto"/>
              <w:left w:val="nil"/>
              <w:bottom w:val="single" w:sz="4" w:space="0" w:color="auto"/>
              <w:right w:val="single" w:sz="4" w:space="0" w:color="auto"/>
            </w:tcBorders>
            <w:shd w:val="clear" w:color="auto" w:fill="auto"/>
            <w:vAlign w:val="center"/>
          </w:tcPr>
          <w:p w14:paraId="60A51F7C" w14:textId="36119E39" w:rsidR="00EE3608" w:rsidRPr="0068137B" w:rsidRDefault="00EE3608" w:rsidP="00EE3608">
            <w:pPr>
              <w:jc w:val="center"/>
              <w:rPr>
                <w:rFonts w:eastAsia="Calibri"/>
                <w:color w:val="000000" w:themeColor="text1"/>
              </w:rPr>
            </w:pPr>
            <w:r w:rsidRPr="0068137B">
              <w:rPr>
                <w:rFonts w:eastAsia="Calibri"/>
                <w:color w:val="000000" w:themeColor="text1"/>
              </w:rPr>
              <w:t>Divpakāpju</w:t>
            </w:r>
          </w:p>
        </w:tc>
        <w:tc>
          <w:tcPr>
            <w:tcW w:w="2268" w:type="dxa"/>
            <w:tcBorders>
              <w:top w:val="single" w:sz="4" w:space="0" w:color="auto"/>
              <w:left w:val="nil"/>
              <w:bottom w:val="single" w:sz="4" w:space="0" w:color="auto"/>
              <w:right w:val="single" w:sz="4" w:space="0" w:color="auto"/>
            </w:tcBorders>
            <w:shd w:val="clear" w:color="auto" w:fill="auto"/>
            <w:vAlign w:val="center"/>
          </w:tcPr>
          <w:p w14:paraId="39B5C4B2"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0D47A2AE"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1038A1AA" w14:textId="77777777" w:rsidR="00EE3608" w:rsidRPr="0068137B" w:rsidRDefault="00EE3608" w:rsidP="00EE3608">
            <w:pPr>
              <w:jc w:val="center"/>
              <w:rPr>
                <w:color w:val="000000" w:themeColor="text1"/>
                <w:lang w:eastAsia="lv-LV"/>
              </w:rPr>
            </w:pPr>
          </w:p>
        </w:tc>
      </w:tr>
      <w:tr w:rsidR="00EE3608" w:rsidRPr="0068137B" w14:paraId="79619D9C"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1CFA6249"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4C994B2F" w14:textId="239822C1" w:rsidR="00EE3608" w:rsidRPr="0068137B" w:rsidRDefault="00EE3608" w:rsidP="00EE3608">
            <w:pPr>
              <w:rPr>
                <w:rFonts w:eastAsia="Calibri"/>
                <w:bCs/>
                <w:color w:val="000000" w:themeColor="text1"/>
              </w:rPr>
            </w:pPr>
            <w:r w:rsidRPr="0068137B">
              <w:rPr>
                <w:rFonts w:eastAsia="Calibri"/>
                <w:bCs/>
                <w:color w:val="000000" w:themeColor="text1"/>
              </w:rPr>
              <w:t>Maināmi filtrējošie elementi</w:t>
            </w:r>
          </w:p>
        </w:tc>
        <w:tc>
          <w:tcPr>
            <w:tcW w:w="2409" w:type="dxa"/>
            <w:tcBorders>
              <w:top w:val="single" w:sz="4" w:space="0" w:color="auto"/>
              <w:left w:val="nil"/>
              <w:bottom w:val="single" w:sz="4" w:space="0" w:color="auto"/>
              <w:right w:val="single" w:sz="4" w:space="0" w:color="auto"/>
            </w:tcBorders>
            <w:shd w:val="clear" w:color="auto" w:fill="auto"/>
            <w:vAlign w:val="center"/>
          </w:tcPr>
          <w:p w14:paraId="2FE61A8C" w14:textId="4F7C73A4" w:rsidR="00EE3608" w:rsidRPr="0068137B" w:rsidRDefault="00EE3608" w:rsidP="00EE3608">
            <w:pPr>
              <w:jc w:val="center"/>
              <w:rPr>
                <w:rFonts w:eastAsia="Calibri"/>
                <w:color w:val="000000" w:themeColor="text1"/>
              </w:rPr>
            </w:pPr>
            <w:r w:rsidRPr="0068137B">
              <w:rPr>
                <w:rFonts w:eastAsia="Calibri"/>
                <w:color w:val="000000" w:themeColor="text1"/>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9549D9"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F3ECD44"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75595D4" w14:textId="77777777" w:rsidR="00903622" w:rsidRPr="0068137B" w:rsidRDefault="00903622" w:rsidP="00903622">
            <w:pPr>
              <w:rPr>
                <w:color w:val="000000" w:themeColor="text1"/>
                <w:lang w:eastAsia="lv-LV"/>
              </w:rPr>
            </w:pPr>
          </w:p>
        </w:tc>
      </w:tr>
      <w:tr w:rsidR="00EE3608" w:rsidRPr="0068137B" w14:paraId="7B31727D"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3D9AADF5"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721058AE" w14:textId="36F73756" w:rsidR="00EE3608" w:rsidRPr="0068137B" w:rsidRDefault="00EE3608" w:rsidP="00EE3608">
            <w:pPr>
              <w:rPr>
                <w:rFonts w:eastAsia="Calibri"/>
                <w:bCs/>
                <w:color w:val="000000" w:themeColor="text1"/>
              </w:rPr>
            </w:pPr>
            <w:r w:rsidRPr="0068137B">
              <w:rPr>
                <w:rFonts w:eastAsia="Calibri"/>
                <w:bCs/>
                <w:color w:val="000000" w:themeColor="text1"/>
              </w:rPr>
              <w:t>Filtra materiāls</w:t>
            </w:r>
          </w:p>
        </w:tc>
        <w:tc>
          <w:tcPr>
            <w:tcW w:w="2409" w:type="dxa"/>
            <w:tcBorders>
              <w:top w:val="single" w:sz="4" w:space="0" w:color="auto"/>
              <w:left w:val="nil"/>
              <w:bottom w:val="single" w:sz="4" w:space="0" w:color="auto"/>
              <w:right w:val="single" w:sz="4" w:space="0" w:color="auto"/>
            </w:tcBorders>
            <w:shd w:val="clear" w:color="auto" w:fill="auto"/>
            <w:vAlign w:val="center"/>
          </w:tcPr>
          <w:p w14:paraId="782712C1" w14:textId="2A8DD15D" w:rsidR="00EE3608" w:rsidRPr="0068137B" w:rsidRDefault="00EE3608" w:rsidP="00EE3608">
            <w:pPr>
              <w:jc w:val="center"/>
              <w:rPr>
                <w:rFonts w:eastAsia="Calibri"/>
                <w:color w:val="000000" w:themeColor="text1"/>
              </w:rPr>
            </w:pPr>
            <w:r w:rsidRPr="0068137B">
              <w:rPr>
                <w:rFonts w:eastAsia="Calibri"/>
              </w:rPr>
              <w:t>Aktīvā ogle</w:t>
            </w:r>
          </w:p>
        </w:tc>
        <w:tc>
          <w:tcPr>
            <w:tcW w:w="2268" w:type="dxa"/>
            <w:tcBorders>
              <w:top w:val="single" w:sz="4" w:space="0" w:color="auto"/>
              <w:left w:val="nil"/>
              <w:bottom w:val="single" w:sz="4" w:space="0" w:color="auto"/>
              <w:right w:val="single" w:sz="4" w:space="0" w:color="auto"/>
            </w:tcBorders>
            <w:shd w:val="clear" w:color="auto" w:fill="auto"/>
            <w:vAlign w:val="center"/>
          </w:tcPr>
          <w:p w14:paraId="0E076696"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CF72E55"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41B9424E" w14:textId="77777777" w:rsidR="00EE3608" w:rsidRPr="0068137B" w:rsidRDefault="00EE3608" w:rsidP="00EE3608">
            <w:pPr>
              <w:jc w:val="center"/>
              <w:rPr>
                <w:color w:val="000000" w:themeColor="text1"/>
                <w:lang w:eastAsia="lv-LV"/>
              </w:rPr>
            </w:pPr>
          </w:p>
        </w:tc>
      </w:tr>
      <w:tr w:rsidR="00EE3608" w:rsidRPr="0068137B" w14:paraId="229B2A41"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44EDC492"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709AED14" w14:textId="227EBFE9" w:rsidR="00EE3608" w:rsidRPr="0068137B" w:rsidRDefault="00EE3608" w:rsidP="00EE3608">
            <w:pPr>
              <w:rPr>
                <w:rFonts w:eastAsia="Calibri"/>
                <w:color w:val="000000" w:themeColor="text1"/>
              </w:rPr>
            </w:pPr>
            <w:r w:rsidRPr="0068137B">
              <w:rPr>
                <w:rFonts w:eastAsia="Calibri"/>
                <w:color w:val="000000" w:themeColor="text1"/>
              </w:rPr>
              <w:t>Dūmu nosūkšanas caurules</w:t>
            </w:r>
            <w:r w:rsidRPr="0068137B">
              <w:rPr>
                <w:rFonts w:eastAsia="Calibri"/>
                <w:bCs/>
                <w:color w:val="000000" w:themeColor="text1"/>
              </w:rPr>
              <w:t xml:space="preserve"> garums </w:t>
            </w:r>
          </w:p>
        </w:tc>
        <w:tc>
          <w:tcPr>
            <w:tcW w:w="2409" w:type="dxa"/>
            <w:tcBorders>
              <w:top w:val="single" w:sz="4" w:space="0" w:color="auto"/>
              <w:left w:val="nil"/>
              <w:bottom w:val="single" w:sz="4" w:space="0" w:color="auto"/>
              <w:right w:val="single" w:sz="4" w:space="0" w:color="auto"/>
            </w:tcBorders>
            <w:shd w:val="clear" w:color="auto" w:fill="auto"/>
            <w:vAlign w:val="center"/>
          </w:tcPr>
          <w:p w14:paraId="02860285" w14:textId="73951D84" w:rsidR="00EE3608" w:rsidRPr="0068137B" w:rsidRDefault="00EE3608" w:rsidP="00EE3608">
            <w:pPr>
              <w:jc w:val="center"/>
              <w:rPr>
                <w:rFonts w:eastAsia="Calibri"/>
                <w:color w:val="000000" w:themeColor="text1"/>
              </w:rPr>
            </w:pPr>
            <w:r w:rsidRPr="0068137B">
              <w:rPr>
                <w:rFonts w:eastAsia="Calibri"/>
                <w:color w:val="000000" w:themeColor="text1"/>
              </w:rPr>
              <w:t>≥ 3 m</w:t>
            </w:r>
          </w:p>
        </w:tc>
        <w:tc>
          <w:tcPr>
            <w:tcW w:w="2268" w:type="dxa"/>
            <w:tcBorders>
              <w:top w:val="single" w:sz="4" w:space="0" w:color="auto"/>
              <w:left w:val="nil"/>
              <w:bottom w:val="single" w:sz="4" w:space="0" w:color="auto"/>
              <w:right w:val="single" w:sz="4" w:space="0" w:color="auto"/>
            </w:tcBorders>
            <w:shd w:val="clear" w:color="auto" w:fill="auto"/>
            <w:vAlign w:val="center"/>
          </w:tcPr>
          <w:p w14:paraId="6A1B4B4E"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424E8DF"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7069552" w14:textId="77777777" w:rsidR="00EE3608" w:rsidRPr="0068137B" w:rsidRDefault="00EE3608" w:rsidP="00EE3608">
            <w:pPr>
              <w:jc w:val="center"/>
              <w:rPr>
                <w:color w:val="000000" w:themeColor="text1"/>
                <w:lang w:eastAsia="lv-LV"/>
              </w:rPr>
            </w:pPr>
          </w:p>
        </w:tc>
      </w:tr>
      <w:tr w:rsidR="00EE3608" w:rsidRPr="0068137B" w14:paraId="6386E7A2"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2A32FD13"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01237F59" w14:textId="3EF943DC" w:rsidR="00EE3608" w:rsidRPr="0068137B" w:rsidRDefault="00EE3608" w:rsidP="00EE3608">
            <w:pPr>
              <w:rPr>
                <w:rFonts w:eastAsia="Calibri"/>
                <w:color w:val="000000" w:themeColor="text1"/>
              </w:rPr>
            </w:pPr>
            <w:r w:rsidRPr="0068137B">
              <w:rPr>
                <w:rFonts w:eastAsia="Calibri"/>
                <w:bCs/>
                <w:color w:val="000000" w:themeColor="text1"/>
              </w:rPr>
              <w:t>Trokšņa līmenis</w:t>
            </w:r>
          </w:p>
        </w:tc>
        <w:tc>
          <w:tcPr>
            <w:tcW w:w="2409" w:type="dxa"/>
            <w:tcBorders>
              <w:top w:val="single" w:sz="4" w:space="0" w:color="auto"/>
              <w:left w:val="nil"/>
              <w:bottom w:val="single" w:sz="4" w:space="0" w:color="auto"/>
              <w:right w:val="single" w:sz="4" w:space="0" w:color="auto"/>
            </w:tcBorders>
            <w:shd w:val="clear" w:color="auto" w:fill="auto"/>
            <w:vAlign w:val="center"/>
          </w:tcPr>
          <w:p w14:paraId="49D92AB6" w14:textId="7BAD253C" w:rsidR="00EE3608" w:rsidRPr="0068137B" w:rsidRDefault="00EE3608" w:rsidP="00EE3608">
            <w:pPr>
              <w:jc w:val="center"/>
              <w:rPr>
                <w:rFonts w:eastAsia="Calibri"/>
                <w:color w:val="000000" w:themeColor="text1"/>
              </w:rPr>
            </w:pPr>
            <w:r w:rsidRPr="0068137B">
              <w:rPr>
                <w:rFonts w:eastAsia="Calibri"/>
                <w:color w:val="000000" w:themeColor="text1"/>
              </w:rPr>
              <w:t>≤ 75 dB</w:t>
            </w:r>
          </w:p>
        </w:tc>
        <w:tc>
          <w:tcPr>
            <w:tcW w:w="2268" w:type="dxa"/>
            <w:tcBorders>
              <w:top w:val="single" w:sz="4" w:space="0" w:color="auto"/>
              <w:left w:val="nil"/>
              <w:bottom w:val="single" w:sz="4" w:space="0" w:color="auto"/>
              <w:right w:val="single" w:sz="4" w:space="0" w:color="auto"/>
            </w:tcBorders>
            <w:shd w:val="clear" w:color="auto" w:fill="auto"/>
            <w:vAlign w:val="center"/>
          </w:tcPr>
          <w:p w14:paraId="2B48567F"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2B04EE"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3A68DA2E" w14:textId="77777777" w:rsidR="00EE3608" w:rsidRPr="0068137B" w:rsidRDefault="00EE3608" w:rsidP="00EE3608">
            <w:pPr>
              <w:jc w:val="center"/>
              <w:rPr>
                <w:color w:val="000000" w:themeColor="text1"/>
                <w:lang w:eastAsia="lv-LV"/>
              </w:rPr>
            </w:pPr>
          </w:p>
        </w:tc>
      </w:tr>
      <w:tr w:rsidR="00EE3608" w:rsidRPr="0068137B" w14:paraId="3898FA7C" w14:textId="77777777" w:rsidTr="00EE3608">
        <w:trPr>
          <w:cantSplit/>
        </w:trPr>
        <w:tc>
          <w:tcPr>
            <w:tcW w:w="1466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CFA3E" w14:textId="0F24013A" w:rsidR="00EE3608" w:rsidRPr="0068137B" w:rsidRDefault="00EE3608" w:rsidP="00EE3608">
            <w:pPr>
              <w:pStyle w:val="ListParagraph"/>
              <w:spacing w:after="0" w:line="240" w:lineRule="auto"/>
              <w:ind w:left="0"/>
              <w:rPr>
                <w:rFonts w:cs="Times New Roman"/>
                <w:b/>
                <w:bCs/>
                <w:color w:val="000000" w:themeColor="text1"/>
                <w:szCs w:val="24"/>
                <w:lang w:eastAsia="lv-LV"/>
              </w:rPr>
            </w:pPr>
            <w:r w:rsidRPr="0068137B">
              <w:rPr>
                <w:rFonts w:cs="Times New Roman"/>
                <w:b/>
                <w:bCs/>
                <w:color w:val="000000" w:themeColor="text1"/>
                <w:szCs w:val="24"/>
                <w:lang w:eastAsia="lv-LV"/>
              </w:rPr>
              <w:t>Obligātā komplektācija</w:t>
            </w:r>
          </w:p>
        </w:tc>
      </w:tr>
      <w:tr w:rsidR="00EE3608" w:rsidRPr="0068137B" w14:paraId="41FAF3AE"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7ECCB8AD"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0ED5CCD9" w14:textId="2A659F10" w:rsidR="00EE3608" w:rsidRPr="0068137B" w:rsidRDefault="00EE3608" w:rsidP="00EE3608">
            <w:pPr>
              <w:rPr>
                <w:rFonts w:eastAsia="Calibri"/>
                <w:bCs/>
                <w:color w:val="000000" w:themeColor="text1"/>
              </w:rPr>
            </w:pPr>
            <w:r w:rsidRPr="0068137B">
              <w:rPr>
                <w:rFonts w:eastAsia="Calibri"/>
                <w:bCs/>
                <w:color w:val="000000" w:themeColor="text1"/>
              </w:rPr>
              <w:t>Dūmu nosūcējs</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204805" w14:textId="21EA797C" w:rsidR="00EE3608" w:rsidRPr="0068137B" w:rsidRDefault="00EE3608" w:rsidP="00EE3608">
            <w:pPr>
              <w:jc w:val="center"/>
              <w:rPr>
                <w:rFonts w:eastAsia="Calibri"/>
                <w:color w:val="000000" w:themeColor="text1"/>
              </w:rPr>
            </w:pPr>
            <w:r w:rsidRPr="0068137B">
              <w:rPr>
                <w:rFonts w:eastAsia="Calibri"/>
                <w:color w:val="000000" w:themeColor="text1"/>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077C194"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D4A3BD4"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53E637E3" w14:textId="77777777" w:rsidR="00EE3608" w:rsidRPr="0068137B" w:rsidRDefault="00EE3608" w:rsidP="00EE3608">
            <w:pPr>
              <w:jc w:val="center"/>
              <w:rPr>
                <w:color w:val="000000" w:themeColor="text1"/>
                <w:lang w:eastAsia="lv-LV"/>
              </w:rPr>
            </w:pPr>
          </w:p>
        </w:tc>
      </w:tr>
      <w:tr w:rsidR="00EE3608" w:rsidRPr="0068137B" w14:paraId="0F66A535" w14:textId="77777777" w:rsidTr="005C68F6">
        <w:trPr>
          <w:cantSplit/>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14:paraId="05DC66C7" w14:textId="77777777" w:rsidR="00EE3608" w:rsidRPr="0068137B" w:rsidRDefault="00EE3608" w:rsidP="00EE3608">
            <w:pPr>
              <w:pStyle w:val="ListParagraph"/>
              <w:numPr>
                <w:ilvl w:val="0"/>
                <w:numId w:val="2"/>
              </w:numPr>
              <w:spacing w:after="0" w:line="240" w:lineRule="auto"/>
              <w:rPr>
                <w:rFonts w:cs="Times New Roman"/>
                <w:color w:val="000000" w:themeColor="text1"/>
                <w:szCs w:val="24"/>
                <w:lang w:eastAsia="lv-LV"/>
              </w:rPr>
            </w:pPr>
          </w:p>
        </w:tc>
        <w:tc>
          <w:tcPr>
            <w:tcW w:w="7124" w:type="dxa"/>
            <w:tcBorders>
              <w:top w:val="single" w:sz="4" w:space="0" w:color="auto"/>
              <w:left w:val="single" w:sz="4" w:space="0" w:color="auto"/>
              <w:bottom w:val="single" w:sz="4" w:space="0" w:color="auto"/>
              <w:right w:val="single" w:sz="4" w:space="0" w:color="auto"/>
            </w:tcBorders>
            <w:shd w:val="clear" w:color="auto" w:fill="auto"/>
            <w:vAlign w:val="center"/>
          </w:tcPr>
          <w:p w14:paraId="735F948D" w14:textId="4C2E3636" w:rsidR="00EE3608" w:rsidRPr="0068137B" w:rsidRDefault="00EE3608" w:rsidP="00EE3608">
            <w:pPr>
              <w:rPr>
                <w:rFonts w:eastAsia="Calibri"/>
                <w:bCs/>
                <w:color w:val="000000" w:themeColor="text1"/>
              </w:rPr>
            </w:pPr>
            <w:r w:rsidRPr="0068137B">
              <w:rPr>
                <w:rFonts w:eastAsia="Calibri"/>
                <w:color w:val="000000" w:themeColor="text1"/>
              </w:rPr>
              <w:t>Dūmu nosūkšanas caurule –regulējama, lokana, rokas tipa</w:t>
            </w:r>
          </w:p>
        </w:tc>
        <w:tc>
          <w:tcPr>
            <w:tcW w:w="2409" w:type="dxa"/>
            <w:tcBorders>
              <w:top w:val="single" w:sz="4" w:space="0" w:color="auto"/>
              <w:left w:val="nil"/>
              <w:bottom w:val="single" w:sz="4" w:space="0" w:color="auto"/>
              <w:right w:val="single" w:sz="4" w:space="0" w:color="auto"/>
            </w:tcBorders>
            <w:shd w:val="clear" w:color="auto" w:fill="auto"/>
            <w:vAlign w:val="center"/>
          </w:tcPr>
          <w:p w14:paraId="34D2ECE2" w14:textId="77929811" w:rsidR="00EE3608" w:rsidRPr="0068137B" w:rsidRDefault="00B74B2E" w:rsidP="00EE3608">
            <w:pPr>
              <w:jc w:val="center"/>
              <w:rPr>
                <w:rFonts w:eastAsia="Calibri"/>
                <w:color w:val="000000" w:themeColor="text1"/>
              </w:rPr>
            </w:pPr>
            <w:r w:rsidRPr="0068137B">
              <w:rPr>
                <w:rFonts w:eastAsia="Calibri"/>
                <w:color w:val="000000" w:themeColor="text1"/>
              </w:rPr>
              <w:t>Atbilst</w:t>
            </w:r>
          </w:p>
        </w:tc>
        <w:tc>
          <w:tcPr>
            <w:tcW w:w="2268" w:type="dxa"/>
            <w:tcBorders>
              <w:top w:val="single" w:sz="4" w:space="0" w:color="auto"/>
              <w:left w:val="nil"/>
              <w:bottom w:val="single" w:sz="4" w:space="0" w:color="auto"/>
              <w:right w:val="single" w:sz="4" w:space="0" w:color="auto"/>
            </w:tcBorders>
            <w:shd w:val="clear" w:color="auto" w:fill="auto"/>
            <w:vAlign w:val="center"/>
          </w:tcPr>
          <w:p w14:paraId="1AD65B84" w14:textId="77777777" w:rsidR="00EE3608" w:rsidRPr="0068137B" w:rsidRDefault="00EE3608" w:rsidP="00EE3608">
            <w:pPr>
              <w:jc w:val="center"/>
              <w:rPr>
                <w:color w:val="000000" w:themeColor="text1"/>
                <w:lang w:eastAsia="lv-LV"/>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C81A062" w14:textId="77777777" w:rsidR="00EE3608" w:rsidRPr="0068137B" w:rsidRDefault="00EE3608" w:rsidP="00EE3608">
            <w:pPr>
              <w:jc w:val="center"/>
              <w:rPr>
                <w:color w:val="000000" w:themeColor="text1"/>
                <w:lang w:eastAsia="lv-LV"/>
              </w:rPr>
            </w:pPr>
          </w:p>
        </w:tc>
        <w:tc>
          <w:tcPr>
            <w:tcW w:w="1206" w:type="dxa"/>
            <w:tcBorders>
              <w:top w:val="single" w:sz="4" w:space="0" w:color="auto"/>
              <w:left w:val="nil"/>
              <w:bottom w:val="single" w:sz="4" w:space="0" w:color="auto"/>
              <w:right w:val="single" w:sz="4" w:space="0" w:color="auto"/>
            </w:tcBorders>
            <w:shd w:val="clear" w:color="auto" w:fill="auto"/>
            <w:vAlign w:val="center"/>
          </w:tcPr>
          <w:p w14:paraId="03F2A9BF" w14:textId="77777777" w:rsidR="00EE3608" w:rsidRPr="0068137B" w:rsidRDefault="00EE3608" w:rsidP="00EE3608">
            <w:pPr>
              <w:jc w:val="center"/>
              <w:rPr>
                <w:color w:val="000000" w:themeColor="text1"/>
                <w:lang w:eastAsia="lv-LV"/>
              </w:rPr>
            </w:pPr>
          </w:p>
        </w:tc>
      </w:tr>
    </w:tbl>
    <w:p w14:paraId="7C17E9B8" w14:textId="726DE08F" w:rsidR="002326AA" w:rsidRDefault="002326AA" w:rsidP="00B05CFD">
      <w:pPr>
        <w:pStyle w:val="Title"/>
        <w:widowControl w:val="0"/>
        <w:rPr>
          <w:bCs w:val="0"/>
          <w:noProof/>
          <w:sz w:val="22"/>
          <w:szCs w:val="22"/>
          <w:lang w:eastAsia="lv-LV"/>
        </w:rPr>
      </w:pPr>
    </w:p>
    <w:p w14:paraId="7C4CBEF0" w14:textId="2745FA18" w:rsidR="00940CF6" w:rsidRDefault="00940CF6" w:rsidP="00B05CFD">
      <w:pPr>
        <w:pStyle w:val="Title"/>
        <w:widowControl w:val="0"/>
        <w:rPr>
          <w:bCs w:val="0"/>
          <w:noProof/>
          <w:sz w:val="22"/>
          <w:szCs w:val="22"/>
          <w:lang w:eastAsia="lv-LV"/>
        </w:rPr>
      </w:pPr>
    </w:p>
    <w:p w14:paraId="42983CC4" w14:textId="178E7465" w:rsidR="007A22D4" w:rsidRDefault="007A22D4">
      <w:pPr>
        <w:spacing w:after="200" w:line="276" w:lineRule="auto"/>
        <w:rPr>
          <w:b/>
          <w:noProof/>
          <w:sz w:val="22"/>
          <w:szCs w:val="22"/>
          <w:lang w:eastAsia="lv-LV"/>
        </w:rPr>
      </w:pPr>
      <w:r>
        <w:rPr>
          <w:bCs/>
          <w:noProof/>
          <w:sz w:val="22"/>
          <w:szCs w:val="22"/>
          <w:lang w:eastAsia="lv-LV"/>
        </w:rPr>
        <w:br w:type="page"/>
      </w:r>
    </w:p>
    <w:p w14:paraId="4F13FC57" w14:textId="77777777" w:rsidR="00940CF6" w:rsidRDefault="00940CF6" w:rsidP="00B05CFD">
      <w:pPr>
        <w:pStyle w:val="Title"/>
        <w:widowControl w:val="0"/>
        <w:rPr>
          <w:bCs w:val="0"/>
          <w:noProof/>
          <w:sz w:val="22"/>
          <w:szCs w:val="22"/>
          <w:lang w:eastAsia="lv-LV"/>
        </w:rPr>
      </w:pPr>
    </w:p>
    <w:p w14:paraId="619F9B77" w14:textId="784A4D1F" w:rsidR="00CF677B" w:rsidRPr="00D002D9" w:rsidRDefault="00CF677B" w:rsidP="00B05CFD">
      <w:pPr>
        <w:pStyle w:val="Title"/>
        <w:widowControl w:val="0"/>
        <w:rPr>
          <w:bCs w:val="0"/>
          <w:noProof/>
          <w:sz w:val="22"/>
          <w:szCs w:val="22"/>
          <w:lang w:eastAsia="lv-LV"/>
        </w:rPr>
      </w:pPr>
      <w:r w:rsidRPr="00D002D9">
        <w:rPr>
          <w:bCs w:val="0"/>
          <w:noProof/>
          <w:sz w:val="22"/>
          <w:szCs w:val="22"/>
          <w:lang w:eastAsia="lv-LV"/>
        </w:rPr>
        <w:t>Attēlam ir informatīvs raksturs</w:t>
      </w:r>
    </w:p>
    <w:p w14:paraId="431C05B6" w14:textId="4A28A5F7" w:rsidR="00CF677B" w:rsidRPr="00D002D9" w:rsidRDefault="00CF677B" w:rsidP="00B05CFD">
      <w:pPr>
        <w:pStyle w:val="Title"/>
        <w:widowControl w:val="0"/>
        <w:rPr>
          <w:bCs w:val="0"/>
          <w:noProof/>
          <w:sz w:val="22"/>
          <w:szCs w:val="22"/>
          <w:lang w:eastAsia="lv-LV"/>
        </w:rPr>
      </w:pPr>
    </w:p>
    <w:p w14:paraId="7CAAD5E3" w14:textId="215FC676" w:rsidR="00CB241B" w:rsidRPr="00CB241B" w:rsidRDefault="00693463" w:rsidP="00693463">
      <w:pPr>
        <w:jc w:val="center"/>
      </w:pPr>
      <w:r>
        <w:rPr>
          <w:noProof/>
          <w:lang w:eastAsia="lv-LV"/>
        </w:rPr>
        <w:drawing>
          <wp:inline distT="0" distB="0" distL="0" distR="0" wp14:anchorId="724D507D" wp14:editId="1B15D162">
            <wp:extent cx="3286125" cy="2609850"/>
            <wp:effectExtent l="0" t="0" r="9525" b="0"/>
            <wp:docPr id="1" name="Picture 1" descr="A yellow and black forklif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forklift&#10;&#10;Description automatically generated with low confidence"/>
                    <pic:cNvPicPr/>
                  </pic:nvPicPr>
                  <pic:blipFill>
                    <a:blip r:embed="rId9"/>
                    <a:stretch>
                      <a:fillRect/>
                    </a:stretch>
                  </pic:blipFill>
                  <pic:spPr>
                    <a:xfrm>
                      <a:off x="0" y="0"/>
                      <a:ext cx="3286125" cy="2609850"/>
                    </a:xfrm>
                    <a:prstGeom prst="rect">
                      <a:avLst/>
                    </a:prstGeom>
                  </pic:spPr>
                </pic:pic>
              </a:graphicData>
            </a:graphic>
          </wp:inline>
        </w:drawing>
      </w:r>
    </w:p>
    <w:p w14:paraId="424A766E" w14:textId="77777777" w:rsidR="00940CF6" w:rsidRDefault="00940CF6" w:rsidP="00940CF6">
      <w:pPr>
        <w:tabs>
          <w:tab w:val="left" w:pos="3767"/>
        </w:tabs>
      </w:pPr>
    </w:p>
    <w:p w14:paraId="5D489C31" w14:textId="77777777" w:rsidR="00940CF6" w:rsidRDefault="00940CF6" w:rsidP="00940CF6">
      <w:pPr>
        <w:tabs>
          <w:tab w:val="left" w:pos="3767"/>
        </w:tabs>
      </w:pPr>
    </w:p>
    <w:p w14:paraId="54EAD504" w14:textId="77777777" w:rsidR="00940CF6" w:rsidRDefault="00940CF6" w:rsidP="00940CF6">
      <w:pPr>
        <w:tabs>
          <w:tab w:val="left" w:pos="3767"/>
        </w:tabs>
      </w:pPr>
    </w:p>
    <w:sectPr w:rsidR="00940CF6" w:rsidSect="006D77F4">
      <w:headerReference w:type="default" r:id="rId10"/>
      <w:footerReference w:type="default" r:id="rId11"/>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DCAC1" w14:textId="77777777" w:rsidR="00EF2281" w:rsidRDefault="00EF2281" w:rsidP="00062857">
      <w:r>
        <w:separator/>
      </w:r>
    </w:p>
  </w:endnote>
  <w:endnote w:type="continuationSeparator" w:id="0">
    <w:p w14:paraId="73439ABB" w14:textId="77777777" w:rsidR="00EF2281" w:rsidRDefault="00EF2281" w:rsidP="0006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67F2" w14:textId="77777777" w:rsidR="005353EC" w:rsidRPr="009001A3" w:rsidRDefault="005353EC">
    <w:pPr>
      <w:pStyle w:val="Footer"/>
      <w:jc w:val="center"/>
    </w:pPr>
    <w:r w:rsidRPr="009001A3">
      <w:t xml:space="preserve"> </w:t>
    </w:r>
    <w:r w:rsidRPr="009001A3">
      <w:fldChar w:fldCharType="begin"/>
    </w:r>
    <w:r w:rsidRPr="009001A3">
      <w:instrText>PAGE  \* Arabic  \* MERGEFORMAT</w:instrText>
    </w:r>
    <w:r w:rsidRPr="009001A3">
      <w:fldChar w:fldCharType="separate"/>
    </w:r>
    <w:r w:rsidR="00313E5C">
      <w:rPr>
        <w:noProof/>
      </w:rPr>
      <w:t>1</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313E5C">
      <w:rPr>
        <w:noProof/>
      </w:rPr>
      <w:t>3</w:t>
    </w:r>
    <w:r w:rsidRPr="009001A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CEE6F" w14:textId="77777777" w:rsidR="00EF2281" w:rsidRDefault="00EF2281" w:rsidP="00062857">
      <w:r>
        <w:separator/>
      </w:r>
    </w:p>
  </w:footnote>
  <w:footnote w:type="continuationSeparator" w:id="0">
    <w:p w14:paraId="325C2412" w14:textId="77777777" w:rsidR="00EF2281" w:rsidRDefault="00EF2281" w:rsidP="00062857">
      <w:r>
        <w:continuationSeparator/>
      </w:r>
    </w:p>
  </w:footnote>
  <w:footnote w:id="1">
    <w:p w14:paraId="794AD67D" w14:textId="77777777" w:rsidR="00B40A7C" w:rsidRPr="006A5F0B" w:rsidRDefault="00B40A7C" w:rsidP="00B40A7C">
      <w:pPr>
        <w:pStyle w:val="FootnoteText"/>
        <w:rPr>
          <w:sz w:val="18"/>
          <w:szCs w:val="18"/>
        </w:rPr>
      </w:pPr>
      <w:r>
        <w:rPr>
          <w:rStyle w:val="FootnoteReference"/>
        </w:rPr>
        <w:footnoteRef/>
      </w:r>
      <w:r>
        <w:t xml:space="preserve"> </w:t>
      </w:r>
      <w:bookmarkStart w:id="1"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1"/>
    </w:p>
  </w:footnote>
  <w:footnote w:id="2">
    <w:p w14:paraId="01C8C817" w14:textId="77777777" w:rsidR="00B40A7C" w:rsidRDefault="00B40A7C" w:rsidP="00B40A7C">
      <w:pPr>
        <w:pStyle w:val="FootnoteText"/>
      </w:pPr>
      <w:r w:rsidRPr="006A5F0B">
        <w:rPr>
          <w:rStyle w:val="FootnoteReference"/>
          <w:sz w:val="18"/>
          <w:szCs w:val="18"/>
        </w:rPr>
        <w:footnoteRef/>
      </w:r>
      <w:r w:rsidRPr="006A5F0B">
        <w:rPr>
          <w:sz w:val="18"/>
          <w:szCs w:val="18"/>
        </w:rPr>
        <w:t xml:space="preserve"> </w:t>
      </w:r>
      <w:bookmarkStart w:id="2" w:name="_Hlk64369209"/>
      <w:bookmarkStart w:id="3" w:name="_Hlk67294101"/>
      <w:r w:rsidRPr="006A5F0B">
        <w:rPr>
          <w:noProof/>
          <w:sz w:val="18"/>
          <w:szCs w:val="18"/>
        </w:rPr>
        <w:t>Lai pārliecinātos par atbilstību,</w:t>
      </w:r>
      <w:bookmarkEnd w:id="2"/>
      <w:r w:rsidRPr="006A5F0B">
        <w:rPr>
          <w:noProof/>
          <w:sz w:val="18"/>
          <w:szCs w:val="18"/>
        </w:rPr>
        <w:t xml:space="preserve"> </w:t>
      </w:r>
      <w:bookmarkStart w:id="4"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4"/>
      <w:r w:rsidRPr="006A5F0B">
        <w:rPr>
          <w:noProof/>
          <w:sz w:val="18"/>
          <w:szCs w:val="18"/>
        </w:rPr>
        <w:t xml:space="preserve">. </w:t>
      </w:r>
      <w:bookmarkStart w:id="5" w:name="_Hlk64369228"/>
      <w:r w:rsidRPr="00313E5C">
        <w:rPr>
          <w:noProof/>
          <w:sz w:val="18"/>
          <w:szCs w:val="18"/>
        </w:rPr>
        <w:t>Atbilstība tehniskajiem parametriem tiks pārbaudīta arī sadaļā "Dokumentācija" minētajos dokumentos</w:t>
      </w:r>
      <w:bookmarkEnd w:id="3"/>
      <w:bookmarkEnd w:id="5"/>
      <w:r w:rsidRPr="00313E5C">
        <w:rPr>
          <w:noProof/>
        </w:rPr>
        <w:t xml:space="preserve"> </w:t>
      </w:r>
    </w:p>
  </w:footnote>
  <w:footnote w:id="3">
    <w:p w14:paraId="51933458" w14:textId="77777777" w:rsidR="00B40A7C" w:rsidRDefault="00B40A7C" w:rsidP="00B40A7C">
      <w:pPr>
        <w:pStyle w:val="FootnoteText"/>
      </w:pPr>
      <w:r>
        <w:rPr>
          <w:rStyle w:val="FootnoteReference"/>
        </w:rPr>
        <w:footnoteRef/>
      </w:r>
      <w:r>
        <w:t xml:space="preserve"> </w:t>
      </w:r>
      <w:r w:rsidRPr="0028349C">
        <w:t>AS “Sada</w:t>
      </w:r>
      <w:r>
        <w:t>les tīkls” materiālu kategorijas nosaukums un numurs</w:t>
      </w:r>
    </w:p>
  </w:footnote>
  <w:footnote w:id="4">
    <w:p w14:paraId="4D7E22E5" w14:textId="77777777" w:rsidR="00B40A7C" w:rsidRPr="007316CC" w:rsidRDefault="00B40A7C" w:rsidP="00B40A7C">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w:t>
      </w:r>
      <w:r>
        <w:rPr>
          <w:noProof/>
          <w:color w:val="000000"/>
          <w:sz w:val="18"/>
          <w:szCs w:val="18"/>
          <w:lang w:val="en-US" w:eastAsia="lv-LV"/>
        </w:rPr>
        <w:t>k</w:t>
      </w:r>
      <w:r w:rsidRPr="007316CC">
        <w:rPr>
          <w:noProof/>
          <w:color w:val="000000"/>
          <w:sz w:val="18"/>
          <w:szCs w:val="18"/>
          <w:lang w:val="en-US" w:eastAsia="lv-LV"/>
        </w:rPr>
        <w:t>ods)</w:t>
      </w:r>
    </w:p>
    <w:p w14:paraId="7B0D96A3" w14:textId="77777777" w:rsidR="00B40A7C" w:rsidRDefault="00B40A7C" w:rsidP="00B40A7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5C92D" w14:textId="45C48BD1" w:rsidR="00116E3F" w:rsidRDefault="009A36D5" w:rsidP="00EF3CEC">
    <w:pPr>
      <w:pStyle w:val="Header"/>
      <w:jc w:val="right"/>
    </w:pPr>
    <w:r>
      <w:t>TS</w:t>
    </w:r>
    <w:r w:rsidR="005D47DF">
      <w:t xml:space="preserve"> </w:t>
    </w:r>
    <w:r w:rsidR="005C68F6">
      <w:rPr>
        <w:rFonts w:eastAsia="Calibri"/>
        <w:szCs w:val="20"/>
      </w:rPr>
      <w:t>1603.041 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1110B99"/>
    <w:multiLevelType w:val="multilevel"/>
    <w:tmpl w:val="18F0F9A2"/>
    <w:lvl w:ilvl="0">
      <w:start w:val="1"/>
      <w:numFmt w:val="decimal"/>
      <w:lvlText w:val="%1"/>
      <w:lvlJc w:val="left"/>
      <w:pPr>
        <w:ind w:left="360" w:hanging="360"/>
      </w:pPr>
      <w:rPr>
        <w:rFonts w:eastAsia="Calibri" w:hint="default"/>
        <w:color w:val="auto"/>
        <w:sz w:val="20"/>
      </w:rPr>
    </w:lvl>
    <w:lvl w:ilvl="1">
      <w:start w:val="5"/>
      <w:numFmt w:val="decimal"/>
      <w:lvlText w:val="%1.%2"/>
      <w:lvlJc w:val="left"/>
      <w:pPr>
        <w:ind w:left="360" w:hanging="360"/>
      </w:pPr>
      <w:rPr>
        <w:rFonts w:eastAsia="Calibri" w:hint="default"/>
        <w:color w:val="auto"/>
        <w:sz w:val="20"/>
      </w:rPr>
    </w:lvl>
    <w:lvl w:ilvl="2">
      <w:start w:val="1"/>
      <w:numFmt w:val="decimal"/>
      <w:lvlText w:val="%1.%2.%3"/>
      <w:lvlJc w:val="left"/>
      <w:pPr>
        <w:ind w:left="720" w:hanging="720"/>
      </w:pPr>
      <w:rPr>
        <w:rFonts w:eastAsia="Calibri" w:hint="default"/>
        <w:color w:val="auto"/>
        <w:sz w:val="20"/>
      </w:rPr>
    </w:lvl>
    <w:lvl w:ilvl="3">
      <w:start w:val="1"/>
      <w:numFmt w:val="decimal"/>
      <w:lvlText w:val="%1.%2.%3.%4"/>
      <w:lvlJc w:val="left"/>
      <w:pPr>
        <w:ind w:left="720" w:hanging="720"/>
      </w:pPr>
      <w:rPr>
        <w:rFonts w:eastAsia="Calibri" w:hint="default"/>
        <w:color w:val="auto"/>
        <w:sz w:val="20"/>
      </w:rPr>
    </w:lvl>
    <w:lvl w:ilvl="4">
      <w:start w:val="1"/>
      <w:numFmt w:val="decimal"/>
      <w:lvlText w:val="%1.%2.%3.%4.%5"/>
      <w:lvlJc w:val="left"/>
      <w:pPr>
        <w:ind w:left="1080" w:hanging="1080"/>
      </w:pPr>
      <w:rPr>
        <w:rFonts w:eastAsia="Calibri" w:hint="default"/>
        <w:color w:val="auto"/>
        <w:sz w:val="20"/>
      </w:rPr>
    </w:lvl>
    <w:lvl w:ilvl="5">
      <w:start w:val="1"/>
      <w:numFmt w:val="decimal"/>
      <w:lvlText w:val="%1.%2.%3.%4.%5.%6"/>
      <w:lvlJc w:val="left"/>
      <w:pPr>
        <w:ind w:left="1080" w:hanging="1080"/>
      </w:pPr>
      <w:rPr>
        <w:rFonts w:eastAsia="Calibri" w:hint="default"/>
        <w:color w:val="auto"/>
        <w:sz w:val="20"/>
      </w:rPr>
    </w:lvl>
    <w:lvl w:ilvl="6">
      <w:start w:val="1"/>
      <w:numFmt w:val="decimal"/>
      <w:lvlText w:val="%1.%2.%3.%4.%5.%6.%7"/>
      <w:lvlJc w:val="left"/>
      <w:pPr>
        <w:ind w:left="1440" w:hanging="1440"/>
      </w:pPr>
      <w:rPr>
        <w:rFonts w:eastAsia="Calibri" w:hint="default"/>
        <w:color w:val="auto"/>
        <w:sz w:val="20"/>
      </w:rPr>
    </w:lvl>
    <w:lvl w:ilvl="7">
      <w:start w:val="1"/>
      <w:numFmt w:val="decimal"/>
      <w:lvlText w:val="%1.%2.%3.%4.%5.%6.%7.%8"/>
      <w:lvlJc w:val="left"/>
      <w:pPr>
        <w:ind w:left="1440" w:hanging="1440"/>
      </w:pPr>
      <w:rPr>
        <w:rFonts w:eastAsia="Calibri" w:hint="default"/>
        <w:color w:val="auto"/>
        <w:sz w:val="20"/>
      </w:rPr>
    </w:lvl>
    <w:lvl w:ilvl="8">
      <w:start w:val="1"/>
      <w:numFmt w:val="decimal"/>
      <w:lvlText w:val="%1.%2.%3.%4.%5.%6.%7.%8.%9"/>
      <w:lvlJc w:val="left"/>
      <w:pPr>
        <w:ind w:left="1440" w:hanging="1440"/>
      </w:pPr>
      <w:rPr>
        <w:rFonts w:eastAsia="Calibri" w:hint="default"/>
        <w:color w:val="auto"/>
        <w:sz w:val="20"/>
      </w:rPr>
    </w:lvl>
  </w:abstractNum>
  <w:abstractNum w:abstractNumId="2">
    <w:nsid w:val="3A186EF5"/>
    <w:multiLevelType w:val="multilevel"/>
    <w:tmpl w:val="18F0F9A2"/>
    <w:lvl w:ilvl="0">
      <w:start w:val="1"/>
      <w:numFmt w:val="decimal"/>
      <w:lvlText w:val="%1"/>
      <w:lvlJc w:val="left"/>
      <w:pPr>
        <w:ind w:left="360" w:hanging="360"/>
      </w:pPr>
      <w:rPr>
        <w:rFonts w:eastAsia="Calibri" w:hint="default"/>
        <w:color w:val="auto"/>
        <w:sz w:val="20"/>
      </w:rPr>
    </w:lvl>
    <w:lvl w:ilvl="1">
      <w:start w:val="5"/>
      <w:numFmt w:val="decimal"/>
      <w:lvlText w:val="%1.%2"/>
      <w:lvlJc w:val="left"/>
      <w:pPr>
        <w:ind w:left="360" w:hanging="360"/>
      </w:pPr>
      <w:rPr>
        <w:rFonts w:eastAsia="Calibri" w:hint="default"/>
        <w:color w:val="auto"/>
        <w:sz w:val="20"/>
      </w:rPr>
    </w:lvl>
    <w:lvl w:ilvl="2">
      <w:start w:val="1"/>
      <w:numFmt w:val="decimal"/>
      <w:lvlText w:val="%1.%2.%3"/>
      <w:lvlJc w:val="left"/>
      <w:pPr>
        <w:ind w:left="720" w:hanging="720"/>
      </w:pPr>
      <w:rPr>
        <w:rFonts w:eastAsia="Calibri" w:hint="default"/>
        <w:color w:val="auto"/>
        <w:sz w:val="20"/>
      </w:rPr>
    </w:lvl>
    <w:lvl w:ilvl="3">
      <w:start w:val="1"/>
      <w:numFmt w:val="decimal"/>
      <w:lvlText w:val="%1.%2.%3.%4"/>
      <w:lvlJc w:val="left"/>
      <w:pPr>
        <w:ind w:left="720" w:hanging="720"/>
      </w:pPr>
      <w:rPr>
        <w:rFonts w:eastAsia="Calibri" w:hint="default"/>
        <w:color w:val="auto"/>
        <w:sz w:val="20"/>
      </w:rPr>
    </w:lvl>
    <w:lvl w:ilvl="4">
      <w:start w:val="1"/>
      <w:numFmt w:val="decimal"/>
      <w:lvlText w:val="%1.%2.%3.%4.%5"/>
      <w:lvlJc w:val="left"/>
      <w:pPr>
        <w:ind w:left="1080" w:hanging="1080"/>
      </w:pPr>
      <w:rPr>
        <w:rFonts w:eastAsia="Calibri" w:hint="default"/>
        <w:color w:val="auto"/>
        <w:sz w:val="20"/>
      </w:rPr>
    </w:lvl>
    <w:lvl w:ilvl="5">
      <w:start w:val="1"/>
      <w:numFmt w:val="decimal"/>
      <w:lvlText w:val="%1.%2.%3.%4.%5.%6"/>
      <w:lvlJc w:val="left"/>
      <w:pPr>
        <w:ind w:left="1080" w:hanging="1080"/>
      </w:pPr>
      <w:rPr>
        <w:rFonts w:eastAsia="Calibri" w:hint="default"/>
        <w:color w:val="auto"/>
        <w:sz w:val="20"/>
      </w:rPr>
    </w:lvl>
    <w:lvl w:ilvl="6">
      <w:start w:val="1"/>
      <w:numFmt w:val="decimal"/>
      <w:lvlText w:val="%1.%2.%3.%4.%5.%6.%7"/>
      <w:lvlJc w:val="left"/>
      <w:pPr>
        <w:ind w:left="1440" w:hanging="1440"/>
      </w:pPr>
      <w:rPr>
        <w:rFonts w:eastAsia="Calibri" w:hint="default"/>
        <w:color w:val="auto"/>
        <w:sz w:val="20"/>
      </w:rPr>
    </w:lvl>
    <w:lvl w:ilvl="7">
      <w:start w:val="1"/>
      <w:numFmt w:val="decimal"/>
      <w:lvlText w:val="%1.%2.%3.%4.%5.%6.%7.%8"/>
      <w:lvlJc w:val="left"/>
      <w:pPr>
        <w:ind w:left="1440" w:hanging="1440"/>
      </w:pPr>
      <w:rPr>
        <w:rFonts w:eastAsia="Calibri" w:hint="default"/>
        <w:color w:val="auto"/>
        <w:sz w:val="20"/>
      </w:rPr>
    </w:lvl>
    <w:lvl w:ilvl="8">
      <w:start w:val="1"/>
      <w:numFmt w:val="decimal"/>
      <w:lvlText w:val="%1.%2.%3.%4.%5.%6.%7.%8.%9"/>
      <w:lvlJc w:val="left"/>
      <w:pPr>
        <w:ind w:left="1440" w:hanging="1440"/>
      </w:pPr>
      <w:rPr>
        <w:rFonts w:eastAsia="Calibri" w:hint="default"/>
        <w:color w:val="auto"/>
        <w:sz w:val="20"/>
      </w:rPr>
    </w:lvl>
  </w:abstractNum>
  <w:abstractNum w:abstractNumId="3">
    <w:nsid w:val="522F0B00"/>
    <w:multiLevelType w:val="multilevel"/>
    <w:tmpl w:val="333ABF8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93"/>
    <w:rsid w:val="0003119A"/>
    <w:rsid w:val="0003309F"/>
    <w:rsid w:val="00044187"/>
    <w:rsid w:val="00047164"/>
    <w:rsid w:val="00062857"/>
    <w:rsid w:val="00067CD4"/>
    <w:rsid w:val="00071867"/>
    <w:rsid w:val="0007487D"/>
    <w:rsid w:val="00097E39"/>
    <w:rsid w:val="000A1969"/>
    <w:rsid w:val="000A7947"/>
    <w:rsid w:val="000B712C"/>
    <w:rsid w:val="000F3E6D"/>
    <w:rsid w:val="0010382D"/>
    <w:rsid w:val="00114949"/>
    <w:rsid w:val="00116E3F"/>
    <w:rsid w:val="00131A4C"/>
    <w:rsid w:val="001336B4"/>
    <w:rsid w:val="00135ADA"/>
    <w:rsid w:val="00146DB7"/>
    <w:rsid w:val="00153445"/>
    <w:rsid w:val="00154413"/>
    <w:rsid w:val="001646BD"/>
    <w:rsid w:val="001755A2"/>
    <w:rsid w:val="001970F1"/>
    <w:rsid w:val="001A6096"/>
    <w:rsid w:val="001B2476"/>
    <w:rsid w:val="001B6415"/>
    <w:rsid w:val="001C5F75"/>
    <w:rsid w:val="001C6383"/>
    <w:rsid w:val="001C711F"/>
    <w:rsid w:val="001D37DE"/>
    <w:rsid w:val="0020303E"/>
    <w:rsid w:val="002133D6"/>
    <w:rsid w:val="00224ABB"/>
    <w:rsid w:val="002326AA"/>
    <w:rsid w:val="00243C49"/>
    <w:rsid w:val="00256AEE"/>
    <w:rsid w:val="0028349C"/>
    <w:rsid w:val="00296B1E"/>
    <w:rsid w:val="00297EFB"/>
    <w:rsid w:val="002C28B4"/>
    <w:rsid w:val="002C624C"/>
    <w:rsid w:val="002E05DB"/>
    <w:rsid w:val="002E0D13"/>
    <w:rsid w:val="002E2665"/>
    <w:rsid w:val="002E7CD6"/>
    <w:rsid w:val="00300D7C"/>
    <w:rsid w:val="00313E5C"/>
    <w:rsid w:val="00333E0F"/>
    <w:rsid w:val="00367862"/>
    <w:rsid w:val="00384293"/>
    <w:rsid w:val="003E2637"/>
    <w:rsid w:val="004145D0"/>
    <w:rsid w:val="00415130"/>
    <w:rsid w:val="004160FA"/>
    <w:rsid w:val="004277BB"/>
    <w:rsid w:val="004302F4"/>
    <w:rsid w:val="00440859"/>
    <w:rsid w:val="004423A1"/>
    <w:rsid w:val="00443DB5"/>
    <w:rsid w:val="00444D6D"/>
    <w:rsid w:val="00462827"/>
    <w:rsid w:val="00464111"/>
    <w:rsid w:val="004657D5"/>
    <w:rsid w:val="00483589"/>
    <w:rsid w:val="00484D6C"/>
    <w:rsid w:val="004A40D7"/>
    <w:rsid w:val="004B4DE3"/>
    <w:rsid w:val="004B6786"/>
    <w:rsid w:val="004C14EC"/>
    <w:rsid w:val="004C73CA"/>
    <w:rsid w:val="004E13C7"/>
    <w:rsid w:val="004F6913"/>
    <w:rsid w:val="00506DC1"/>
    <w:rsid w:val="00510165"/>
    <w:rsid w:val="005102DF"/>
    <w:rsid w:val="00512E58"/>
    <w:rsid w:val="005217B0"/>
    <w:rsid w:val="005351C3"/>
    <w:rsid w:val="005353EC"/>
    <w:rsid w:val="00535C0D"/>
    <w:rsid w:val="005407C4"/>
    <w:rsid w:val="00547C51"/>
    <w:rsid w:val="0056164A"/>
    <w:rsid w:val="00566440"/>
    <w:rsid w:val="005703AA"/>
    <w:rsid w:val="005766AC"/>
    <w:rsid w:val="00591498"/>
    <w:rsid w:val="00591F1C"/>
    <w:rsid w:val="00597302"/>
    <w:rsid w:val="005C68F6"/>
    <w:rsid w:val="005D47DF"/>
    <w:rsid w:val="005E266C"/>
    <w:rsid w:val="00602F9C"/>
    <w:rsid w:val="00603A57"/>
    <w:rsid w:val="0065338D"/>
    <w:rsid w:val="00660981"/>
    <w:rsid w:val="006618C9"/>
    <w:rsid w:val="006648EF"/>
    <w:rsid w:val="0068137B"/>
    <w:rsid w:val="00683783"/>
    <w:rsid w:val="00693463"/>
    <w:rsid w:val="006A64ED"/>
    <w:rsid w:val="006C6FE5"/>
    <w:rsid w:val="006D77F4"/>
    <w:rsid w:val="00721457"/>
    <w:rsid w:val="00724DF1"/>
    <w:rsid w:val="00731E2A"/>
    <w:rsid w:val="007438E4"/>
    <w:rsid w:val="00747EFB"/>
    <w:rsid w:val="00772CE1"/>
    <w:rsid w:val="007817A5"/>
    <w:rsid w:val="00794316"/>
    <w:rsid w:val="00797BFD"/>
    <w:rsid w:val="007A22D4"/>
    <w:rsid w:val="007A2673"/>
    <w:rsid w:val="007C0B3B"/>
    <w:rsid w:val="007D13C7"/>
    <w:rsid w:val="007E0B88"/>
    <w:rsid w:val="007F502A"/>
    <w:rsid w:val="00823B3C"/>
    <w:rsid w:val="008327C9"/>
    <w:rsid w:val="008406A0"/>
    <w:rsid w:val="008469F0"/>
    <w:rsid w:val="00851BF0"/>
    <w:rsid w:val="00863D95"/>
    <w:rsid w:val="00870D58"/>
    <w:rsid w:val="00874E16"/>
    <w:rsid w:val="00881060"/>
    <w:rsid w:val="0089292F"/>
    <w:rsid w:val="008B6103"/>
    <w:rsid w:val="008C22FE"/>
    <w:rsid w:val="008D629E"/>
    <w:rsid w:val="008E78D4"/>
    <w:rsid w:val="009001A3"/>
    <w:rsid w:val="009030B1"/>
    <w:rsid w:val="00903622"/>
    <w:rsid w:val="00911BC2"/>
    <w:rsid w:val="00940CF6"/>
    <w:rsid w:val="00955402"/>
    <w:rsid w:val="00966ACE"/>
    <w:rsid w:val="0098388C"/>
    <w:rsid w:val="00991D0C"/>
    <w:rsid w:val="00995AB9"/>
    <w:rsid w:val="009A18B7"/>
    <w:rsid w:val="009A36D5"/>
    <w:rsid w:val="009C60DC"/>
    <w:rsid w:val="009D0A0C"/>
    <w:rsid w:val="00A13DF1"/>
    <w:rsid w:val="00A34C97"/>
    <w:rsid w:val="00A44991"/>
    <w:rsid w:val="00A47506"/>
    <w:rsid w:val="00A551A1"/>
    <w:rsid w:val="00A76C6A"/>
    <w:rsid w:val="00A90960"/>
    <w:rsid w:val="00AB0739"/>
    <w:rsid w:val="00AD5924"/>
    <w:rsid w:val="00AD7980"/>
    <w:rsid w:val="00AE1075"/>
    <w:rsid w:val="00B04971"/>
    <w:rsid w:val="00B05096"/>
    <w:rsid w:val="00B05CFD"/>
    <w:rsid w:val="00B069F0"/>
    <w:rsid w:val="00B11B92"/>
    <w:rsid w:val="00B40A7C"/>
    <w:rsid w:val="00B415CF"/>
    <w:rsid w:val="00B51EA1"/>
    <w:rsid w:val="00B552AD"/>
    <w:rsid w:val="00B74B2E"/>
    <w:rsid w:val="00B80ADB"/>
    <w:rsid w:val="00B827F5"/>
    <w:rsid w:val="00B90756"/>
    <w:rsid w:val="00BA00EB"/>
    <w:rsid w:val="00BA26E7"/>
    <w:rsid w:val="00BA5F87"/>
    <w:rsid w:val="00BA73ED"/>
    <w:rsid w:val="00BB1974"/>
    <w:rsid w:val="00BB5124"/>
    <w:rsid w:val="00BB5C2D"/>
    <w:rsid w:val="00BC114F"/>
    <w:rsid w:val="00BD77FE"/>
    <w:rsid w:val="00BE3330"/>
    <w:rsid w:val="00BF163E"/>
    <w:rsid w:val="00BF5C86"/>
    <w:rsid w:val="00C03557"/>
    <w:rsid w:val="00C03CE6"/>
    <w:rsid w:val="00C246C8"/>
    <w:rsid w:val="00C2584D"/>
    <w:rsid w:val="00C350D7"/>
    <w:rsid w:val="00C36937"/>
    <w:rsid w:val="00C54F13"/>
    <w:rsid w:val="00C61870"/>
    <w:rsid w:val="00C754C5"/>
    <w:rsid w:val="00C87A9C"/>
    <w:rsid w:val="00C913C4"/>
    <w:rsid w:val="00CA722D"/>
    <w:rsid w:val="00CB2367"/>
    <w:rsid w:val="00CB241B"/>
    <w:rsid w:val="00CC046E"/>
    <w:rsid w:val="00CC5C44"/>
    <w:rsid w:val="00CE726E"/>
    <w:rsid w:val="00CF677B"/>
    <w:rsid w:val="00D002D9"/>
    <w:rsid w:val="00D105F0"/>
    <w:rsid w:val="00D45786"/>
    <w:rsid w:val="00D55205"/>
    <w:rsid w:val="00D5689B"/>
    <w:rsid w:val="00D56946"/>
    <w:rsid w:val="00D730B3"/>
    <w:rsid w:val="00D74980"/>
    <w:rsid w:val="00D907C0"/>
    <w:rsid w:val="00DA46F4"/>
    <w:rsid w:val="00DA7BB4"/>
    <w:rsid w:val="00DB51A6"/>
    <w:rsid w:val="00DC3E6D"/>
    <w:rsid w:val="00DC4368"/>
    <w:rsid w:val="00DC649B"/>
    <w:rsid w:val="00DF67A4"/>
    <w:rsid w:val="00E1290B"/>
    <w:rsid w:val="00E3789C"/>
    <w:rsid w:val="00E466B9"/>
    <w:rsid w:val="00E5078D"/>
    <w:rsid w:val="00E5188F"/>
    <w:rsid w:val="00E71A94"/>
    <w:rsid w:val="00E74A3A"/>
    <w:rsid w:val="00E77323"/>
    <w:rsid w:val="00E9130A"/>
    <w:rsid w:val="00ED1F22"/>
    <w:rsid w:val="00EE3608"/>
    <w:rsid w:val="00EF2281"/>
    <w:rsid w:val="00EF3CEC"/>
    <w:rsid w:val="00F009EB"/>
    <w:rsid w:val="00F145B4"/>
    <w:rsid w:val="00F26102"/>
    <w:rsid w:val="00F370CA"/>
    <w:rsid w:val="00F45E34"/>
    <w:rsid w:val="00F6054B"/>
    <w:rsid w:val="00F64192"/>
    <w:rsid w:val="00F81B7B"/>
    <w:rsid w:val="00F82F17"/>
    <w:rsid w:val="00F8325B"/>
    <w:rsid w:val="00F85F21"/>
    <w:rsid w:val="00F91377"/>
    <w:rsid w:val="00F95875"/>
    <w:rsid w:val="00FA089E"/>
    <w:rsid w:val="00FA1CBE"/>
    <w:rsid w:val="00FD1454"/>
    <w:rsid w:val="00FD7419"/>
    <w:rsid w:val="00FF16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D1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paragraph" w:styleId="NoSpacing">
    <w:name w:val="No Spacing"/>
    <w:uiPriority w:val="1"/>
    <w:qFormat/>
    <w:rsid w:val="00881060"/>
    <w:pPr>
      <w:spacing w:after="0" w:line="240" w:lineRule="auto"/>
    </w:pPr>
  </w:style>
  <w:style w:type="character" w:customStyle="1" w:styleId="Heading2Char">
    <w:name w:val="Heading 2 Char"/>
    <w:basedOn w:val="DefaultParagraphFont"/>
    <w:link w:val="Heading2"/>
    <w:uiPriority w:val="9"/>
    <w:rsid w:val="00FD14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D1F22"/>
    <w:rPr>
      <w:color w:val="0000FF" w:themeColor="hyperlink"/>
      <w:u w:val="single"/>
    </w:rPr>
  </w:style>
  <w:style w:type="character" w:customStyle="1" w:styleId="UnresolvedMention1">
    <w:name w:val="Unresolved Mention1"/>
    <w:basedOn w:val="DefaultParagraphFont"/>
    <w:uiPriority w:val="99"/>
    <w:semiHidden/>
    <w:unhideWhenUsed/>
    <w:rsid w:val="00ED1F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0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D14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2E58"/>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293"/>
    <w:pPr>
      <w:jc w:val="center"/>
    </w:pPr>
    <w:rPr>
      <w:b/>
      <w:bCs/>
      <w:sz w:val="36"/>
    </w:rPr>
  </w:style>
  <w:style w:type="character" w:customStyle="1" w:styleId="TitleChar">
    <w:name w:val="Title Char"/>
    <w:basedOn w:val="DefaultParagraphFont"/>
    <w:link w:val="Title"/>
    <w:rsid w:val="00384293"/>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464111"/>
    <w:rPr>
      <w:sz w:val="16"/>
      <w:szCs w:val="16"/>
    </w:rPr>
  </w:style>
  <w:style w:type="paragraph" w:styleId="CommentText">
    <w:name w:val="annotation text"/>
    <w:basedOn w:val="Normal"/>
    <w:link w:val="CommentTextChar"/>
    <w:uiPriority w:val="99"/>
    <w:semiHidden/>
    <w:unhideWhenUsed/>
    <w:rsid w:val="00464111"/>
    <w:rPr>
      <w:sz w:val="20"/>
      <w:szCs w:val="20"/>
    </w:rPr>
  </w:style>
  <w:style w:type="character" w:customStyle="1" w:styleId="CommentTextChar">
    <w:name w:val="Comment Text Char"/>
    <w:basedOn w:val="DefaultParagraphFont"/>
    <w:link w:val="CommentText"/>
    <w:uiPriority w:val="99"/>
    <w:semiHidden/>
    <w:rsid w:val="004641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111"/>
    <w:rPr>
      <w:b/>
      <w:bCs/>
    </w:rPr>
  </w:style>
  <w:style w:type="character" w:customStyle="1" w:styleId="CommentSubjectChar">
    <w:name w:val="Comment Subject Char"/>
    <w:basedOn w:val="CommentTextChar"/>
    <w:link w:val="CommentSubject"/>
    <w:uiPriority w:val="99"/>
    <w:semiHidden/>
    <w:rsid w:val="0046411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64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11"/>
    <w:rPr>
      <w:rFonts w:ascii="Segoe UI" w:eastAsia="Times New Roman" w:hAnsi="Segoe UI" w:cs="Segoe UI"/>
      <w:sz w:val="18"/>
      <w:szCs w:val="18"/>
    </w:rPr>
  </w:style>
  <w:style w:type="paragraph" w:styleId="ListParagraph">
    <w:name w:val="List Paragraph"/>
    <w:basedOn w:val="Normal"/>
    <w:uiPriority w:val="34"/>
    <w:qFormat/>
    <w:rsid w:val="007438E4"/>
    <w:pPr>
      <w:spacing w:after="200" w:line="276" w:lineRule="auto"/>
      <w:ind w:left="720"/>
      <w:contextualSpacing/>
    </w:pPr>
    <w:rPr>
      <w:rFonts w:eastAsiaTheme="minorHAnsi" w:cstheme="minorBidi"/>
      <w:noProof/>
      <w:szCs w:val="22"/>
    </w:rPr>
  </w:style>
  <w:style w:type="paragraph" w:styleId="Header">
    <w:name w:val="header"/>
    <w:basedOn w:val="Normal"/>
    <w:link w:val="HeaderChar"/>
    <w:uiPriority w:val="99"/>
    <w:unhideWhenUsed/>
    <w:rsid w:val="00062857"/>
    <w:pPr>
      <w:tabs>
        <w:tab w:val="center" w:pos="4153"/>
        <w:tab w:val="right" w:pos="8306"/>
      </w:tabs>
    </w:pPr>
  </w:style>
  <w:style w:type="character" w:customStyle="1" w:styleId="HeaderChar">
    <w:name w:val="Header Char"/>
    <w:basedOn w:val="DefaultParagraphFont"/>
    <w:link w:val="Header"/>
    <w:uiPriority w:val="99"/>
    <w:rsid w:val="000628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2857"/>
    <w:pPr>
      <w:tabs>
        <w:tab w:val="center" w:pos="4153"/>
        <w:tab w:val="right" w:pos="8306"/>
      </w:tabs>
    </w:pPr>
  </w:style>
  <w:style w:type="character" w:customStyle="1" w:styleId="FooterChar">
    <w:name w:val="Footer Char"/>
    <w:basedOn w:val="DefaultParagraphFont"/>
    <w:link w:val="Footer"/>
    <w:uiPriority w:val="99"/>
    <w:rsid w:val="0006285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2E58"/>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54413"/>
    <w:pPr>
      <w:spacing w:before="100" w:beforeAutospacing="1" w:after="100" w:afterAutospacing="1"/>
    </w:pPr>
    <w:rPr>
      <w:lang w:eastAsia="lv-LV"/>
    </w:rPr>
  </w:style>
  <w:style w:type="paragraph" w:customStyle="1" w:styleId="Normaltabula">
    <w:name w:val="Normal tabula"/>
    <w:basedOn w:val="Normal"/>
    <w:link w:val="NormaltabulaChar"/>
    <w:qFormat/>
    <w:rsid w:val="00874E16"/>
    <w:rPr>
      <w:rFonts w:eastAsiaTheme="minorHAnsi" w:cstheme="minorBidi"/>
      <w:sz w:val="20"/>
      <w:szCs w:val="22"/>
      <w:lang w:eastAsia="lv-LV"/>
    </w:rPr>
  </w:style>
  <w:style w:type="character" w:customStyle="1" w:styleId="NormaltabulaChar">
    <w:name w:val="Normal tabula Char"/>
    <w:basedOn w:val="DefaultParagraphFont"/>
    <w:link w:val="Normaltabula"/>
    <w:rsid w:val="00874E16"/>
    <w:rPr>
      <w:rFonts w:ascii="Times New Roman" w:hAnsi="Times New Roman"/>
      <w:sz w:val="20"/>
      <w:lang w:eastAsia="lv-LV"/>
    </w:rPr>
  </w:style>
  <w:style w:type="paragraph" w:styleId="Revision">
    <w:name w:val="Revision"/>
    <w:hidden/>
    <w:uiPriority w:val="99"/>
    <w:semiHidden/>
    <w:rsid w:val="006618C9"/>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72CE1"/>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772CE1"/>
    <w:rPr>
      <w:sz w:val="20"/>
      <w:szCs w:val="20"/>
    </w:rPr>
  </w:style>
  <w:style w:type="character" w:styleId="EndnoteReference">
    <w:name w:val="endnote reference"/>
    <w:basedOn w:val="DefaultParagraphFont"/>
    <w:uiPriority w:val="99"/>
    <w:semiHidden/>
    <w:unhideWhenUsed/>
    <w:rsid w:val="00772CE1"/>
    <w:rPr>
      <w:vertAlign w:val="superscript"/>
    </w:rPr>
  </w:style>
  <w:style w:type="paragraph" w:styleId="FootnoteText">
    <w:name w:val="footnote text"/>
    <w:basedOn w:val="Normal"/>
    <w:link w:val="FootnoteTextChar"/>
    <w:unhideWhenUsed/>
    <w:rsid w:val="00597302"/>
    <w:rPr>
      <w:sz w:val="20"/>
      <w:szCs w:val="20"/>
    </w:rPr>
  </w:style>
  <w:style w:type="character" w:customStyle="1" w:styleId="FootnoteTextChar">
    <w:name w:val="Footnote Text Char"/>
    <w:basedOn w:val="DefaultParagraphFont"/>
    <w:link w:val="FootnoteText"/>
    <w:uiPriority w:val="99"/>
    <w:semiHidden/>
    <w:rsid w:val="00597302"/>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597302"/>
    <w:rPr>
      <w:vertAlign w:val="superscript"/>
    </w:rPr>
  </w:style>
  <w:style w:type="paragraph" w:styleId="NoSpacing">
    <w:name w:val="No Spacing"/>
    <w:uiPriority w:val="1"/>
    <w:qFormat/>
    <w:rsid w:val="00881060"/>
    <w:pPr>
      <w:spacing w:after="0" w:line="240" w:lineRule="auto"/>
    </w:pPr>
  </w:style>
  <w:style w:type="character" w:customStyle="1" w:styleId="Heading2Char">
    <w:name w:val="Heading 2 Char"/>
    <w:basedOn w:val="DefaultParagraphFont"/>
    <w:link w:val="Heading2"/>
    <w:uiPriority w:val="9"/>
    <w:rsid w:val="00FD145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D1F22"/>
    <w:rPr>
      <w:color w:val="0000FF" w:themeColor="hyperlink"/>
      <w:u w:val="single"/>
    </w:rPr>
  </w:style>
  <w:style w:type="character" w:customStyle="1" w:styleId="UnresolvedMention1">
    <w:name w:val="Unresolved Mention1"/>
    <w:basedOn w:val="DefaultParagraphFont"/>
    <w:uiPriority w:val="99"/>
    <w:semiHidden/>
    <w:unhideWhenUsed/>
    <w:rsid w:val="00ED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484">
      <w:bodyDiv w:val="1"/>
      <w:marLeft w:val="0"/>
      <w:marRight w:val="0"/>
      <w:marTop w:val="0"/>
      <w:marBottom w:val="0"/>
      <w:divBdr>
        <w:top w:val="none" w:sz="0" w:space="0" w:color="auto"/>
        <w:left w:val="none" w:sz="0" w:space="0" w:color="auto"/>
        <w:bottom w:val="none" w:sz="0" w:space="0" w:color="auto"/>
        <w:right w:val="none" w:sz="0" w:space="0" w:color="auto"/>
      </w:divBdr>
    </w:div>
    <w:div w:id="1630477385">
      <w:bodyDiv w:val="1"/>
      <w:marLeft w:val="0"/>
      <w:marRight w:val="0"/>
      <w:marTop w:val="0"/>
      <w:marBottom w:val="0"/>
      <w:divBdr>
        <w:top w:val="none" w:sz="0" w:space="0" w:color="auto"/>
        <w:left w:val="none" w:sz="0" w:space="0" w:color="auto"/>
        <w:bottom w:val="none" w:sz="0" w:space="0" w:color="auto"/>
        <w:right w:val="none" w:sz="0" w:space="0" w:color="auto"/>
      </w:divBdr>
    </w:div>
    <w:div w:id="177524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29D00-C30A-49E5-9EEC-460F9BCA6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2023-03-24T13:26:00Z</dcterms:created>
  <dcterms:modified xsi:type="dcterms:W3CDTF">2023-03-24T13:26:00Z</dcterms:modified>
  <cp:category/>
  <cp:contentStatus/>
</cp:coreProperties>
</file>