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24E3FC1B" w:rsidR="00EF3CEC" w:rsidRPr="00E12DD9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E12DD9">
        <w:rPr>
          <w:color w:val="000000" w:themeColor="text1"/>
          <w:sz w:val="24"/>
        </w:rPr>
        <w:t>TEHNISKĀ SPECIFIKĀCIJA</w:t>
      </w:r>
      <w:r w:rsidR="00DC3E6D" w:rsidRPr="00E12DD9">
        <w:rPr>
          <w:color w:val="000000" w:themeColor="text1"/>
          <w:sz w:val="24"/>
        </w:rPr>
        <w:t xml:space="preserve"> Nr.</w:t>
      </w:r>
      <w:r w:rsidRPr="00E12DD9">
        <w:rPr>
          <w:color w:val="000000" w:themeColor="text1"/>
          <w:sz w:val="24"/>
        </w:rPr>
        <w:t xml:space="preserve"> </w:t>
      </w:r>
      <w:r w:rsidR="003E756C" w:rsidRPr="00E12DD9">
        <w:rPr>
          <w:color w:val="000000" w:themeColor="text1"/>
          <w:sz w:val="24"/>
        </w:rPr>
        <w:t xml:space="preserve">TS </w:t>
      </w:r>
      <w:r w:rsidR="007A5945" w:rsidRPr="00E12DD9">
        <w:rPr>
          <w:color w:val="000000" w:themeColor="text1"/>
          <w:sz w:val="24"/>
        </w:rPr>
        <w:t>1607.</w:t>
      </w:r>
      <w:r w:rsidR="003E756C" w:rsidRPr="00E12DD9">
        <w:rPr>
          <w:color w:val="000000" w:themeColor="text1"/>
          <w:sz w:val="24"/>
        </w:rPr>
        <w:t>7xx</w:t>
      </w:r>
      <w:r w:rsidR="007A5945" w:rsidRPr="00E12DD9">
        <w:rPr>
          <w:color w:val="000000" w:themeColor="text1"/>
          <w:sz w:val="24"/>
        </w:rPr>
        <w:t xml:space="preserve"> </w:t>
      </w:r>
      <w:r w:rsidR="00995AB9" w:rsidRPr="00E12DD9">
        <w:rPr>
          <w:color w:val="000000" w:themeColor="text1"/>
          <w:sz w:val="24"/>
        </w:rPr>
        <w:t>v1</w:t>
      </w:r>
    </w:p>
    <w:p w14:paraId="2567FFC0" w14:textId="481EA3BC" w:rsidR="00FA1CBE" w:rsidRPr="00E12DD9" w:rsidRDefault="00373E37" w:rsidP="00EF3CEC">
      <w:pPr>
        <w:pStyle w:val="Title"/>
        <w:widowControl w:val="0"/>
        <w:rPr>
          <w:color w:val="000000" w:themeColor="text1"/>
          <w:sz w:val="24"/>
        </w:rPr>
      </w:pPr>
      <w:r w:rsidRPr="00E12DD9">
        <w:rPr>
          <w:color w:val="000000" w:themeColor="text1"/>
          <w:sz w:val="24"/>
        </w:rPr>
        <w:t>Cauruļatslēga (roratslēga)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2154"/>
        <w:gridCol w:w="824"/>
        <w:gridCol w:w="1035"/>
      </w:tblGrid>
      <w:tr w:rsidR="002D61D3" w:rsidRPr="00E12DD9" w14:paraId="21FEAC4D" w14:textId="77777777" w:rsidTr="003E0720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138" w14:textId="77777777" w:rsidR="002D61D3" w:rsidRPr="00E12DD9" w:rsidRDefault="002D61D3" w:rsidP="003E072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</w:pPr>
            <w:r w:rsidRPr="00E12DD9"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  <w:t>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257" w14:textId="77777777" w:rsidR="002D61D3" w:rsidRPr="00E12DD9" w:rsidRDefault="002D61D3" w:rsidP="003E0720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556" w14:textId="77777777" w:rsidR="002A63CA" w:rsidRDefault="002D61D3" w:rsidP="002A63CA">
            <w:pPr>
              <w:rPr>
                <w:rFonts w:eastAsia="Calibri"/>
                <w:lang w:eastAsia="lv-LV"/>
              </w:rPr>
            </w:pPr>
            <w:r w:rsidRPr="00E12DD9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Minimālā tehniskā prasība</w:t>
            </w:r>
            <w:r w:rsidR="002A63CA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2A63CA">
              <w:rPr>
                <w:rFonts w:eastAsia="Calibri"/>
                <w:lang w:eastAsia="lv-LV"/>
              </w:rPr>
              <w:t xml:space="preserve"> </w:t>
            </w:r>
          </w:p>
          <w:p w14:paraId="10509B02" w14:textId="1C618CAA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8AD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Piedāvātās preces konkrētais tehniskais apraksts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397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Avots</w:t>
            </w:r>
            <w:r w:rsidRPr="00E12DD9">
              <w:rPr>
                <w:rFonts w:eastAsia="Calibri"/>
                <w:b/>
                <w:bCs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3AD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2D61D3" w:rsidRPr="00E12DD9" w14:paraId="556627B2" w14:textId="77777777" w:rsidTr="003E0720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4C164" w14:textId="77777777" w:rsidR="002D61D3" w:rsidRPr="00E12DD9" w:rsidRDefault="002D61D3" w:rsidP="003E072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  <w:t>Vispārīgā informācija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F4BE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8E79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E85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330B35F6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CA0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4B8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49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E49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8B7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B7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0C781706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E985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7446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1607.701 Cauruļatslēga (roratslēga), A formas, 1″  </w:t>
            </w:r>
            <w:r w:rsidRPr="00E12DD9">
              <w:rPr>
                <w:rStyle w:val="FootnoteReference"/>
                <w:color w:val="000000" w:themeColor="text1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7CEB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  <w:r w:rsidRPr="00E12DD9">
              <w:rPr>
                <w:vertAlign w:val="superscript"/>
              </w:rPr>
              <w:footnoteReference w:id="4"/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4E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0A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07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464E19A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E9B7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F597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1607.702 Cauruļatslēga (roratslēga), A formas, 2″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8BF" w14:textId="77777777" w:rsidR="002D61D3" w:rsidRPr="00E12DD9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54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FF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AC3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25C45D2C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B4AC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1B3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1607.703 Cauruļatslēga (roratslēga), A formas, 4″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8320" w14:textId="77777777" w:rsidR="002D61D3" w:rsidRPr="00E12DD9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5E2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F8B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041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3B968169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20E5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EF12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1607.704 Cauruļatslēga (roratslēga), B formas, 1″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655F" w14:textId="77777777" w:rsidR="002D61D3" w:rsidRPr="00E12DD9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D39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244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F0B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BDB28C0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6653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3513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1607.705 Cauruļatslēga (roratslēga), B formas, 2″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F936" w14:textId="77777777" w:rsidR="002D61D3" w:rsidRPr="00E12DD9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841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651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4D1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46ACF1AF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814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113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1607.706 Cauruļatslēga (roratslēga), C formas, 1″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1D62" w14:textId="77777777" w:rsidR="002D61D3" w:rsidRPr="00E12DD9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FD2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F7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BA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52D910A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B35E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1376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 xml:space="preserve">1607.707 Cauruļatslēga (roratslēga), C formas, 3″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6884" w14:textId="77777777" w:rsidR="002D61D3" w:rsidRPr="00E12DD9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E12DD9">
              <w:rPr>
                <w:color w:val="000000"/>
                <w:lang w:eastAsia="lv-LV"/>
              </w:rPr>
              <w:t>Tipa apzīmējums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50D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D7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BEAB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098C836E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34A0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D209" w14:textId="77777777" w:rsidR="002D61D3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37A" w14:textId="77777777" w:rsidR="002D61D3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2AB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1BC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5F0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191125C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352" w14:textId="77777777" w:rsidR="002D61D3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F21E" w14:textId="77777777" w:rsidR="002D61D3" w:rsidRDefault="002D61D3" w:rsidP="003E0720">
            <w:pPr>
              <w:rPr>
                <w:color w:val="000000" w:themeColor="text1"/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3028" w14:textId="77777777" w:rsidR="002D61D3" w:rsidRDefault="002D61D3" w:rsidP="003E0720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3E6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76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7F14" w14:textId="77777777" w:rsidR="002D61D3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419D1EFC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A2312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4699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4C5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DA6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D1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EA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65E8D9AE" w14:textId="77777777" w:rsidTr="003E0720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3BA8ABB" w14:textId="77777777" w:rsidR="002D61D3" w:rsidRPr="00E12DD9" w:rsidRDefault="002D61D3" w:rsidP="003E072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  <w:t>Standarti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8F1F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55E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6D86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2A19AD3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E87D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DC0E" w14:textId="511AE8A3" w:rsidR="002D61D3" w:rsidRPr="00E12DD9" w:rsidRDefault="002D61D3" w:rsidP="003E072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Atbilstība standartam: DIN 5234 Pipe wrenches; swedish pattern</w:t>
            </w:r>
            <w:r w:rsidR="002A63CA">
              <w:rPr>
                <w:color w:val="000000" w:themeColor="text1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B3FE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E5D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8A9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3A0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00D5443" w14:textId="77777777" w:rsidTr="003E0720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D80F9" w14:textId="77777777" w:rsidR="002D61D3" w:rsidRPr="00E12DD9" w:rsidRDefault="002D61D3" w:rsidP="003E072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</w:pPr>
            <w:r w:rsidRPr="00E12DD9"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  <w:t>Dokumentācija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98EA6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24700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ABCE3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453AF235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BA9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DCD5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7AFEBA6E" w14:textId="77777777" w:rsidR="002D61D3" w:rsidRPr="00E12DD9" w:rsidRDefault="002D61D3" w:rsidP="003E07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".jpg" vai “.jpeg” formātā;</w:t>
            </w:r>
          </w:p>
          <w:p w14:paraId="1943131C" w14:textId="77777777" w:rsidR="002D61D3" w:rsidRPr="00E12DD9" w:rsidRDefault="002D61D3" w:rsidP="003E07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izšķiršanas spēja ne mazāka par 2Mpix;</w:t>
            </w:r>
          </w:p>
          <w:p w14:paraId="3D40EA78" w14:textId="77777777" w:rsidR="002D61D3" w:rsidRPr="00E12DD9" w:rsidRDefault="002D61D3" w:rsidP="003E07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ir iespēja redzēt  visu produktu un izlasīt visus uzrakstus uz tā;</w:t>
            </w:r>
          </w:p>
          <w:p w14:paraId="7E6FDA80" w14:textId="77777777" w:rsidR="002D61D3" w:rsidRPr="00E12DD9" w:rsidRDefault="002D61D3" w:rsidP="003E07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attēls</w:t>
            </w:r>
            <w:r w:rsidRPr="00E12DD9">
              <w:rPr>
                <w:rFonts w:cs="Times New Roman"/>
                <w:color w:val="000000" w:themeColor="text1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9B2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9B9E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0F3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C156" w14:textId="77777777" w:rsidR="002D61D3" w:rsidRPr="00E12DD9" w:rsidRDefault="002D61D3" w:rsidP="003E07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4EA01A67" w14:textId="77777777" w:rsidTr="003E0720">
        <w:trPr>
          <w:cantSplit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ABFA9" w14:textId="77777777" w:rsidR="002D61D3" w:rsidRPr="00E12DD9" w:rsidRDefault="002D61D3" w:rsidP="003E072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  <w:lastRenderedPageBreak/>
              <w:t>Izmēri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792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FC74E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DBD3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319F7790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C957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C55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1”</w:t>
            </w:r>
            <w:r>
              <w:rPr>
                <w:color w:val="000000" w:themeColor="text1"/>
                <w:sz w:val="22"/>
                <w:szCs w:val="22"/>
              </w:rPr>
              <w:t xml:space="preserve"> Form 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4114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819D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39AA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1D5A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2083CEE0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2BF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9583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A3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300-400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54B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D3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0D1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49FD2F21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1E98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A866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429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39-45mm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BFE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12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FA3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3A7AFBA7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D756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C99F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2”</w:t>
            </w:r>
            <w:r>
              <w:rPr>
                <w:color w:val="000000" w:themeColor="text1"/>
                <w:sz w:val="22"/>
                <w:szCs w:val="22"/>
              </w:rPr>
              <w:t xml:space="preserve"> Form 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DA84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CE17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64E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4CCA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93535D3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144E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B7A0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2CF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550-650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261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1D7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825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1070C7D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CC25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83E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359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75-85mm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4DB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AB2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E2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67484C0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0734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3008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4”</w:t>
            </w:r>
            <w:r>
              <w:rPr>
                <w:color w:val="000000" w:themeColor="text1"/>
                <w:sz w:val="22"/>
                <w:szCs w:val="22"/>
              </w:rPr>
              <w:t xml:space="preserve"> Form 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B6A1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1BD4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6831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EE0D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1095739D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220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8071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283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750-950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CE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3B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EF7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26FBD950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F752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E1D9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329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125-135mm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FFA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B55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6DE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4F79904C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93DA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D81B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1”</w:t>
            </w:r>
            <w:r>
              <w:rPr>
                <w:color w:val="000000" w:themeColor="text1"/>
                <w:sz w:val="22"/>
                <w:szCs w:val="22"/>
              </w:rPr>
              <w:t xml:space="preserve"> Form 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F495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D7E0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889D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CD8E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531902D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9BEA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D7E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581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300-400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4DF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CE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AD4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1057587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F333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D819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187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41-47mm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525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D93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748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603559C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A550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F634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2”</w:t>
            </w:r>
            <w:r>
              <w:rPr>
                <w:color w:val="000000" w:themeColor="text1"/>
                <w:sz w:val="22"/>
                <w:szCs w:val="22"/>
              </w:rPr>
              <w:t xml:space="preserve"> Form 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62ABE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28C9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9822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4176B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60CEFC14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3788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51F7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70C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570-650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92C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D7B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7D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3C4877F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8073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BF47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D83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75-85mm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8701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3251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1821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19BD8308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075A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D6F8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1”</w:t>
            </w:r>
            <w:r>
              <w:rPr>
                <w:color w:val="000000" w:themeColor="text1"/>
                <w:sz w:val="22"/>
                <w:szCs w:val="22"/>
              </w:rPr>
              <w:t xml:space="preserve"> Form 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C8A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773D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47EB1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CEF85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3355945B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88DA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C1FD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E3E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300-400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ABB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785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BB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D3FF300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4398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0492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33AD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45-50mm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372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F18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FAF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664016FC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5152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7641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</w:rPr>
              <w:t>Cauruļatslēga 3”</w:t>
            </w:r>
            <w:r>
              <w:rPr>
                <w:color w:val="000000" w:themeColor="text1"/>
                <w:sz w:val="22"/>
                <w:szCs w:val="22"/>
              </w:rPr>
              <w:t xml:space="preserve"> Form 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B6FAF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85EC6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88F6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1074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6F9FF3FE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C1C0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B46D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Atslēgas garums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6CA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600-660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459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BC73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53C2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79EF7F31" w14:textId="77777777" w:rsidTr="003E072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5227" w14:textId="77777777" w:rsidR="002D61D3" w:rsidRPr="00E12DD9" w:rsidRDefault="002D61D3" w:rsidP="003E072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9E2D" w14:textId="77777777" w:rsidR="002D61D3" w:rsidRPr="00E12DD9" w:rsidRDefault="002D61D3" w:rsidP="003E0720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bCs/>
                <w:color w:val="000000" w:themeColor="text1"/>
                <w:sz w:val="22"/>
                <w:szCs w:val="22"/>
                <w:lang w:eastAsia="lv-LV"/>
              </w:rPr>
              <w:t>Darba virsmas atvērums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F6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105-125mm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029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141A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A9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5AB73EA0" w14:textId="77777777" w:rsidTr="003E0720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F832B" w14:textId="77777777" w:rsidR="002D61D3" w:rsidRPr="00E12DD9" w:rsidRDefault="002D61D3" w:rsidP="003E072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 w:val="22"/>
                <w:lang w:eastAsia="lv-LV"/>
              </w:rPr>
            </w:pPr>
            <w:r w:rsidRPr="00E12DD9">
              <w:rPr>
                <w:rFonts w:cs="Times New Roman"/>
                <w:b/>
                <w:bCs/>
                <w:color w:val="000000" w:themeColor="text1"/>
                <w:sz w:val="22"/>
                <w:lang w:eastAsia="lv-LV"/>
              </w:rPr>
              <w:t>Konstrukcija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F8F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5F3D0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7709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2D61D3" w:rsidRPr="00E12DD9" w14:paraId="2A6D498E" w14:textId="77777777" w:rsidTr="003E0720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5DEF" w14:textId="77777777" w:rsidR="002D61D3" w:rsidRPr="00E12DD9" w:rsidRDefault="002D61D3" w:rsidP="003E07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838D" w14:textId="77777777" w:rsidR="002D61D3" w:rsidRPr="00E12DD9" w:rsidRDefault="002D61D3" w:rsidP="003E0720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Izgatavots no hroma-vanādija (chrome-vanadium special steel), zobi rūdīti (Fully tempered, teeth additionally flame hardened).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7704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E12DD9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902C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B8E8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7CB7" w14:textId="77777777" w:rsidR="002D61D3" w:rsidRPr="00E12DD9" w:rsidRDefault="002D61D3" w:rsidP="003E0720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</w:tbl>
    <w:p w14:paraId="6D5CA5DC" w14:textId="77777777" w:rsidR="003E756C" w:rsidRPr="00E12DD9" w:rsidRDefault="003E756C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17EAF6E8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0CBA8CFA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3686D956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56FB4D4A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3C9C4F35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116F7C7A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490368C3" w14:textId="77777777" w:rsidR="002D61D3" w:rsidRDefault="002D61D3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619F9B77" w14:textId="784A4D1F" w:rsidR="00CF677B" w:rsidRPr="00E12DD9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  <w:r w:rsidRPr="00E12DD9">
        <w:rPr>
          <w:bCs w:val="0"/>
          <w:noProof/>
          <w:color w:val="000000" w:themeColor="text1"/>
          <w:sz w:val="24"/>
          <w:szCs w:val="22"/>
          <w:lang w:eastAsia="lv-LV"/>
        </w:rPr>
        <w:t>Attēlam ir informatīvs raksturs</w:t>
      </w:r>
    </w:p>
    <w:p w14:paraId="5EA9ADC3" w14:textId="2C6BB7BA" w:rsidR="00407140" w:rsidRPr="00E12DD9" w:rsidRDefault="00407140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  <w:r w:rsidRPr="00E12DD9">
        <w:rPr>
          <w:noProof/>
          <w:lang w:eastAsia="lv-LV"/>
        </w:rPr>
        <w:drawing>
          <wp:inline distT="0" distB="0" distL="0" distR="0" wp14:anchorId="3B7426A0" wp14:editId="71FA899C">
            <wp:extent cx="4244340" cy="10134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89CF" w14:textId="77777777" w:rsidR="00407140" w:rsidRPr="00E12DD9" w:rsidRDefault="00407140" w:rsidP="00407140">
      <w:pPr>
        <w:pStyle w:val="Title"/>
        <w:widowControl w:val="0"/>
        <w:rPr>
          <w:color w:val="000000" w:themeColor="text1"/>
          <w:sz w:val="22"/>
          <w:szCs w:val="22"/>
          <w:shd w:val="clear" w:color="auto" w:fill="FFFFFF"/>
        </w:rPr>
      </w:pPr>
      <w:r w:rsidRPr="00E12DD9">
        <w:rPr>
          <w:color w:val="000000" w:themeColor="text1"/>
          <w:sz w:val="22"/>
          <w:szCs w:val="22"/>
          <w:shd w:val="clear" w:color="auto" w:fill="FFFFFF"/>
        </w:rPr>
        <w:t>DIN 5234 Form A</w:t>
      </w:r>
    </w:p>
    <w:p w14:paraId="69374010" w14:textId="77777777" w:rsidR="00407140" w:rsidRPr="00E12DD9" w:rsidRDefault="00407140" w:rsidP="00407140">
      <w:pPr>
        <w:pStyle w:val="Title"/>
        <w:widowControl w:val="0"/>
        <w:rPr>
          <w:color w:val="000000" w:themeColor="text1"/>
          <w:sz w:val="22"/>
          <w:szCs w:val="22"/>
          <w:shd w:val="clear" w:color="auto" w:fill="FFFFFF"/>
        </w:rPr>
      </w:pPr>
    </w:p>
    <w:p w14:paraId="07A19768" w14:textId="55802F99" w:rsidR="00407140" w:rsidRPr="00E12DD9" w:rsidRDefault="00407140" w:rsidP="00B05CFD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  <w:r w:rsidRPr="00E12DD9">
        <w:rPr>
          <w:noProof/>
          <w:lang w:eastAsia="lv-LV"/>
        </w:rPr>
        <w:drawing>
          <wp:inline distT="0" distB="0" distL="0" distR="0" wp14:anchorId="31AEEC68" wp14:editId="4E6276EA">
            <wp:extent cx="4103077" cy="87380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3765" cy="8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41DE" w14:textId="1FE2CD83" w:rsidR="00407140" w:rsidRPr="00E12DD9" w:rsidRDefault="00407140" w:rsidP="00407140">
      <w:pPr>
        <w:pStyle w:val="Title"/>
        <w:widowControl w:val="0"/>
        <w:rPr>
          <w:color w:val="000000" w:themeColor="text1"/>
          <w:sz w:val="22"/>
          <w:szCs w:val="22"/>
          <w:shd w:val="clear" w:color="auto" w:fill="FFFFFF"/>
        </w:rPr>
      </w:pPr>
      <w:r w:rsidRPr="00E12DD9">
        <w:rPr>
          <w:color w:val="000000" w:themeColor="text1"/>
          <w:sz w:val="22"/>
          <w:szCs w:val="22"/>
          <w:shd w:val="clear" w:color="auto" w:fill="FFFFFF"/>
        </w:rPr>
        <w:t>DIN 5234 Form B</w:t>
      </w:r>
    </w:p>
    <w:p w14:paraId="17CB1060" w14:textId="77777777" w:rsidR="00407140" w:rsidRPr="00E12DD9" w:rsidRDefault="00407140" w:rsidP="00407140">
      <w:pPr>
        <w:pStyle w:val="Title"/>
        <w:widowControl w:val="0"/>
        <w:rPr>
          <w:bCs w:val="0"/>
          <w:noProof/>
          <w:color w:val="000000" w:themeColor="text1"/>
          <w:sz w:val="24"/>
          <w:szCs w:val="22"/>
          <w:lang w:eastAsia="lv-LV"/>
        </w:rPr>
      </w:pPr>
    </w:p>
    <w:p w14:paraId="431C05B6" w14:textId="3F098984" w:rsidR="00CF677B" w:rsidRPr="00E12DD9" w:rsidRDefault="00407140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  <w:r w:rsidRPr="00E12DD9">
        <w:rPr>
          <w:noProof/>
          <w:lang w:eastAsia="lv-LV"/>
        </w:rPr>
        <w:drawing>
          <wp:inline distT="0" distB="0" distL="0" distR="0" wp14:anchorId="6BED551B" wp14:editId="1C7E5B90">
            <wp:extent cx="4214446" cy="7628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3156" cy="76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256C" w14:textId="1389E773" w:rsidR="00407140" w:rsidRPr="00E12DD9" w:rsidRDefault="00407140" w:rsidP="00407140">
      <w:pPr>
        <w:pStyle w:val="Title"/>
        <w:widowControl w:val="0"/>
        <w:rPr>
          <w:color w:val="000000" w:themeColor="text1"/>
          <w:sz w:val="22"/>
          <w:szCs w:val="22"/>
          <w:shd w:val="clear" w:color="auto" w:fill="FFFFFF"/>
        </w:rPr>
      </w:pPr>
      <w:r w:rsidRPr="00E12DD9">
        <w:rPr>
          <w:color w:val="000000" w:themeColor="text1"/>
          <w:sz w:val="22"/>
          <w:szCs w:val="22"/>
          <w:shd w:val="clear" w:color="auto" w:fill="FFFFFF"/>
        </w:rPr>
        <w:t>DIN 5234 Form C</w:t>
      </w:r>
    </w:p>
    <w:p w14:paraId="48A73020" w14:textId="77777777" w:rsidR="00407140" w:rsidRPr="00E12DD9" w:rsidRDefault="00407140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</w:p>
    <w:p w14:paraId="6ED94AA2" w14:textId="77777777" w:rsidR="00CF677B" w:rsidRPr="00E12DD9" w:rsidRDefault="00CF677B" w:rsidP="00B05CFD">
      <w:pPr>
        <w:pStyle w:val="Title"/>
        <w:widowControl w:val="0"/>
        <w:rPr>
          <w:bCs w:val="0"/>
          <w:noProof/>
          <w:color w:val="000000" w:themeColor="text1"/>
          <w:sz w:val="22"/>
          <w:szCs w:val="22"/>
          <w:lang w:eastAsia="lv-LV"/>
        </w:rPr>
      </w:pPr>
    </w:p>
    <w:p w14:paraId="5162ECA9" w14:textId="5535792F" w:rsidR="00384293" w:rsidRPr="00E12DD9" w:rsidRDefault="00384293" w:rsidP="00B05CFD">
      <w:pPr>
        <w:pStyle w:val="Title"/>
        <w:widowControl w:val="0"/>
        <w:rPr>
          <w:bCs w:val="0"/>
          <w:color w:val="000000" w:themeColor="text1"/>
          <w:sz w:val="22"/>
          <w:szCs w:val="22"/>
        </w:rPr>
      </w:pPr>
    </w:p>
    <w:sectPr w:rsidR="00384293" w:rsidRPr="00E12DD9" w:rsidSect="006D77F4">
      <w:headerReference w:type="default" r:id="rId11"/>
      <w:footerReference w:type="default" r:id="rId12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CE65" w14:textId="77777777" w:rsidR="00681C34" w:rsidRDefault="00681C34" w:rsidP="00062857">
      <w:r>
        <w:separator/>
      </w:r>
    </w:p>
  </w:endnote>
  <w:endnote w:type="continuationSeparator" w:id="0">
    <w:p w14:paraId="32CEA9AE" w14:textId="77777777" w:rsidR="00681C34" w:rsidRDefault="00681C34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460A95" w:rsidRPr="009001A3" w:rsidRDefault="00460A95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2D61D3">
      <w:rPr>
        <w:noProof/>
      </w:rPr>
      <w:t>2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2D61D3">
      <w:rPr>
        <w:noProof/>
      </w:rPr>
      <w:t>3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F0EF" w14:textId="77777777" w:rsidR="00681C34" w:rsidRDefault="00681C34" w:rsidP="00062857">
      <w:r>
        <w:separator/>
      </w:r>
    </w:p>
  </w:footnote>
  <w:footnote w:type="continuationSeparator" w:id="0">
    <w:p w14:paraId="01639212" w14:textId="77777777" w:rsidR="00681C34" w:rsidRDefault="00681C34" w:rsidP="00062857">
      <w:r>
        <w:continuationSeparator/>
      </w:r>
    </w:p>
  </w:footnote>
  <w:footnote w:id="1">
    <w:p w14:paraId="655E26FA" w14:textId="77777777" w:rsidR="002A63CA" w:rsidRDefault="002A63CA" w:rsidP="002A63CA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5B71138B" w14:textId="77777777" w:rsidR="002D61D3" w:rsidRDefault="002D61D3" w:rsidP="002D6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1C07AEBD" w14:textId="77777777" w:rsidR="002D61D3" w:rsidRDefault="002D61D3" w:rsidP="002D6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6DC74A12" w14:textId="77777777" w:rsidR="002D61D3" w:rsidRDefault="002D61D3" w:rsidP="002D61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7A6F83B0" w:rsidR="00460A95" w:rsidRPr="000E39A6" w:rsidRDefault="003E756C" w:rsidP="00EF3CEC">
    <w:pPr>
      <w:pStyle w:val="Header"/>
      <w:jc w:val="right"/>
      <w:rPr>
        <w:color w:val="000000" w:themeColor="text1"/>
      </w:rPr>
    </w:pPr>
    <w:r w:rsidRPr="000E39A6">
      <w:rPr>
        <w:color w:val="000000" w:themeColor="text1"/>
      </w:rPr>
      <w:t xml:space="preserve">TS </w:t>
    </w:r>
    <w:r w:rsidR="00460A95" w:rsidRPr="000E39A6">
      <w:rPr>
        <w:color w:val="000000" w:themeColor="text1"/>
      </w:rPr>
      <w:t>160</w:t>
    </w:r>
    <w:r w:rsidR="00373E37" w:rsidRPr="000E39A6">
      <w:rPr>
        <w:color w:val="000000" w:themeColor="text1"/>
      </w:rPr>
      <w:t>7</w:t>
    </w:r>
    <w:r w:rsidR="00460A95" w:rsidRPr="000E39A6">
      <w:rPr>
        <w:color w:val="000000" w:themeColor="text1"/>
      </w:rPr>
      <w:t>.</w:t>
    </w:r>
    <w:r w:rsidRPr="000E39A6">
      <w:rPr>
        <w:color w:val="000000" w:themeColor="text1"/>
      </w:rPr>
      <w:t>7xx</w:t>
    </w:r>
    <w:r w:rsidR="00460A95" w:rsidRPr="000E39A6">
      <w:rPr>
        <w:color w:val="000000" w:themeColor="text1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052928962">
    <w:abstractNumId w:val="1"/>
  </w:num>
  <w:num w:numId="2" w16cid:durableId="468326250">
    <w:abstractNumId w:val="2"/>
  </w:num>
  <w:num w:numId="3" w16cid:durableId="63317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8466F"/>
    <w:rsid w:val="00097E39"/>
    <w:rsid w:val="000A1969"/>
    <w:rsid w:val="000A7947"/>
    <w:rsid w:val="000C7702"/>
    <w:rsid w:val="000D12A9"/>
    <w:rsid w:val="000E39A6"/>
    <w:rsid w:val="000F3E6D"/>
    <w:rsid w:val="0010382D"/>
    <w:rsid w:val="00114949"/>
    <w:rsid w:val="00116E3F"/>
    <w:rsid w:val="00131A4C"/>
    <w:rsid w:val="00146DB7"/>
    <w:rsid w:val="00153445"/>
    <w:rsid w:val="00154413"/>
    <w:rsid w:val="00156FF4"/>
    <w:rsid w:val="001646BD"/>
    <w:rsid w:val="001739AF"/>
    <w:rsid w:val="001755A2"/>
    <w:rsid w:val="00186FD2"/>
    <w:rsid w:val="00187174"/>
    <w:rsid w:val="001970F1"/>
    <w:rsid w:val="001A0B4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A63CA"/>
    <w:rsid w:val="002C28B4"/>
    <w:rsid w:val="002C624C"/>
    <w:rsid w:val="002D61D3"/>
    <w:rsid w:val="002E0D13"/>
    <w:rsid w:val="002E2665"/>
    <w:rsid w:val="002E7CD6"/>
    <w:rsid w:val="00300D7C"/>
    <w:rsid w:val="00317505"/>
    <w:rsid w:val="00327932"/>
    <w:rsid w:val="00331E0B"/>
    <w:rsid w:val="00331E5F"/>
    <w:rsid w:val="00333E0F"/>
    <w:rsid w:val="00367862"/>
    <w:rsid w:val="00373E37"/>
    <w:rsid w:val="00384293"/>
    <w:rsid w:val="00395205"/>
    <w:rsid w:val="003E2637"/>
    <w:rsid w:val="003E756C"/>
    <w:rsid w:val="00403D75"/>
    <w:rsid w:val="00407140"/>
    <w:rsid w:val="004145D0"/>
    <w:rsid w:val="00415130"/>
    <w:rsid w:val="004277BB"/>
    <w:rsid w:val="00440859"/>
    <w:rsid w:val="00444D6D"/>
    <w:rsid w:val="00446652"/>
    <w:rsid w:val="00460A95"/>
    <w:rsid w:val="00462827"/>
    <w:rsid w:val="0046293E"/>
    <w:rsid w:val="00464111"/>
    <w:rsid w:val="004657D5"/>
    <w:rsid w:val="00483589"/>
    <w:rsid w:val="00484D6C"/>
    <w:rsid w:val="004A40D7"/>
    <w:rsid w:val="004B42B7"/>
    <w:rsid w:val="004B4DE3"/>
    <w:rsid w:val="004C14EC"/>
    <w:rsid w:val="004C73CA"/>
    <w:rsid w:val="004E13C7"/>
    <w:rsid w:val="004F6913"/>
    <w:rsid w:val="005102DF"/>
    <w:rsid w:val="00512E58"/>
    <w:rsid w:val="005217B0"/>
    <w:rsid w:val="005353EC"/>
    <w:rsid w:val="005407C4"/>
    <w:rsid w:val="00547C51"/>
    <w:rsid w:val="00560D8F"/>
    <w:rsid w:val="0056164A"/>
    <w:rsid w:val="00566440"/>
    <w:rsid w:val="005703AA"/>
    <w:rsid w:val="005766AC"/>
    <w:rsid w:val="00591498"/>
    <w:rsid w:val="00591F1C"/>
    <w:rsid w:val="00597302"/>
    <w:rsid w:val="005D2FF2"/>
    <w:rsid w:val="005E266C"/>
    <w:rsid w:val="00602F9C"/>
    <w:rsid w:val="00603A57"/>
    <w:rsid w:val="00632017"/>
    <w:rsid w:val="0065338D"/>
    <w:rsid w:val="00660981"/>
    <w:rsid w:val="006618C9"/>
    <w:rsid w:val="00663E58"/>
    <w:rsid w:val="006648EF"/>
    <w:rsid w:val="006661D0"/>
    <w:rsid w:val="006702A2"/>
    <w:rsid w:val="00681C34"/>
    <w:rsid w:val="006A64ED"/>
    <w:rsid w:val="006A6630"/>
    <w:rsid w:val="006B2583"/>
    <w:rsid w:val="006C6FE5"/>
    <w:rsid w:val="006D3522"/>
    <w:rsid w:val="006D5747"/>
    <w:rsid w:val="006D77F4"/>
    <w:rsid w:val="00721457"/>
    <w:rsid w:val="00724DF1"/>
    <w:rsid w:val="007438E4"/>
    <w:rsid w:val="007556F8"/>
    <w:rsid w:val="00772CE1"/>
    <w:rsid w:val="00776440"/>
    <w:rsid w:val="00781117"/>
    <w:rsid w:val="007817A5"/>
    <w:rsid w:val="00797BFD"/>
    <w:rsid w:val="007A2673"/>
    <w:rsid w:val="007A5945"/>
    <w:rsid w:val="007A5A1F"/>
    <w:rsid w:val="007D13C7"/>
    <w:rsid w:val="007F502A"/>
    <w:rsid w:val="008327C9"/>
    <w:rsid w:val="008406A0"/>
    <w:rsid w:val="008469F0"/>
    <w:rsid w:val="00863D95"/>
    <w:rsid w:val="00870D58"/>
    <w:rsid w:val="00874E16"/>
    <w:rsid w:val="0088738A"/>
    <w:rsid w:val="0089292F"/>
    <w:rsid w:val="008B6103"/>
    <w:rsid w:val="008C22FE"/>
    <w:rsid w:val="008D629E"/>
    <w:rsid w:val="009001A3"/>
    <w:rsid w:val="009030B1"/>
    <w:rsid w:val="00911BC2"/>
    <w:rsid w:val="0091783F"/>
    <w:rsid w:val="009437AC"/>
    <w:rsid w:val="0098388C"/>
    <w:rsid w:val="00991D0C"/>
    <w:rsid w:val="00995AB9"/>
    <w:rsid w:val="009A18B7"/>
    <w:rsid w:val="009A36D5"/>
    <w:rsid w:val="009E5DE8"/>
    <w:rsid w:val="00A06F1D"/>
    <w:rsid w:val="00A07933"/>
    <w:rsid w:val="00A13DF1"/>
    <w:rsid w:val="00A31DEA"/>
    <w:rsid w:val="00A44991"/>
    <w:rsid w:val="00A47506"/>
    <w:rsid w:val="00A551A1"/>
    <w:rsid w:val="00A633A0"/>
    <w:rsid w:val="00A76C6A"/>
    <w:rsid w:val="00A90960"/>
    <w:rsid w:val="00A92102"/>
    <w:rsid w:val="00A92534"/>
    <w:rsid w:val="00AB0739"/>
    <w:rsid w:val="00AD5924"/>
    <w:rsid w:val="00AD7980"/>
    <w:rsid w:val="00AE1075"/>
    <w:rsid w:val="00B05096"/>
    <w:rsid w:val="00B05CFD"/>
    <w:rsid w:val="00B069F0"/>
    <w:rsid w:val="00B06E6E"/>
    <w:rsid w:val="00B11B92"/>
    <w:rsid w:val="00B3489F"/>
    <w:rsid w:val="00B415CF"/>
    <w:rsid w:val="00B51EA1"/>
    <w:rsid w:val="00B552AD"/>
    <w:rsid w:val="00B75476"/>
    <w:rsid w:val="00B90756"/>
    <w:rsid w:val="00BA00EB"/>
    <w:rsid w:val="00BA179C"/>
    <w:rsid w:val="00BA26E7"/>
    <w:rsid w:val="00BA57CD"/>
    <w:rsid w:val="00BA5F87"/>
    <w:rsid w:val="00BA73ED"/>
    <w:rsid w:val="00BB5124"/>
    <w:rsid w:val="00BB5C2D"/>
    <w:rsid w:val="00BC114F"/>
    <w:rsid w:val="00BD77FE"/>
    <w:rsid w:val="00BD7C5F"/>
    <w:rsid w:val="00BF163E"/>
    <w:rsid w:val="00BF5C86"/>
    <w:rsid w:val="00C03557"/>
    <w:rsid w:val="00C03CE6"/>
    <w:rsid w:val="00C246C8"/>
    <w:rsid w:val="00C2584D"/>
    <w:rsid w:val="00C350D7"/>
    <w:rsid w:val="00C36937"/>
    <w:rsid w:val="00C54F13"/>
    <w:rsid w:val="00C61870"/>
    <w:rsid w:val="00C622A4"/>
    <w:rsid w:val="00C71C68"/>
    <w:rsid w:val="00C754C5"/>
    <w:rsid w:val="00C87A9C"/>
    <w:rsid w:val="00CA33A6"/>
    <w:rsid w:val="00CA722D"/>
    <w:rsid w:val="00CB2367"/>
    <w:rsid w:val="00CC046E"/>
    <w:rsid w:val="00CE726E"/>
    <w:rsid w:val="00CF26EF"/>
    <w:rsid w:val="00CF677B"/>
    <w:rsid w:val="00D105F0"/>
    <w:rsid w:val="00D35B94"/>
    <w:rsid w:val="00D55205"/>
    <w:rsid w:val="00D5689B"/>
    <w:rsid w:val="00D666AF"/>
    <w:rsid w:val="00D730B3"/>
    <w:rsid w:val="00D74980"/>
    <w:rsid w:val="00DA46F4"/>
    <w:rsid w:val="00DB51A6"/>
    <w:rsid w:val="00DC12E5"/>
    <w:rsid w:val="00DC3E6D"/>
    <w:rsid w:val="00DE3998"/>
    <w:rsid w:val="00DF67A4"/>
    <w:rsid w:val="00E0544E"/>
    <w:rsid w:val="00E12DD9"/>
    <w:rsid w:val="00E14AA9"/>
    <w:rsid w:val="00E3789C"/>
    <w:rsid w:val="00E466B9"/>
    <w:rsid w:val="00E5078D"/>
    <w:rsid w:val="00E5188F"/>
    <w:rsid w:val="00E71A94"/>
    <w:rsid w:val="00E74A3A"/>
    <w:rsid w:val="00E77323"/>
    <w:rsid w:val="00E80B99"/>
    <w:rsid w:val="00E9130A"/>
    <w:rsid w:val="00EC2CB8"/>
    <w:rsid w:val="00EC379D"/>
    <w:rsid w:val="00ED6162"/>
    <w:rsid w:val="00EF3CEC"/>
    <w:rsid w:val="00F009EB"/>
    <w:rsid w:val="00F145B4"/>
    <w:rsid w:val="00F23A3A"/>
    <w:rsid w:val="00F26102"/>
    <w:rsid w:val="00F370CA"/>
    <w:rsid w:val="00F45E34"/>
    <w:rsid w:val="00F6054B"/>
    <w:rsid w:val="00F7522D"/>
    <w:rsid w:val="00F81B7B"/>
    <w:rsid w:val="00F82F17"/>
    <w:rsid w:val="00F8325B"/>
    <w:rsid w:val="00F85127"/>
    <w:rsid w:val="00F85F21"/>
    <w:rsid w:val="00F91377"/>
    <w:rsid w:val="00F94610"/>
    <w:rsid w:val="00F95C59"/>
    <w:rsid w:val="00FA089E"/>
    <w:rsid w:val="00FA1CBE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4103-6A71-446A-8B2B-9BF770AA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