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63368EE5" w:rsidR="00764004" w:rsidRPr="0029265D" w:rsidRDefault="00764004" w:rsidP="00764004">
      <w:pPr>
        <w:pStyle w:val="Title"/>
        <w:widowControl w:val="0"/>
        <w:rPr>
          <w:sz w:val="24"/>
        </w:rPr>
      </w:pPr>
      <w:r>
        <w:rPr>
          <w:sz w:val="24"/>
        </w:rPr>
        <w:t>TEHNISKĀ SPECIFIKĀCIJA Nr.</w:t>
      </w:r>
      <w:r w:rsidRPr="00116E3F">
        <w:rPr>
          <w:sz w:val="24"/>
        </w:rPr>
        <w:t xml:space="preserve"> </w:t>
      </w:r>
      <w:r w:rsidRPr="00362034">
        <w:rPr>
          <w:sz w:val="24"/>
        </w:rPr>
        <w:t xml:space="preserve">TS </w:t>
      </w:r>
      <w:r w:rsidR="0029265D" w:rsidRPr="0029265D">
        <w:rPr>
          <w:sz w:val="24"/>
        </w:rPr>
        <w:t>1613.00</w:t>
      </w:r>
      <w:r w:rsidR="0040178F">
        <w:rPr>
          <w:sz w:val="24"/>
        </w:rPr>
        <w:t>3</w:t>
      </w:r>
      <w:r w:rsidRPr="0029265D">
        <w:rPr>
          <w:sz w:val="24"/>
        </w:rPr>
        <w:t xml:space="preserve"> v1</w:t>
      </w:r>
    </w:p>
    <w:p w14:paraId="70492532" w14:textId="34EC3486" w:rsidR="0029265D" w:rsidRPr="0029265D" w:rsidRDefault="0040178F" w:rsidP="0029265D">
      <w:pPr>
        <w:pStyle w:val="Title"/>
        <w:widowControl w:val="0"/>
        <w:rPr>
          <w:b w:val="0"/>
          <w:sz w:val="24"/>
        </w:rPr>
      </w:pPr>
      <w:r w:rsidRPr="00947819">
        <w:rPr>
          <w:color w:val="000000" w:themeColor="text1"/>
          <w:sz w:val="24"/>
        </w:rPr>
        <w:t>Maigle mazā Cu un Fe no 16</w:t>
      </w:r>
      <w:r w:rsidR="000846BB">
        <w:rPr>
          <w:color w:val="000000" w:themeColor="text1"/>
          <w:sz w:val="24"/>
        </w:rPr>
        <w:t xml:space="preserve"> – </w:t>
      </w:r>
      <w:r w:rsidRPr="00947819">
        <w:rPr>
          <w:color w:val="000000" w:themeColor="text1"/>
          <w:sz w:val="24"/>
        </w:rPr>
        <w:t>70</w:t>
      </w:r>
      <w:r w:rsidR="000846BB">
        <w:rPr>
          <w:color w:val="000000" w:themeColor="text1"/>
          <w:sz w:val="24"/>
        </w:rPr>
        <w:t xml:space="preserve"> </w:t>
      </w:r>
      <w:r w:rsidRPr="00947819">
        <w:rPr>
          <w:color w:val="000000" w:themeColor="text1"/>
          <w:sz w:val="24"/>
        </w:rPr>
        <w:t>mm</w:t>
      </w:r>
      <w:r w:rsidRPr="0040178F">
        <w:rPr>
          <w:color w:val="000000" w:themeColor="text1"/>
          <w:sz w:val="24"/>
          <w:vertAlign w:val="superscript"/>
        </w:rPr>
        <w:t>2</w:t>
      </w:r>
    </w:p>
    <w:p w14:paraId="754C89AD" w14:textId="2266B667" w:rsidR="006A5F0B" w:rsidRDefault="00CA52C8" w:rsidP="00764004">
      <w:pPr>
        <w:pStyle w:val="Title"/>
        <w:widowControl w:val="0"/>
        <w:rPr>
          <w:sz w:val="24"/>
        </w:rPr>
      </w:pPr>
      <w:r w:rsidRPr="0029265D">
        <w:rPr>
          <w:sz w:val="24"/>
        </w:rPr>
        <w:t xml:space="preserve">/ </w:t>
      </w:r>
      <w:r w:rsidR="0029265D">
        <w:rPr>
          <w:sz w:val="24"/>
        </w:rPr>
        <w:t xml:space="preserve">Self-gripping clamp for </w:t>
      </w:r>
      <w:r w:rsidR="00337221">
        <w:rPr>
          <w:sz w:val="24"/>
        </w:rPr>
        <w:t>copper</w:t>
      </w:r>
      <w:r w:rsidR="0029265D">
        <w:rPr>
          <w:sz w:val="24"/>
        </w:rPr>
        <w:t xml:space="preserve"> </w:t>
      </w:r>
      <w:r w:rsidR="0040178F">
        <w:rPr>
          <w:sz w:val="24"/>
        </w:rPr>
        <w:t xml:space="preserve">and </w:t>
      </w:r>
      <w:r w:rsidR="00337221">
        <w:rPr>
          <w:sz w:val="24"/>
        </w:rPr>
        <w:t>steel</w:t>
      </w:r>
      <w:r w:rsidR="0040178F">
        <w:rPr>
          <w:sz w:val="24"/>
        </w:rPr>
        <w:t xml:space="preserve"> </w:t>
      </w:r>
      <w:r w:rsidR="0029265D">
        <w:rPr>
          <w:sz w:val="24"/>
        </w:rPr>
        <w:t xml:space="preserve">conductor with </w:t>
      </w:r>
      <w:r w:rsidR="00804EAB">
        <w:rPr>
          <w:sz w:val="24"/>
        </w:rPr>
        <w:t>cross section</w:t>
      </w:r>
      <w:r w:rsidR="0029265D">
        <w:rPr>
          <w:sz w:val="24"/>
        </w:rPr>
        <w:t xml:space="preserve"> </w:t>
      </w:r>
      <w:r w:rsidR="00AE3CD8">
        <w:rPr>
          <w:sz w:val="24"/>
        </w:rPr>
        <w:t>16</w:t>
      </w:r>
      <w:r w:rsidR="0029265D">
        <w:rPr>
          <w:sz w:val="24"/>
        </w:rPr>
        <w:t xml:space="preserve"> to </w:t>
      </w:r>
      <w:r w:rsidR="00AE3CD8">
        <w:rPr>
          <w:sz w:val="24"/>
        </w:rPr>
        <w:t>70</w:t>
      </w:r>
      <w:r w:rsidR="0029265D">
        <w:rPr>
          <w:sz w:val="24"/>
        </w:rPr>
        <w:t xml:space="preserve"> mm</w:t>
      </w:r>
      <w:r w:rsidR="0029265D" w:rsidRPr="0029265D">
        <w:rPr>
          <w:sz w:val="24"/>
          <w:vertAlign w:val="superscript"/>
        </w:rPr>
        <w:t>2</w:t>
      </w:r>
      <w:r w:rsidR="0029265D">
        <w:rPr>
          <w:sz w:val="24"/>
        </w:rPr>
        <w:t xml:space="preserve"> </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686"/>
        <w:gridCol w:w="5177"/>
        <w:gridCol w:w="2490"/>
        <w:gridCol w:w="3045"/>
        <w:gridCol w:w="1164"/>
        <w:gridCol w:w="1386"/>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105E15" w:rsidRDefault="008B350B" w:rsidP="00C4417F">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105E15" w:rsidRDefault="008B350B" w:rsidP="00C4417F">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105E15" w:rsidRDefault="008B350B" w:rsidP="00C4417F">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105E15" w:rsidRDefault="008B350B" w:rsidP="00C4417F">
            <w:pPr>
              <w:ind w:left="34"/>
              <w:jc w:val="center"/>
              <w:rPr>
                <w:b/>
                <w:lang w:eastAsia="lv-LV"/>
              </w:rPr>
            </w:pPr>
            <w:r w:rsidRPr="00105E15">
              <w:rPr>
                <w:rFonts w:eastAsia="Calibri"/>
                <w:b/>
                <w:bCs/>
              </w:rPr>
              <w:t>Avots/ Source</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105E15" w:rsidRDefault="008B350B" w:rsidP="00C4417F">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105E15" w:rsidRDefault="00AC02A5" w:rsidP="00C4417F">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105E15" w:rsidRDefault="008B350B" w:rsidP="00C4417F">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43D7A167" w:rsidR="00764004" w:rsidRPr="00CE281F" w:rsidRDefault="0029265D" w:rsidP="00B56FE9">
            <w:pPr>
              <w:rPr>
                <w:color w:val="000000"/>
                <w:lang w:eastAsia="lv-LV"/>
              </w:rPr>
            </w:pPr>
            <w:r w:rsidRPr="00580DE1">
              <w:rPr>
                <w:color w:val="000000"/>
                <w:lang w:eastAsia="lv-LV"/>
              </w:rPr>
              <w:t xml:space="preserve">1613.004 </w:t>
            </w:r>
            <w:r w:rsidR="000846BB" w:rsidRPr="00947819">
              <w:rPr>
                <w:color w:val="000000" w:themeColor="text1"/>
              </w:rPr>
              <w:t>Maigle mazā Cu un Fe no 16</w:t>
            </w:r>
            <w:r w:rsidR="000846BB">
              <w:rPr>
                <w:color w:val="000000" w:themeColor="text1"/>
              </w:rPr>
              <w:t xml:space="preserve"> – </w:t>
            </w:r>
            <w:r w:rsidR="000846BB" w:rsidRPr="00947819">
              <w:rPr>
                <w:color w:val="000000" w:themeColor="text1"/>
              </w:rPr>
              <w:t>70</w:t>
            </w:r>
            <w:r w:rsidR="000846BB">
              <w:rPr>
                <w:color w:val="000000" w:themeColor="text1"/>
              </w:rPr>
              <w:t xml:space="preserve"> </w:t>
            </w:r>
            <w:r w:rsidR="000846BB" w:rsidRPr="00947819">
              <w:rPr>
                <w:color w:val="000000" w:themeColor="text1"/>
              </w:rPr>
              <w:t>mm</w:t>
            </w:r>
            <w:r w:rsidR="000846BB" w:rsidRPr="0040178F">
              <w:rPr>
                <w:color w:val="000000" w:themeColor="text1"/>
                <w:vertAlign w:val="superscript"/>
              </w:rPr>
              <w:t>2</w:t>
            </w:r>
            <w:r>
              <w:rPr>
                <w:color w:val="000000" w:themeColor="text1"/>
              </w:rPr>
              <w:t xml:space="preserve">/ </w:t>
            </w:r>
            <w:r>
              <w:t xml:space="preserve">Self-gripping clamp for </w:t>
            </w:r>
            <w:r w:rsidR="00337221">
              <w:t>copper</w:t>
            </w:r>
            <w:r w:rsidR="0040178F">
              <w:t xml:space="preserve"> and </w:t>
            </w:r>
            <w:r w:rsidR="00337221">
              <w:t xml:space="preserve">steel </w:t>
            </w:r>
            <w:r>
              <w:t xml:space="preserve">conductor with </w:t>
            </w:r>
            <w:r w:rsidR="00804EAB">
              <w:t xml:space="preserve">cross section </w:t>
            </w:r>
            <w:r w:rsidR="000846BB">
              <w:t>16</w:t>
            </w:r>
            <w:r>
              <w:t xml:space="preserve"> to </w:t>
            </w:r>
            <w:r w:rsidR="000846BB">
              <w:t>70</w:t>
            </w:r>
            <w:r>
              <w:t xml:space="preserve"> mm</w:t>
            </w:r>
            <w:r w:rsidRPr="0029265D">
              <w:rPr>
                <w:vertAlign w:val="superscript"/>
              </w:rPr>
              <w:t>2</w:t>
            </w:r>
            <w:r>
              <w:rPr>
                <w:color w:val="000000" w:themeColor="text1"/>
              </w:rPr>
              <w:t xml:space="preserve"> </w:t>
            </w:r>
            <w:r w:rsidR="00764004" w:rsidRPr="00CE281F">
              <w:rPr>
                <w:rStyle w:val="FootnoteReference"/>
                <w:color w:val="000000"/>
                <w:lang w:eastAsia="lv-LV"/>
              </w:rPr>
              <w:footnoteReference w:id="3"/>
            </w:r>
            <w:r w:rsidR="00B56FE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764004" w:rsidRPr="00CE281F" w:rsidRDefault="00ED4D1E" w:rsidP="00C4417F">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7777777"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754C89DA" w14:textId="77777777" w:rsidR="00ED4D1E" w:rsidRPr="00ED4D1E" w:rsidRDefault="00ED4D1E" w:rsidP="00C4417F">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1FB00F84" w:rsidR="00B40EA1" w:rsidRPr="00105E15" w:rsidRDefault="00B40EA1" w:rsidP="00E73FEC">
            <w:pPr>
              <w:jc w:val="center"/>
              <w:rPr>
                <w:b/>
                <w:lang w:eastAsia="lv-LV"/>
              </w:rPr>
            </w:pPr>
            <w:r w:rsidRPr="00105E15">
              <w:rPr>
                <w:lang w:eastAsia="lv-LV"/>
              </w:rPr>
              <w:t xml:space="preserve">Norādīt/ </w:t>
            </w:r>
            <w:r w:rsidRPr="00105E15">
              <w:t>Specify</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7BB9D864"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1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F" w14:textId="13783EE6" w:rsidR="001F7A17" w:rsidRPr="00CE281F" w:rsidRDefault="00804EAB" w:rsidP="00921F8E">
            <w:pPr>
              <w:rPr>
                <w:color w:val="000000"/>
                <w:lang w:eastAsia="lv-LV"/>
              </w:rPr>
            </w:pPr>
            <w:r>
              <w:rPr>
                <w:color w:val="000000"/>
                <w:lang w:eastAsia="lv-LV"/>
              </w:rPr>
              <w:t>Ražošanas process atbilst kvalitātes un vadības standartam ISO 9001 vai ekvivalentam /</w:t>
            </w:r>
            <w:r w:rsidR="001F7A17">
              <w:rPr>
                <w:color w:val="000000"/>
                <w:lang w:eastAsia="lv-LV"/>
              </w:rPr>
              <w:t xml:space="preserve"> </w:t>
            </w:r>
            <w:r>
              <w:rPr>
                <w:color w:val="000000"/>
                <w:lang w:eastAsia="lv-LV"/>
              </w:rPr>
              <w:t>The production process complies with the standart ISO 9001 Quality and managenent systems or equivalent.</w:t>
            </w:r>
          </w:p>
        </w:tc>
        <w:tc>
          <w:tcPr>
            <w:tcW w:w="0" w:type="auto"/>
            <w:tcBorders>
              <w:top w:val="nil"/>
              <w:left w:val="nil"/>
              <w:bottom w:val="single" w:sz="4" w:space="0" w:color="auto"/>
              <w:right w:val="single" w:sz="4" w:space="0" w:color="auto"/>
            </w:tcBorders>
            <w:shd w:val="clear" w:color="000000" w:fill="FFFFFF"/>
            <w:vAlign w:val="center"/>
          </w:tcPr>
          <w:p w14:paraId="754C8A10" w14:textId="77777777" w:rsidR="001F7A17" w:rsidRPr="00CE281F" w:rsidRDefault="001F7A17" w:rsidP="00C4417F">
            <w:pPr>
              <w:jc w:val="center"/>
              <w:rPr>
                <w:color w:val="000000"/>
                <w:lang w:eastAsia="lv-LV"/>
              </w:rPr>
            </w:pPr>
            <w:r w:rsidRPr="00DB48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1"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3"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1F7A17" w:rsidRPr="00DB4859" w:rsidRDefault="001F7A17" w:rsidP="00C4417F">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77777777" w:rsidR="001F7A17" w:rsidRPr="00DB4859" w:rsidRDefault="001F7A17" w:rsidP="007B5582">
            <w:pPr>
              <w:pStyle w:val="NormalWeb"/>
              <w:numPr>
                <w:ilvl w:val="0"/>
                <w:numId w:val="3"/>
              </w:numPr>
              <w:spacing w:before="0" w:beforeAutospacing="0" w:after="0" w:afterAutospacing="0"/>
              <w:rPr>
                <w:color w:val="000000"/>
              </w:rPr>
            </w:pPr>
            <w:r w:rsidRPr="00DB485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1F7A17" w:rsidRPr="00CE281F" w:rsidRDefault="001F7A17" w:rsidP="00C4417F">
            <w:pPr>
              <w:jc w:val="center"/>
              <w:rPr>
                <w:b/>
                <w:bCs/>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77777777" w:rsidR="001F7A17" w:rsidRPr="00DB4859" w:rsidRDefault="001F7A17" w:rsidP="00C4417F">
            <w:pPr>
              <w:rPr>
                <w:color w:val="000000"/>
                <w:lang w:eastAsia="lv-LV"/>
              </w:rPr>
            </w:pPr>
            <w:r>
              <w:rPr>
                <w:color w:val="000000"/>
                <w:lang w:val="en-GB" w:eastAsia="lv-LV"/>
              </w:rPr>
              <w:t>Oriģinālā lietošanas</w:t>
            </w:r>
            <w:r w:rsidRPr="00DB4859">
              <w:rPr>
                <w:color w:val="000000"/>
                <w:lang w:val="en-GB" w:eastAsia="lv-LV"/>
              </w:rPr>
              <w:t xml:space="preserve"> instrukcija sekojošās valodās</w:t>
            </w:r>
            <w:r>
              <w:rPr>
                <w:color w:val="000000"/>
                <w:lang w:val="en-GB" w:eastAsia="lv-LV"/>
              </w:rPr>
              <w:t xml:space="preserve"> </w:t>
            </w:r>
            <w:r w:rsidRPr="00DB4859">
              <w:rPr>
                <w:color w:val="000000"/>
                <w:lang w:val="en-GB" w:eastAsia="lv-LV"/>
              </w:rPr>
              <w:t>/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1F7A17" w:rsidRPr="00CE281F" w:rsidRDefault="001F7A17" w:rsidP="00C4417F">
            <w:pPr>
              <w:jc w:val="center"/>
              <w:rPr>
                <w:color w:val="000000"/>
                <w:lang w:eastAsia="lv-LV"/>
              </w:rPr>
            </w:pPr>
            <w:r w:rsidRPr="00804EAB">
              <w:rPr>
                <w:color w:val="000000"/>
                <w:lang w:eastAsia="lv-LV"/>
              </w:rPr>
              <w:t>LV vai EN / LV or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1F7A17" w:rsidRPr="00CE281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1F7A17" w:rsidRPr="00CE281F" w:rsidRDefault="001F7A17" w:rsidP="00C4417F">
            <w:pPr>
              <w:jc w:val="center"/>
              <w:rPr>
                <w:color w:val="000000"/>
                <w:lang w:eastAsia="lv-LV"/>
              </w:rPr>
            </w:pPr>
          </w:p>
        </w:tc>
      </w:tr>
      <w:tr w:rsidR="001F7A17" w:rsidRPr="00CE281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77777777" w:rsidR="001F7A17" w:rsidRPr="00804EAB" w:rsidRDefault="001F7A17" w:rsidP="00C4417F">
            <w:pPr>
              <w:rPr>
                <w:color w:val="000000"/>
                <w:lang w:eastAsia="lv-LV"/>
              </w:rPr>
            </w:pPr>
            <w:r w:rsidRPr="00804EAB">
              <w:rPr>
                <w:color w:val="000000"/>
                <w:lang w:eastAsia="lv-LV"/>
              </w:rPr>
              <w:t>Minimālā darba temperatūra / Minimal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AA8364D"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1F7A17" w:rsidRPr="00CE281F" w:rsidRDefault="001F7A17" w:rsidP="00C4417F">
            <w:pPr>
              <w:jc w:val="center"/>
              <w:rPr>
                <w:color w:val="000000"/>
                <w:lang w:eastAsia="lv-LV"/>
              </w:rPr>
            </w:pPr>
          </w:p>
        </w:tc>
      </w:tr>
      <w:tr w:rsidR="001F7A17" w:rsidRPr="00CE281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77777777" w:rsidR="001F7A17" w:rsidRPr="00804EAB" w:rsidRDefault="001F7A17" w:rsidP="00C4417F">
            <w:pPr>
              <w:rPr>
                <w:color w:val="000000"/>
                <w:lang w:eastAsia="lv-LV"/>
              </w:rPr>
            </w:pPr>
            <w:r w:rsidRPr="00804EAB">
              <w:rPr>
                <w:color w:val="000000"/>
                <w:lang w:eastAsia="lv-LV"/>
              </w:rPr>
              <w:t xml:space="preserve">Maksimālā darba temperatūra/ </w:t>
            </w:r>
            <w:r w:rsidR="00FF4F04" w:rsidRPr="00804EAB">
              <w:rPr>
                <w:color w:val="000000"/>
                <w:lang w:val="en-US" w:eastAsia="lv-LV"/>
              </w:rPr>
              <w:t>Maximum</w:t>
            </w:r>
            <w:r w:rsidRPr="00804EAB">
              <w:rPr>
                <w:color w:val="000000"/>
                <w:lang w:val="en-US" w:eastAsia="lv-LV"/>
              </w:rPr>
              <w:t xml:space="preserve">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206E30C0"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w:t>
            </w:r>
            <w:r w:rsidRPr="00804EAB">
              <w:rPr>
                <w:color w:val="000000"/>
                <w:lang w:eastAsia="lv-LV"/>
              </w:rPr>
              <w:t>3</w:t>
            </w:r>
            <w:r w:rsidR="001F7A17" w:rsidRPr="00804EAB">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1F7A17" w:rsidRPr="00CE281F" w:rsidRDefault="001F7A17" w:rsidP="00C4417F">
            <w:pPr>
              <w:jc w:val="center"/>
              <w:rPr>
                <w:color w:val="000000"/>
                <w:lang w:eastAsia="lv-LV"/>
              </w:rPr>
            </w:pPr>
          </w:p>
        </w:tc>
      </w:tr>
      <w:tr w:rsidR="001F7A17"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1F7A17" w:rsidRPr="00CE281F" w:rsidRDefault="001F7A17" w:rsidP="00C4417F">
            <w:pPr>
              <w:jc w:val="center"/>
              <w:rPr>
                <w:color w:val="000000"/>
                <w:lang w:eastAsia="lv-LV"/>
              </w:rPr>
            </w:pPr>
          </w:p>
        </w:tc>
      </w:tr>
      <w:tr w:rsidR="001F7A17"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72598CB3" w:rsidR="001F7A17" w:rsidRPr="00A928EF" w:rsidRDefault="00804EAB" w:rsidP="00BC278A">
            <w:pPr>
              <w:rPr>
                <w:highlight w:val="yellow"/>
              </w:rPr>
            </w:pPr>
            <w:r w:rsidRPr="0037715D">
              <w:t>Maigle paredzēta vada šķērsgriezumam / Self-gripping clamp for conductors with cross section</w:t>
            </w:r>
            <w:r w:rsidR="001F7A17" w:rsidRPr="0037715D">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385A7DBD" w:rsidR="001F7A17" w:rsidRPr="00A928EF" w:rsidRDefault="0040178F" w:rsidP="00C4417F">
            <w:pPr>
              <w:jc w:val="center"/>
              <w:rPr>
                <w:rFonts w:eastAsia="Calibri"/>
                <w:highlight w:val="yellow"/>
                <w:lang w:val="en-US"/>
              </w:rPr>
            </w:pPr>
            <w:r>
              <w:rPr>
                <w:color w:val="000000"/>
                <w:lang w:eastAsia="lv-LV"/>
              </w:rPr>
              <w:t>16</w:t>
            </w:r>
            <w:r w:rsidR="0037715D" w:rsidRPr="0037715D">
              <w:rPr>
                <w:color w:val="000000"/>
                <w:lang w:eastAsia="lv-LV"/>
              </w:rPr>
              <w:t xml:space="preserve"> – </w:t>
            </w:r>
            <w:r>
              <w:rPr>
                <w:color w:val="000000"/>
                <w:lang w:eastAsia="lv-LV"/>
              </w:rPr>
              <w:t>70</w:t>
            </w:r>
            <w:r w:rsidR="0037715D" w:rsidRPr="0037715D">
              <w:rPr>
                <w:color w:val="000000"/>
                <w:lang w:eastAsia="lv-LV"/>
              </w:rPr>
              <w:t xml:space="preserve"> mm</w:t>
            </w:r>
            <w:r w:rsidR="0037715D" w:rsidRPr="0037715D">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1F7A17" w:rsidRPr="00CE281F" w:rsidRDefault="001F7A17" w:rsidP="00C4417F">
            <w:pPr>
              <w:jc w:val="center"/>
              <w:rPr>
                <w:color w:val="000000"/>
                <w:lang w:eastAsia="lv-LV"/>
              </w:rPr>
            </w:pPr>
          </w:p>
        </w:tc>
      </w:tr>
      <w:tr w:rsidR="001F7A17"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5247265E" w:rsidR="001F7A17" w:rsidRPr="0037715D" w:rsidRDefault="0037715D" w:rsidP="00C4417F">
            <w:pPr>
              <w:rPr>
                <w:b/>
                <w:bCs/>
                <w:color w:val="000000"/>
                <w:lang w:eastAsia="lv-LV"/>
              </w:rPr>
            </w:pPr>
            <w:r w:rsidRPr="0037715D">
              <w:t>Maigles svars / Self-gripping clamp weight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79BC015D" w:rsidR="001F7A17" w:rsidRPr="0037715D" w:rsidRDefault="0037715D" w:rsidP="00C4417F">
            <w:pPr>
              <w:jc w:val="center"/>
              <w:rPr>
                <w:color w:val="000000"/>
                <w:lang w:eastAsia="lv-LV"/>
              </w:rPr>
            </w:pPr>
            <w:r w:rsidRPr="0037715D">
              <w:rPr>
                <w:color w:val="000000"/>
                <w:lang w:eastAsia="lv-LV"/>
              </w:rPr>
              <w:t xml:space="preserve">≤ </w:t>
            </w:r>
            <w:r w:rsidR="0040178F">
              <w:rPr>
                <w:color w:val="000000"/>
                <w:lang w:eastAsia="lv-LV"/>
              </w:rPr>
              <w:t>2.7</w:t>
            </w:r>
            <w:r w:rsidRPr="0037715D">
              <w:rPr>
                <w:color w:val="000000"/>
                <w:lang w:eastAsia="lv-LV"/>
              </w:rPr>
              <w:t xml:space="preserve"> kg</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1F7A17" w:rsidRPr="00CE281F" w:rsidRDefault="001F7A17" w:rsidP="00C4417F">
            <w:pPr>
              <w:jc w:val="center"/>
              <w:rPr>
                <w:color w:val="000000"/>
                <w:lang w:eastAsia="lv-LV"/>
              </w:rPr>
            </w:pPr>
          </w:p>
        </w:tc>
      </w:tr>
      <w:tr w:rsidR="00A9716D" w:rsidRPr="00CE281F" w14:paraId="754C8A8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7777777" w:rsidR="00A9716D" w:rsidRPr="00E90E4C" w:rsidRDefault="00A9716D" w:rsidP="00C4417F">
            <w:pPr>
              <w:pStyle w:val="ListParagraph"/>
              <w:spacing w:after="0" w:line="240" w:lineRule="auto"/>
              <w:ind w:left="0"/>
              <w:rPr>
                <w:rFonts w:cs="Times New Roman"/>
                <w:color w:val="000000"/>
                <w:szCs w:val="24"/>
                <w:highlight w:val="yellow"/>
                <w:lang w:eastAsia="lv-LV"/>
              </w:rPr>
            </w:pPr>
            <w:r w:rsidRPr="0037715D">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A9716D" w:rsidRPr="00CE281F" w:rsidRDefault="00A9716D" w:rsidP="00C4417F">
            <w:pPr>
              <w:jc w:val="center"/>
              <w:rPr>
                <w:color w:val="000000"/>
                <w:lang w:eastAsia="lv-LV"/>
              </w:rPr>
            </w:pPr>
          </w:p>
        </w:tc>
      </w:tr>
      <w:tr w:rsidR="00A9716D" w:rsidRPr="00CE281F" w14:paraId="754C8A8E"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8" w14:textId="77777777" w:rsidR="00A9716D" w:rsidRPr="0037715D"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89" w14:textId="00ADD596" w:rsidR="00A9716D" w:rsidRPr="0037715D" w:rsidRDefault="0037715D" w:rsidP="009F532E">
            <w:pPr>
              <w:pStyle w:val="Normaltabula"/>
              <w:rPr>
                <w:rFonts w:cs="Times New Roman"/>
                <w:color w:val="000000"/>
                <w:sz w:val="24"/>
                <w:szCs w:val="24"/>
              </w:rPr>
            </w:pPr>
            <w:r w:rsidRPr="0037715D">
              <w:rPr>
                <w:rFonts w:cs="Times New Roman"/>
                <w:sz w:val="24"/>
                <w:szCs w:val="24"/>
              </w:rPr>
              <w:t>Maigle paredzēta alumīnija</w:t>
            </w:r>
            <w:r w:rsidR="0040178F">
              <w:rPr>
                <w:rFonts w:cs="Times New Roman"/>
                <w:sz w:val="24"/>
                <w:szCs w:val="24"/>
              </w:rPr>
              <w:t xml:space="preserve"> un vara</w:t>
            </w:r>
            <w:r w:rsidRPr="0037715D">
              <w:rPr>
                <w:rFonts w:cs="Times New Roman"/>
                <w:sz w:val="24"/>
                <w:szCs w:val="24"/>
              </w:rPr>
              <w:t xml:space="preserve"> vadam / Self-gripping clamp for aluminum </w:t>
            </w:r>
            <w:r w:rsidR="0040178F">
              <w:rPr>
                <w:rFonts w:cs="Times New Roman"/>
                <w:sz w:val="24"/>
                <w:szCs w:val="24"/>
              </w:rPr>
              <w:t xml:space="preserve">and copper </w:t>
            </w:r>
            <w:r w:rsidRPr="0037715D">
              <w:rPr>
                <w:rFonts w:cs="Times New Roman"/>
                <w:sz w:val="24"/>
                <w:szCs w:val="24"/>
              </w:rPr>
              <w:t>conductors</w:t>
            </w:r>
          </w:p>
        </w:tc>
        <w:tc>
          <w:tcPr>
            <w:tcW w:w="0" w:type="auto"/>
            <w:tcBorders>
              <w:top w:val="nil"/>
              <w:left w:val="nil"/>
              <w:bottom w:val="single" w:sz="4" w:space="0" w:color="auto"/>
              <w:right w:val="single" w:sz="4" w:space="0" w:color="auto"/>
            </w:tcBorders>
            <w:shd w:val="clear" w:color="auto" w:fill="auto"/>
            <w:vAlign w:val="center"/>
          </w:tcPr>
          <w:p w14:paraId="754C8A8A" w14:textId="13A4BDDF" w:rsidR="00A9716D" w:rsidRPr="0037715D" w:rsidRDefault="0037715D" w:rsidP="00CF3B72">
            <w:pPr>
              <w:pStyle w:val="Normaltabula"/>
              <w:jc w:val="center"/>
              <w:rPr>
                <w:rFonts w:cs="Times New Roman"/>
                <w:color w:val="000000"/>
                <w:sz w:val="24"/>
                <w:szCs w:val="24"/>
                <w:highlight w:val="yellow"/>
              </w:rPr>
            </w:pPr>
            <w:r w:rsidRPr="0037715D">
              <w:rPr>
                <w:color w:val="000000"/>
                <w:sz w:val="24"/>
                <w:szCs w:val="24"/>
              </w:rPr>
              <w:t>Atbilst / Confirm</w:t>
            </w:r>
          </w:p>
        </w:tc>
        <w:tc>
          <w:tcPr>
            <w:tcW w:w="0" w:type="auto"/>
            <w:tcBorders>
              <w:top w:val="nil"/>
              <w:left w:val="nil"/>
              <w:bottom w:val="single" w:sz="4" w:space="0" w:color="auto"/>
              <w:right w:val="single" w:sz="4" w:space="0" w:color="auto"/>
            </w:tcBorders>
            <w:shd w:val="clear" w:color="auto" w:fill="auto"/>
            <w:vAlign w:val="center"/>
          </w:tcPr>
          <w:p w14:paraId="754C8A8B"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C"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D" w14:textId="77777777" w:rsidR="00A9716D" w:rsidRPr="00CE281F" w:rsidRDefault="00A9716D" w:rsidP="00C4417F">
            <w:pPr>
              <w:jc w:val="center"/>
              <w:rPr>
                <w:color w:val="000000"/>
                <w:lang w:eastAsia="lv-LV"/>
              </w:rPr>
            </w:pPr>
          </w:p>
        </w:tc>
      </w:tr>
    </w:tbl>
    <w:p w14:paraId="754C8AE5" w14:textId="77777777" w:rsidR="006E6534" w:rsidRDefault="006E6534" w:rsidP="00764004">
      <w:pPr>
        <w:pStyle w:val="Title"/>
        <w:widowControl w:val="0"/>
        <w:rPr>
          <w:bCs w:val="0"/>
          <w:noProof/>
          <w:sz w:val="24"/>
          <w:szCs w:val="22"/>
          <w:lang w:eastAsia="lv-LV"/>
        </w:rPr>
      </w:pPr>
    </w:p>
    <w:p w14:paraId="754C8AE6" w14:textId="77777777" w:rsidR="006E6534" w:rsidRDefault="006E6534">
      <w:pPr>
        <w:spacing w:after="200" w:line="276" w:lineRule="auto"/>
        <w:rPr>
          <w:b/>
          <w:noProof/>
          <w:szCs w:val="22"/>
          <w:lang w:eastAsia="lv-LV"/>
        </w:rPr>
      </w:pPr>
      <w:r>
        <w:rPr>
          <w:bCs/>
          <w:noProof/>
          <w:szCs w:val="22"/>
          <w:lang w:eastAsia="lv-LV"/>
        </w:rPr>
        <w:br w:type="page"/>
      </w:r>
    </w:p>
    <w:p w14:paraId="754C8AEA" w14:textId="015A765E" w:rsidR="006E6534" w:rsidRPr="00F82F17" w:rsidRDefault="00764004" w:rsidP="0037715D">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B" w14:textId="1FB7ADBD" w:rsidR="00764004" w:rsidRPr="00CF677B" w:rsidRDefault="00764004" w:rsidP="00764004">
      <w:pPr>
        <w:pStyle w:val="Title"/>
        <w:widowControl w:val="0"/>
        <w:rPr>
          <w:bCs w:val="0"/>
          <w:noProof/>
          <w:sz w:val="22"/>
          <w:szCs w:val="22"/>
          <w:lang w:eastAsia="lv-LV"/>
        </w:rPr>
      </w:pPr>
    </w:p>
    <w:p w14:paraId="754C8AF1" w14:textId="68C6D239" w:rsidR="00627BFE" w:rsidRPr="00E77323" w:rsidRDefault="0040178F" w:rsidP="0037715D">
      <w:pPr>
        <w:spacing w:after="200" w:line="276" w:lineRule="auto"/>
        <w:jc w:val="center"/>
      </w:pPr>
      <w:r>
        <w:rPr>
          <w:noProof/>
        </w:rPr>
        <w:drawing>
          <wp:inline distT="0" distB="0" distL="0" distR="0" wp14:anchorId="5AC8BBFD" wp14:editId="749B0467">
            <wp:extent cx="3807228" cy="1610294"/>
            <wp:effectExtent l="0" t="0" r="3175" b="9525"/>
            <wp:docPr id="2145668923" name="Picture 1" descr="MOT – self gripping clamps – Your trusted partner for transmission an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 – self gripping clamps – Your trusted partner for transmission and  distribut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807460" cy="1610392"/>
                    </a:xfrm>
                    <a:prstGeom prst="rect">
                      <a:avLst/>
                    </a:prstGeom>
                    <a:noFill/>
                    <a:ln>
                      <a:noFill/>
                    </a:ln>
                    <a:extLst>
                      <a:ext uri="{53640926-AAD7-44D8-BBD7-CCE9431645EC}">
                        <a14:shadowObscured xmlns:a14="http://schemas.microsoft.com/office/drawing/2010/main"/>
                      </a:ext>
                    </a:extLst>
                  </pic:spPr>
                </pic:pic>
              </a:graphicData>
            </a:graphic>
          </wp:inline>
        </w:drawing>
      </w:r>
    </w:p>
    <w:sectPr w:rsidR="00627BFE" w:rsidRPr="00E77323" w:rsidSect="00764004">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2790" w14:textId="77777777" w:rsidR="009141F8" w:rsidRDefault="009141F8" w:rsidP="00764004">
      <w:r>
        <w:separator/>
      </w:r>
    </w:p>
  </w:endnote>
  <w:endnote w:type="continuationSeparator" w:id="0">
    <w:p w14:paraId="54DA09F6" w14:textId="77777777" w:rsidR="009141F8" w:rsidRDefault="009141F8"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9381" w14:textId="77777777" w:rsidR="009141F8" w:rsidRDefault="009141F8" w:rsidP="00764004">
      <w:r>
        <w:separator/>
      </w:r>
    </w:p>
  </w:footnote>
  <w:footnote w:type="continuationSeparator" w:id="0">
    <w:p w14:paraId="65BA7E0E" w14:textId="77777777" w:rsidR="009141F8" w:rsidRDefault="009141F8" w:rsidP="00764004">
      <w:r>
        <w:continuationSeparator/>
      </w:r>
    </w:p>
  </w:footnote>
  <w:footnote w:id="1">
    <w:p w14:paraId="754C8AFD" w14:textId="6A160E3D"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xml:space="preserve">, nepārsniedzot zemāko vai augstāko norādītā diapazona vērtību / If a value is specified, the offered value should be as requested or </w:t>
      </w:r>
      <w:r w:rsidR="00CB2BC4">
        <w:rPr>
          <w:noProof/>
          <w:sz w:val="18"/>
          <w:szCs w:val="18"/>
          <w:lang w:val="en-US"/>
        </w:rPr>
        <w:t>higher (</w:t>
      </w:r>
      <w:r w:rsidR="00CB2BC4" w:rsidRPr="00D318C4">
        <w:rPr>
          <w:noProof/>
          <w:sz w:val="18"/>
          <w:szCs w:val="18"/>
          <w:lang w:val="en-US"/>
        </w:rPr>
        <w:t>better</w:t>
      </w:r>
      <w:r w:rsidR="00CB2BC4">
        <w:rPr>
          <w:noProof/>
          <w:sz w:val="18"/>
          <w:szCs w:val="18"/>
          <w:lang w:val="en-US"/>
        </w:rPr>
        <w:t>)</w:t>
      </w:r>
      <w:r w:rsidR="00CB2BC4" w:rsidRPr="00D318C4">
        <w:rPr>
          <w:noProof/>
          <w:sz w:val="18"/>
          <w:szCs w:val="18"/>
          <w:lang w:val="en-US"/>
        </w:rPr>
        <w:t>.</w:t>
      </w:r>
      <w:r w:rsidR="00CB2BC4">
        <w:rPr>
          <w:noProof/>
          <w:sz w:val="18"/>
          <w:szCs w:val="18"/>
          <w:lang w:val="en-US"/>
        </w:rPr>
        <w:t xml:space="preserve"> </w:t>
      </w:r>
      <w:r w:rsidR="00CB2BC4" w:rsidRPr="00D318C4">
        <w:rPr>
          <w:noProof/>
          <w:sz w:val="18"/>
          <w:szCs w:val="18"/>
          <w:lang w:val="en-US"/>
        </w:rPr>
        <w:t>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754C8AFE"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B" w14:textId="690EF4E1" w:rsidR="006A5F0B" w:rsidRDefault="00764004" w:rsidP="0029265D">
    <w:pPr>
      <w:pStyle w:val="Header"/>
      <w:jc w:val="right"/>
    </w:pPr>
    <w:r>
      <w:t xml:space="preserve">TS </w:t>
    </w:r>
    <w:r w:rsidR="0029265D" w:rsidRPr="0029265D">
      <w:t>1613.00</w:t>
    </w:r>
    <w:r w:rsidR="0040178F">
      <w:t>3</w:t>
    </w:r>
    <w:r w:rsidRPr="0029265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2487"/>
    <w:rsid w:val="00035E82"/>
    <w:rsid w:val="000846BB"/>
    <w:rsid w:val="00091EC1"/>
    <w:rsid w:val="00093BAD"/>
    <w:rsid w:val="000A5B42"/>
    <w:rsid w:val="00165CAF"/>
    <w:rsid w:val="00181942"/>
    <w:rsid w:val="001E6CD9"/>
    <w:rsid w:val="001F7A17"/>
    <w:rsid w:val="002038A9"/>
    <w:rsid w:val="002522A9"/>
    <w:rsid w:val="0026314C"/>
    <w:rsid w:val="0029265D"/>
    <w:rsid w:val="002B4B5B"/>
    <w:rsid w:val="003048D8"/>
    <w:rsid w:val="00337221"/>
    <w:rsid w:val="00362034"/>
    <w:rsid w:val="0037715D"/>
    <w:rsid w:val="003A78BF"/>
    <w:rsid w:val="0040178F"/>
    <w:rsid w:val="004046FC"/>
    <w:rsid w:val="0045497E"/>
    <w:rsid w:val="004A6E30"/>
    <w:rsid w:val="004D73DF"/>
    <w:rsid w:val="004F5003"/>
    <w:rsid w:val="00504086"/>
    <w:rsid w:val="00517DE4"/>
    <w:rsid w:val="00562F5B"/>
    <w:rsid w:val="005766AC"/>
    <w:rsid w:val="005F5BD6"/>
    <w:rsid w:val="005F7441"/>
    <w:rsid w:val="00627BFE"/>
    <w:rsid w:val="00632745"/>
    <w:rsid w:val="006608FF"/>
    <w:rsid w:val="006A5F0B"/>
    <w:rsid w:val="006B21DD"/>
    <w:rsid w:val="006E6534"/>
    <w:rsid w:val="007316CC"/>
    <w:rsid w:val="00762571"/>
    <w:rsid w:val="00764004"/>
    <w:rsid w:val="007862D7"/>
    <w:rsid w:val="007B5582"/>
    <w:rsid w:val="00804EAB"/>
    <w:rsid w:val="008129B6"/>
    <w:rsid w:val="00887A6E"/>
    <w:rsid w:val="008B350B"/>
    <w:rsid w:val="008C5404"/>
    <w:rsid w:val="008D2C6E"/>
    <w:rsid w:val="009141F8"/>
    <w:rsid w:val="00921F8E"/>
    <w:rsid w:val="00941889"/>
    <w:rsid w:val="009B17D6"/>
    <w:rsid w:val="009F2FBD"/>
    <w:rsid w:val="00A65E7D"/>
    <w:rsid w:val="00A928EF"/>
    <w:rsid w:val="00A9716D"/>
    <w:rsid w:val="00AC02A5"/>
    <w:rsid w:val="00AE3CD8"/>
    <w:rsid w:val="00AF6727"/>
    <w:rsid w:val="00B40EA1"/>
    <w:rsid w:val="00B56FE9"/>
    <w:rsid w:val="00B90CAE"/>
    <w:rsid w:val="00BB2660"/>
    <w:rsid w:val="00BC278A"/>
    <w:rsid w:val="00BF1E69"/>
    <w:rsid w:val="00C03569"/>
    <w:rsid w:val="00C334EA"/>
    <w:rsid w:val="00CA52C8"/>
    <w:rsid w:val="00CB2BC4"/>
    <w:rsid w:val="00CE6B3E"/>
    <w:rsid w:val="00CF2795"/>
    <w:rsid w:val="00CF3B72"/>
    <w:rsid w:val="00D505C9"/>
    <w:rsid w:val="00D75FCC"/>
    <w:rsid w:val="00D77DF7"/>
    <w:rsid w:val="00D817DE"/>
    <w:rsid w:val="00D853D8"/>
    <w:rsid w:val="00D95C98"/>
    <w:rsid w:val="00DC3828"/>
    <w:rsid w:val="00DC62F1"/>
    <w:rsid w:val="00E00D6D"/>
    <w:rsid w:val="00E0454F"/>
    <w:rsid w:val="00E11749"/>
    <w:rsid w:val="00E1402F"/>
    <w:rsid w:val="00E32D89"/>
    <w:rsid w:val="00E73FEC"/>
    <w:rsid w:val="00E77323"/>
    <w:rsid w:val="00E90E4C"/>
    <w:rsid w:val="00E971BB"/>
    <w:rsid w:val="00EA6BA0"/>
    <w:rsid w:val="00ED4D1E"/>
    <w:rsid w:val="00F10A06"/>
    <w:rsid w:val="00F15A19"/>
    <w:rsid w:val="00F17E07"/>
    <w:rsid w:val="00F920C7"/>
    <w:rsid w:val="00FB1CFA"/>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1106</Characters>
  <Application>Microsoft Office Word</Application>
  <DocSecurity>0</DocSecurity>
  <Lines>9</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2024-02-27T13:46:00Z</dcterms:created>
  <dcterms:modified xsi:type="dcterms:W3CDTF">2024-02-27T13:46:00Z</dcterms:modified>
</cp:coreProperties>
</file>