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ABD9E" w14:textId="77777777" w:rsidR="00D445D9" w:rsidRDefault="00D445D9" w:rsidP="00D445D9">
      <w:pPr>
        <w:pStyle w:val="Title"/>
        <w:widowControl w:val="0"/>
        <w:rPr>
          <w:sz w:val="24"/>
        </w:rPr>
      </w:pPr>
      <w:bookmarkStart w:id="0" w:name="_Hlk49271612"/>
      <w:r>
        <w:rPr>
          <w:sz w:val="24"/>
        </w:rPr>
        <w:t>TEHNISKĀ SPECIFIKĀCIJA/ TECHNICAL SPECIFICATION</w:t>
      </w:r>
      <w:r w:rsidRPr="00116E3F">
        <w:rPr>
          <w:sz w:val="24"/>
        </w:rPr>
        <w:t xml:space="preserve"> </w:t>
      </w:r>
      <w:r>
        <w:rPr>
          <w:sz w:val="24"/>
        </w:rPr>
        <w:t xml:space="preserve">Nr. </w:t>
      </w:r>
      <w:r w:rsidRPr="00C157CB">
        <w:rPr>
          <w:sz w:val="24"/>
        </w:rPr>
        <w:t>TS 190</w:t>
      </w:r>
      <w:r>
        <w:rPr>
          <w:sz w:val="24"/>
        </w:rPr>
        <w:t>2</w:t>
      </w:r>
      <w:r w:rsidRPr="00C157CB">
        <w:rPr>
          <w:sz w:val="24"/>
        </w:rPr>
        <w:t>.00</w:t>
      </w:r>
      <w:r>
        <w:rPr>
          <w:sz w:val="24"/>
        </w:rPr>
        <w:t>2</w:t>
      </w:r>
      <w:r w:rsidRPr="00C157CB">
        <w:rPr>
          <w:sz w:val="24"/>
        </w:rPr>
        <w:t xml:space="preserve"> v1</w:t>
      </w:r>
    </w:p>
    <w:p w14:paraId="046EBD2D" w14:textId="6F605781" w:rsidR="00D445D9" w:rsidRPr="007E4DD2" w:rsidRDefault="00D445D9" w:rsidP="00D445D9">
      <w:pPr>
        <w:pStyle w:val="Title"/>
        <w:widowControl w:val="0"/>
        <w:rPr>
          <w:sz w:val="24"/>
        </w:rPr>
      </w:pPr>
      <w:r>
        <w:rPr>
          <w:sz w:val="24"/>
        </w:rPr>
        <w:t>Autonoms vadības bloks</w:t>
      </w:r>
      <w:r w:rsidRPr="00FD6BED">
        <w:rPr>
          <w:sz w:val="24"/>
        </w:rPr>
        <w:t xml:space="preserve"> </w:t>
      </w:r>
      <w:r>
        <w:rPr>
          <w:sz w:val="24"/>
        </w:rPr>
        <w:t xml:space="preserve">paredzēts darbam ar </w:t>
      </w:r>
      <w:r w:rsidRPr="00FD6BED">
        <w:rPr>
          <w:sz w:val="24"/>
        </w:rPr>
        <w:t>TP sekundār</w:t>
      </w:r>
      <w:r>
        <w:rPr>
          <w:sz w:val="24"/>
        </w:rPr>
        <w:t>o</w:t>
      </w:r>
      <w:r w:rsidRPr="00FD6BED">
        <w:rPr>
          <w:sz w:val="24"/>
        </w:rPr>
        <w:t xml:space="preserve"> modulār</w:t>
      </w:r>
      <w:r>
        <w:rPr>
          <w:sz w:val="24"/>
        </w:rPr>
        <w:t>o</w:t>
      </w:r>
      <w:r w:rsidRPr="00FD6BED">
        <w:rPr>
          <w:sz w:val="24"/>
        </w:rPr>
        <w:t xml:space="preserve"> slēgiekārt</w:t>
      </w:r>
      <w:r>
        <w:rPr>
          <w:sz w:val="24"/>
        </w:rPr>
        <w:t>u</w:t>
      </w:r>
      <w:r w:rsidRPr="00FD6BED">
        <w:rPr>
          <w:sz w:val="24"/>
        </w:rPr>
        <w:t xml:space="preserve"> </w:t>
      </w:r>
      <w:r>
        <w:rPr>
          <w:sz w:val="24"/>
        </w:rPr>
        <w:t xml:space="preserve">(ar motorpiedziņu </w:t>
      </w:r>
      <w:r w:rsidRPr="00FD6BED">
        <w:rPr>
          <w:sz w:val="24"/>
        </w:rPr>
        <w:t>bez RAA</w:t>
      </w:r>
      <w:r>
        <w:rPr>
          <w:sz w:val="24"/>
        </w:rPr>
        <w:t>)</w:t>
      </w:r>
      <w:r w:rsidRPr="00FD6BED">
        <w:rPr>
          <w:sz w:val="24"/>
        </w:rPr>
        <w:t xml:space="preserve">/ </w:t>
      </w:r>
      <w:r w:rsidRPr="005A3267">
        <w:rPr>
          <w:sz w:val="24"/>
        </w:rPr>
        <w:t xml:space="preserve">Autonomous control unit for operation </w:t>
      </w:r>
      <w:r>
        <w:rPr>
          <w:sz w:val="24"/>
        </w:rPr>
        <w:t>in</w:t>
      </w:r>
      <w:r w:rsidRPr="005A3267">
        <w:rPr>
          <w:sz w:val="24"/>
        </w:rPr>
        <w:t xml:space="preserve"> </w:t>
      </w:r>
      <w:r w:rsidRPr="001C7B44">
        <w:rPr>
          <w:sz w:val="24"/>
        </w:rPr>
        <w:t>transformer substation</w:t>
      </w:r>
      <w:r w:rsidRPr="005A3267">
        <w:rPr>
          <w:sz w:val="24"/>
        </w:rPr>
        <w:t xml:space="preserve"> secondary module switching device (</w:t>
      </w:r>
      <w:r w:rsidRPr="006C039E">
        <w:rPr>
          <w:sz w:val="24"/>
        </w:rPr>
        <w:t xml:space="preserve">motor-driven </w:t>
      </w:r>
      <w:r>
        <w:rPr>
          <w:sz w:val="24"/>
        </w:rPr>
        <w:t xml:space="preserve">and </w:t>
      </w:r>
      <w:r w:rsidRPr="005A3267">
        <w:rPr>
          <w:sz w:val="24"/>
        </w:rPr>
        <w:t xml:space="preserve">without </w:t>
      </w:r>
      <w:r w:rsidRPr="001C7B44">
        <w:rPr>
          <w:sz w:val="24"/>
        </w:rPr>
        <w:t>relay protection and automation relays</w:t>
      </w:r>
      <w:r w:rsidRPr="005A3267">
        <w:rPr>
          <w:sz w:val="24"/>
        </w:rPr>
        <w:t>)</w:t>
      </w:r>
    </w:p>
    <w:tbl>
      <w:tblPr>
        <w:tblW w:w="0" w:type="auto"/>
        <w:tblLook w:val="04A0" w:firstRow="1" w:lastRow="0" w:firstColumn="1" w:lastColumn="0" w:noHBand="0" w:noVBand="1"/>
      </w:tblPr>
      <w:tblGrid>
        <w:gridCol w:w="528"/>
        <w:gridCol w:w="7172"/>
        <w:gridCol w:w="2089"/>
        <w:gridCol w:w="2608"/>
        <w:gridCol w:w="1035"/>
        <w:gridCol w:w="1236"/>
      </w:tblGrid>
      <w:tr w:rsidR="00B96C25" w:rsidRPr="00B96C25" w14:paraId="2CF74CD0" w14:textId="77777777" w:rsidTr="0003019C">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275C15F4" w14:textId="77777777" w:rsidR="00D445D9" w:rsidRPr="00B96C25" w:rsidRDefault="00D445D9" w:rsidP="00D445D9">
            <w:pPr>
              <w:pStyle w:val="ListParagraph"/>
              <w:spacing w:after="0"/>
              <w:ind w:left="0"/>
              <w:rPr>
                <w:rFonts w:cs="Times New Roman"/>
                <w:b/>
                <w:bCs/>
                <w:color w:val="000000" w:themeColor="text1"/>
                <w:sz w:val="22"/>
                <w:lang w:eastAsia="lv-LV"/>
              </w:rPr>
            </w:pPr>
            <w:r w:rsidRPr="00B96C25">
              <w:rPr>
                <w:rFonts w:cs="Times New Roman"/>
                <w:b/>
                <w:bCs/>
                <w:color w:val="000000" w:themeColor="text1"/>
                <w:sz w:val="22"/>
                <w:lang w:eastAsia="lv-LV"/>
              </w:rPr>
              <w:t>Nr.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C30ABC" w14:textId="77777777" w:rsidR="00D445D9" w:rsidRPr="00B96C25" w:rsidRDefault="00D445D9" w:rsidP="00D445D9">
            <w:pPr>
              <w:rPr>
                <w:b/>
                <w:bCs/>
                <w:color w:val="000000" w:themeColor="text1"/>
                <w:sz w:val="22"/>
                <w:szCs w:val="22"/>
                <w:lang w:eastAsia="lv-LV"/>
              </w:rPr>
            </w:pPr>
            <w:r w:rsidRPr="00B96C25">
              <w:rPr>
                <w:b/>
                <w:bCs/>
                <w:color w:val="000000" w:themeColor="text1"/>
                <w:sz w:val="22"/>
                <w:szCs w:val="22"/>
                <w:lang w:eastAsia="lv-LV"/>
              </w:rPr>
              <w:t>Apraksts</w:t>
            </w:r>
            <w:r w:rsidRPr="00B96C25">
              <w:rPr>
                <w:rFonts w:eastAsia="Calibri"/>
                <w:b/>
                <w:bCs/>
                <w:color w:val="000000" w:themeColor="text1"/>
                <w:sz w:val="22"/>
                <w:szCs w:val="22"/>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F7F80A6" w14:textId="77777777" w:rsidR="00D445D9" w:rsidRPr="00B96C25" w:rsidRDefault="00D445D9" w:rsidP="00D445D9">
            <w:pPr>
              <w:jc w:val="center"/>
              <w:rPr>
                <w:b/>
                <w:bCs/>
                <w:color w:val="000000" w:themeColor="text1"/>
                <w:sz w:val="22"/>
                <w:szCs w:val="22"/>
                <w:lang w:eastAsia="lv-LV"/>
              </w:rPr>
            </w:pPr>
            <w:r w:rsidRPr="00B96C25">
              <w:rPr>
                <w:b/>
                <w:bCs/>
                <w:color w:val="000000" w:themeColor="text1"/>
                <w:sz w:val="22"/>
                <w:szCs w:val="22"/>
                <w:lang w:eastAsia="lv-LV"/>
              </w:rPr>
              <w:t xml:space="preserve">Minimāla tehniskā prasība/ </w:t>
            </w:r>
            <w:r w:rsidRPr="00B96C25">
              <w:rPr>
                <w:rFonts w:eastAsia="Calibri"/>
                <w:b/>
                <w:bCs/>
                <w:color w:val="000000" w:themeColor="text1"/>
                <w:sz w:val="22"/>
                <w:szCs w:val="22"/>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773C8B" w14:textId="77777777" w:rsidR="00D445D9" w:rsidRPr="00B96C25" w:rsidRDefault="00D445D9" w:rsidP="00D445D9">
            <w:pPr>
              <w:jc w:val="center"/>
              <w:rPr>
                <w:b/>
                <w:bCs/>
                <w:color w:val="000000" w:themeColor="text1"/>
                <w:sz w:val="22"/>
                <w:szCs w:val="22"/>
                <w:lang w:eastAsia="lv-LV"/>
              </w:rPr>
            </w:pPr>
            <w:r w:rsidRPr="00B96C25">
              <w:rPr>
                <w:b/>
                <w:bCs/>
                <w:color w:val="000000" w:themeColor="text1"/>
                <w:sz w:val="22"/>
                <w:szCs w:val="22"/>
                <w:lang w:eastAsia="lv-LV"/>
              </w:rPr>
              <w:t>Piedāvātā produkta konkrētais tehniskais apraksts</w:t>
            </w:r>
            <w:r w:rsidRPr="00B96C25">
              <w:rPr>
                <w:rFonts w:eastAsia="Calibri"/>
                <w:b/>
                <w:bCs/>
                <w:color w:val="000000" w:themeColor="text1"/>
                <w:sz w:val="22"/>
                <w:szCs w:val="22"/>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5A6AFA" w14:textId="77777777" w:rsidR="00D445D9" w:rsidRPr="00B96C25" w:rsidRDefault="00D445D9" w:rsidP="00D445D9">
            <w:pPr>
              <w:jc w:val="center"/>
              <w:rPr>
                <w:b/>
                <w:bCs/>
                <w:color w:val="000000" w:themeColor="text1"/>
                <w:sz w:val="22"/>
                <w:szCs w:val="22"/>
                <w:lang w:eastAsia="lv-LV"/>
              </w:rPr>
            </w:pPr>
            <w:r w:rsidRPr="00B96C25">
              <w:rPr>
                <w:rFonts w:eastAsia="Calibri"/>
                <w:b/>
                <w:bCs/>
                <w:color w:val="000000" w:themeColor="text1"/>
                <w:sz w:val="22"/>
                <w:szCs w:val="22"/>
              </w:rPr>
              <w:t>Avots/ Source</w:t>
            </w:r>
            <w:r w:rsidRPr="00B96C25">
              <w:rPr>
                <w:rStyle w:val="FootnoteReference"/>
                <w:rFonts w:eastAsia="Calibri"/>
                <w:b/>
                <w:bCs/>
                <w:color w:val="000000" w:themeColor="text1"/>
                <w:sz w:val="22"/>
                <w:szCs w:val="22"/>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DC6C16D" w14:textId="77777777" w:rsidR="00D445D9" w:rsidRPr="00B96C25" w:rsidRDefault="00D445D9" w:rsidP="00D445D9">
            <w:pPr>
              <w:jc w:val="center"/>
              <w:rPr>
                <w:b/>
                <w:bCs/>
                <w:color w:val="000000" w:themeColor="text1"/>
                <w:sz w:val="22"/>
                <w:szCs w:val="22"/>
                <w:lang w:eastAsia="lv-LV"/>
              </w:rPr>
            </w:pPr>
            <w:r w:rsidRPr="00B96C25">
              <w:rPr>
                <w:b/>
                <w:bCs/>
                <w:color w:val="000000" w:themeColor="text1"/>
                <w:sz w:val="22"/>
                <w:szCs w:val="22"/>
                <w:lang w:eastAsia="lv-LV"/>
              </w:rPr>
              <w:t>Piezīmes</w:t>
            </w:r>
            <w:r w:rsidRPr="00B96C25">
              <w:rPr>
                <w:rFonts w:eastAsia="Calibri"/>
                <w:b/>
                <w:bCs/>
                <w:color w:val="000000" w:themeColor="text1"/>
                <w:sz w:val="22"/>
                <w:szCs w:val="22"/>
                <w:lang w:val="en-US"/>
              </w:rPr>
              <w:t>/ Remarks</w:t>
            </w:r>
          </w:p>
        </w:tc>
      </w:tr>
      <w:tr w:rsidR="00B96C25" w:rsidRPr="00B96C25" w14:paraId="5BAC3FF4" w14:textId="77777777" w:rsidTr="0003019C">
        <w:trPr>
          <w:cantSplit/>
        </w:trPr>
        <w:tc>
          <w:tcPr>
            <w:tcW w:w="0" w:type="auto"/>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264A95B7" w14:textId="77777777" w:rsidR="00D445D9" w:rsidRPr="00B96C25" w:rsidRDefault="00D445D9" w:rsidP="00D445D9">
            <w:pPr>
              <w:pStyle w:val="ListParagraph"/>
              <w:spacing w:after="0"/>
              <w:ind w:left="0"/>
              <w:rPr>
                <w:rFonts w:cs="Times New Roman"/>
                <w:color w:val="000000" w:themeColor="text1"/>
                <w:sz w:val="22"/>
                <w:lang w:eastAsia="lv-LV"/>
              </w:rPr>
            </w:pPr>
            <w:r w:rsidRPr="00B96C25">
              <w:rPr>
                <w:rFonts w:cs="Times New Roman"/>
                <w:b/>
                <w:bCs/>
                <w:color w:val="000000" w:themeColor="text1"/>
                <w:sz w:val="22"/>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65E5244" w14:textId="77777777" w:rsidR="00D445D9" w:rsidRPr="00B96C25" w:rsidRDefault="00D445D9" w:rsidP="00D445D9">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B86CACD" w14:textId="77777777" w:rsidR="00D445D9" w:rsidRPr="00B96C25" w:rsidRDefault="00D445D9" w:rsidP="00D445D9">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D1EFAFB" w14:textId="77777777" w:rsidR="00D445D9" w:rsidRPr="00B96C25" w:rsidRDefault="00D445D9" w:rsidP="00D445D9">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88F4739" w14:textId="77777777" w:rsidR="00D445D9" w:rsidRPr="00B96C25" w:rsidRDefault="00D445D9" w:rsidP="00D445D9">
            <w:pPr>
              <w:jc w:val="center"/>
              <w:rPr>
                <w:color w:val="000000" w:themeColor="text1"/>
                <w:sz w:val="22"/>
                <w:szCs w:val="22"/>
                <w:lang w:eastAsia="lv-LV"/>
              </w:rPr>
            </w:pPr>
          </w:p>
        </w:tc>
      </w:tr>
      <w:tr w:rsidR="00B96C25" w:rsidRPr="00B96C25" w14:paraId="6D718653" w14:textId="77777777" w:rsidTr="0003019C">
        <w:trPr>
          <w:cantSplit/>
        </w:trPr>
        <w:tc>
          <w:tcPr>
            <w:tcW w:w="0" w:type="auto"/>
            <w:tcBorders>
              <w:top w:val="nil"/>
              <w:left w:val="single" w:sz="4" w:space="0" w:color="auto"/>
              <w:bottom w:val="single" w:sz="4" w:space="0" w:color="auto"/>
              <w:right w:val="single" w:sz="4" w:space="0" w:color="auto"/>
            </w:tcBorders>
            <w:vAlign w:val="center"/>
          </w:tcPr>
          <w:p w14:paraId="7A1E6335"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AD0D3D9" w14:textId="77777777" w:rsidR="00D445D9" w:rsidRPr="00B96C25" w:rsidRDefault="00D445D9" w:rsidP="00D445D9">
            <w:pPr>
              <w:rPr>
                <w:color w:val="000000" w:themeColor="text1"/>
                <w:sz w:val="22"/>
                <w:szCs w:val="22"/>
                <w:lang w:eastAsia="lv-LV"/>
              </w:rPr>
            </w:pPr>
            <w:r w:rsidRPr="00B96C25">
              <w:rPr>
                <w:color w:val="000000" w:themeColor="text1"/>
                <w:sz w:val="22"/>
                <w:szCs w:val="22"/>
                <w:lang w:eastAsia="lv-LV"/>
              </w:rPr>
              <w:t>Ražotājs (nosaukums, atrašanās vieta)/ Manufacturer (name and location)</w:t>
            </w:r>
          </w:p>
        </w:tc>
        <w:tc>
          <w:tcPr>
            <w:tcW w:w="0" w:type="auto"/>
            <w:tcBorders>
              <w:top w:val="nil"/>
              <w:left w:val="nil"/>
              <w:bottom w:val="single" w:sz="4" w:space="0" w:color="auto"/>
              <w:right w:val="single" w:sz="4" w:space="0" w:color="auto"/>
            </w:tcBorders>
            <w:shd w:val="clear" w:color="auto" w:fill="auto"/>
            <w:vAlign w:val="center"/>
            <w:hideMark/>
          </w:tcPr>
          <w:p w14:paraId="385C25BE"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4220B1E1" w14:textId="77777777" w:rsidR="00D445D9" w:rsidRPr="00B96C25" w:rsidRDefault="00D445D9" w:rsidP="00D445D9">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7B54E5FE" w14:textId="77777777" w:rsidR="00D445D9" w:rsidRPr="00B96C25" w:rsidRDefault="00D445D9" w:rsidP="00D445D9">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030838A3" w14:textId="77777777" w:rsidR="00D445D9" w:rsidRPr="00B96C25" w:rsidRDefault="00D445D9" w:rsidP="00D445D9">
            <w:pPr>
              <w:jc w:val="center"/>
              <w:rPr>
                <w:color w:val="000000" w:themeColor="text1"/>
                <w:sz w:val="22"/>
                <w:szCs w:val="22"/>
                <w:lang w:eastAsia="lv-LV"/>
              </w:rPr>
            </w:pPr>
          </w:p>
        </w:tc>
      </w:tr>
      <w:tr w:rsidR="00B96C25" w:rsidRPr="00B96C25" w14:paraId="08C3C299" w14:textId="77777777" w:rsidTr="0003019C">
        <w:trPr>
          <w:cantSplit/>
        </w:trPr>
        <w:tc>
          <w:tcPr>
            <w:tcW w:w="0" w:type="auto"/>
            <w:tcBorders>
              <w:top w:val="nil"/>
              <w:left w:val="single" w:sz="4" w:space="0" w:color="auto"/>
              <w:bottom w:val="single" w:sz="4" w:space="0" w:color="auto"/>
              <w:right w:val="single" w:sz="4" w:space="0" w:color="auto"/>
            </w:tcBorders>
            <w:vAlign w:val="center"/>
          </w:tcPr>
          <w:p w14:paraId="373B1870"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1255C06" w14:textId="77777777" w:rsidR="00D445D9" w:rsidRPr="00B96C25" w:rsidRDefault="00D445D9" w:rsidP="00D445D9">
            <w:pPr>
              <w:rPr>
                <w:color w:val="000000" w:themeColor="text1"/>
                <w:sz w:val="22"/>
                <w:szCs w:val="22"/>
                <w:lang w:eastAsia="lv-LV"/>
              </w:rPr>
            </w:pPr>
            <w:r w:rsidRPr="00B96C25">
              <w:rPr>
                <w:color w:val="000000" w:themeColor="text1"/>
                <w:sz w:val="22"/>
                <w:szCs w:val="22"/>
                <w:lang w:eastAsia="lv-LV"/>
              </w:rPr>
              <w:t xml:space="preserve">1902.002 </w:t>
            </w:r>
            <w:r w:rsidRPr="00B96C25">
              <w:rPr>
                <w:color w:val="000000" w:themeColor="text1"/>
                <w:sz w:val="22"/>
                <w:szCs w:val="22"/>
              </w:rPr>
              <w:t>Vadības bloks, SMS ar motorpiedziņu bez RAA, autonoms/</w:t>
            </w:r>
            <w:r w:rsidRPr="00B96C25">
              <w:rPr>
                <w:color w:val="000000" w:themeColor="text1"/>
                <w:sz w:val="22"/>
                <w:szCs w:val="22"/>
                <w:lang w:eastAsia="lv-LV"/>
              </w:rPr>
              <w:t xml:space="preserve"> </w:t>
            </w:r>
            <w:r w:rsidRPr="00B96C25">
              <w:rPr>
                <w:color w:val="000000" w:themeColor="text1"/>
                <w:sz w:val="22"/>
                <w:szCs w:val="22"/>
              </w:rPr>
              <w:t>Autonomous control unit for operation in transformer substation secondary module switching device motor-driven and without relay protection and automation relays)</w:t>
            </w:r>
            <w:r w:rsidRPr="00B96C25">
              <w:rPr>
                <w:rStyle w:val="FootnoteReference"/>
                <w:color w:val="000000" w:themeColor="text1"/>
                <w:sz w:val="22"/>
                <w:szCs w:val="22"/>
                <w:lang w:eastAsia="lv-LV"/>
              </w:rPr>
              <w:footnoteReference w:id="2"/>
            </w:r>
          </w:p>
        </w:tc>
        <w:tc>
          <w:tcPr>
            <w:tcW w:w="0" w:type="auto"/>
            <w:tcBorders>
              <w:top w:val="nil"/>
              <w:left w:val="nil"/>
              <w:bottom w:val="single" w:sz="4" w:space="0" w:color="auto"/>
              <w:right w:val="single" w:sz="4" w:space="0" w:color="auto"/>
            </w:tcBorders>
            <w:shd w:val="clear" w:color="auto" w:fill="auto"/>
            <w:vAlign w:val="center"/>
          </w:tcPr>
          <w:p w14:paraId="41483C21"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 xml:space="preserve">Norādīt pilnu preces tipa apzīmējumu/ Specify type </w:t>
            </w:r>
            <w:r w:rsidRPr="00B96C25">
              <w:rPr>
                <w:rFonts w:eastAsia="Calibri"/>
                <w:color w:val="000000" w:themeColor="text1"/>
                <w:sz w:val="22"/>
                <w:szCs w:val="22"/>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0B3791D6" w14:textId="77777777" w:rsidR="00D445D9" w:rsidRPr="00B96C25" w:rsidRDefault="00D445D9" w:rsidP="00D445D9">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6DE27C08" w14:textId="77777777" w:rsidR="00D445D9" w:rsidRPr="00B96C25" w:rsidRDefault="00D445D9" w:rsidP="00D445D9">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24BD2F13" w14:textId="77777777" w:rsidR="00D445D9" w:rsidRPr="00B96C25" w:rsidRDefault="00D445D9" w:rsidP="00D445D9">
            <w:pPr>
              <w:jc w:val="center"/>
              <w:rPr>
                <w:color w:val="000000" w:themeColor="text1"/>
                <w:sz w:val="22"/>
                <w:szCs w:val="22"/>
                <w:lang w:eastAsia="lv-LV"/>
              </w:rPr>
            </w:pPr>
          </w:p>
        </w:tc>
      </w:tr>
      <w:tr w:rsidR="00B96C25" w:rsidRPr="00B96C25" w14:paraId="7872A938" w14:textId="77777777" w:rsidTr="0003019C">
        <w:trPr>
          <w:cantSplit/>
        </w:trPr>
        <w:tc>
          <w:tcPr>
            <w:tcW w:w="0" w:type="auto"/>
            <w:tcBorders>
              <w:top w:val="nil"/>
              <w:left w:val="single" w:sz="4" w:space="0" w:color="auto"/>
              <w:bottom w:val="single" w:sz="4" w:space="0" w:color="auto"/>
              <w:right w:val="single" w:sz="4" w:space="0" w:color="auto"/>
            </w:tcBorders>
            <w:vAlign w:val="center"/>
          </w:tcPr>
          <w:p w14:paraId="590D2120"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7BCB5A5" w14:textId="77777777" w:rsidR="00D445D9" w:rsidRPr="00B96C25" w:rsidRDefault="00D445D9" w:rsidP="00D445D9">
            <w:pPr>
              <w:rPr>
                <w:color w:val="000000" w:themeColor="text1"/>
                <w:sz w:val="22"/>
                <w:szCs w:val="22"/>
                <w:lang w:eastAsia="lv-LV"/>
              </w:rPr>
            </w:pPr>
            <w:r w:rsidRPr="00B96C25">
              <w:rPr>
                <w:color w:val="000000" w:themeColor="text1"/>
                <w:sz w:val="22"/>
                <w:szCs w:val="22"/>
                <w:lang w:val="en-US"/>
              </w:rPr>
              <w:t xml:space="preserve">DVS gala aparatūrai un tās programmatūrai jānodrošina droša un stabila datu pārraide ar Netcon3000 SCADA sistēmu. Nosacījumi drošai un stabilai datu pārraidei ir aprakstīti dokumentā </w:t>
            </w:r>
            <w:r w:rsidRPr="00B96C25">
              <w:rPr>
                <w:i/>
                <w:color w:val="000000" w:themeColor="text1"/>
                <w:sz w:val="22"/>
                <w:szCs w:val="22"/>
                <w:lang w:val="en-US"/>
              </w:rPr>
              <w:t>“Netcontrol IEC60870-5-104 master interoperability”.</w:t>
            </w:r>
            <w:r w:rsidRPr="00B96C25">
              <w:rPr>
                <w:color w:val="000000" w:themeColor="text1"/>
                <w:sz w:val="22"/>
                <w:szCs w:val="22"/>
                <w:lang w:val="en-US"/>
              </w:rPr>
              <w:t xml:space="preserve"> Šo document pēc pieprasījuma iespējams saņemt AS “Sadales tīkls”  Dispečervadības Sistēmu Daļā/ RTU hardware and software has to provide safe and stable operation with Netcon3000 SCADA system. Terms of safe and stable operation with Netcon3000 SCADA system are described in document </w:t>
            </w:r>
            <w:r w:rsidRPr="00B96C25">
              <w:rPr>
                <w:i/>
                <w:color w:val="000000" w:themeColor="text1"/>
                <w:sz w:val="22"/>
                <w:szCs w:val="22"/>
                <w:lang w:val="en-US"/>
              </w:rPr>
              <w:t>“Netcontrol IEC60870-5-104 master interoperability”.</w:t>
            </w:r>
            <w:r w:rsidRPr="00B96C25">
              <w:rPr>
                <w:color w:val="000000" w:themeColor="text1"/>
                <w:sz w:val="22"/>
                <w:szCs w:val="22"/>
                <w:lang w:val="en-US"/>
              </w:rPr>
              <w:t xml:space="preserve"> This document is available upon request in AS “Sadales tīkls” Dispatch Control Systems Unit.</w:t>
            </w:r>
          </w:p>
        </w:tc>
        <w:tc>
          <w:tcPr>
            <w:tcW w:w="0" w:type="auto"/>
            <w:tcBorders>
              <w:top w:val="nil"/>
              <w:left w:val="nil"/>
              <w:bottom w:val="single" w:sz="4" w:space="0" w:color="auto"/>
              <w:right w:val="single" w:sz="4" w:space="0" w:color="auto"/>
            </w:tcBorders>
            <w:shd w:val="clear" w:color="auto" w:fill="auto"/>
            <w:vAlign w:val="center"/>
          </w:tcPr>
          <w:p w14:paraId="4D915FCB"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D14DB51" w14:textId="77777777" w:rsidR="00D445D9" w:rsidRPr="00B96C25" w:rsidRDefault="00D445D9" w:rsidP="00D445D9">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042E93D6" w14:textId="77777777" w:rsidR="00D445D9" w:rsidRPr="00B96C25" w:rsidRDefault="00D445D9" w:rsidP="00D445D9">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09EA3151" w14:textId="77777777" w:rsidR="00D445D9" w:rsidRPr="00B96C25" w:rsidRDefault="00D445D9" w:rsidP="00D445D9">
            <w:pPr>
              <w:jc w:val="center"/>
              <w:rPr>
                <w:color w:val="000000" w:themeColor="text1"/>
                <w:sz w:val="22"/>
                <w:szCs w:val="22"/>
                <w:lang w:eastAsia="lv-LV"/>
              </w:rPr>
            </w:pPr>
          </w:p>
        </w:tc>
      </w:tr>
      <w:tr w:rsidR="00B96C25" w:rsidRPr="00B96C25" w14:paraId="46ED2E08" w14:textId="77777777" w:rsidTr="0003019C">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3C05420"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46806A9" w14:textId="77777777" w:rsidR="00D445D9" w:rsidRPr="00B96C25" w:rsidRDefault="00D445D9" w:rsidP="00D445D9">
            <w:pPr>
              <w:rPr>
                <w:color w:val="000000" w:themeColor="text1"/>
                <w:sz w:val="22"/>
                <w:szCs w:val="22"/>
                <w:lang w:val="en-US"/>
              </w:rPr>
            </w:pPr>
            <w:r w:rsidRPr="00B96C25">
              <w:rPr>
                <w:color w:val="000000" w:themeColor="text1"/>
                <w:sz w:val="22"/>
                <w:szCs w:val="22"/>
              </w:rPr>
              <w:t xml:space="preserve">Ja nepieciešama papildus aparatūra vai programmatūra, lai veiktu visu iekārtas iespēju konfigurēšanu, tai ir jābūt iekļautai piedāvājumā. Jābūt pievienotai tehniskajai dokumentācijai. Visām licencēm jābūt derīgām nenoteiktu laika periodu. </w:t>
            </w:r>
            <w:r w:rsidRPr="00B96C25">
              <w:rPr>
                <w:color w:val="000000" w:themeColor="text1"/>
                <w:sz w:val="22"/>
                <w:szCs w:val="22"/>
                <w:lang w:val="en-US"/>
              </w:rPr>
              <w:t>Ja nepieciešamas papildus licences (datu pārraides protokoliem, programmatūrai), tām ir jābūt iekļautām piedāvājumā/ If additional hardware or software is necessary for configuring and parameterizing any functionality that RTU is capable of, it has to be included in the tender. Technical documentation and user manuals must be added. All software or licenses should be licensed for an unlimited period of time. If any additional licenses (data transmission protocol, software etc.) are required for any of the requested functions or mentioned data transmission protocols in this technical specification, these licenses have to be included.</w:t>
            </w:r>
          </w:p>
        </w:tc>
        <w:tc>
          <w:tcPr>
            <w:tcW w:w="0" w:type="auto"/>
            <w:tcBorders>
              <w:top w:val="nil"/>
              <w:left w:val="nil"/>
              <w:bottom w:val="single" w:sz="4" w:space="0" w:color="auto"/>
              <w:right w:val="single" w:sz="4" w:space="0" w:color="auto"/>
            </w:tcBorders>
            <w:shd w:val="clear" w:color="000000" w:fill="FFFFFF"/>
            <w:vAlign w:val="center"/>
          </w:tcPr>
          <w:p w14:paraId="35D457FA"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E3FD40F" w14:textId="77777777" w:rsidR="00D445D9" w:rsidRPr="00B96C25" w:rsidRDefault="00D445D9" w:rsidP="00D445D9">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61B70CCD" w14:textId="77777777" w:rsidR="00D445D9" w:rsidRPr="00B96C25" w:rsidRDefault="00D445D9" w:rsidP="00D445D9">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46730E02" w14:textId="77777777" w:rsidR="00D445D9" w:rsidRPr="00B96C25" w:rsidRDefault="00D445D9" w:rsidP="00D445D9">
            <w:pPr>
              <w:jc w:val="center"/>
              <w:rPr>
                <w:color w:val="000000" w:themeColor="text1"/>
                <w:sz w:val="22"/>
                <w:szCs w:val="22"/>
                <w:lang w:eastAsia="lv-LV"/>
              </w:rPr>
            </w:pPr>
          </w:p>
        </w:tc>
      </w:tr>
      <w:tr w:rsidR="00B96C25" w:rsidRPr="00B96C25" w14:paraId="00B5D939" w14:textId="77777777" w:rsidTr="0003019C">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40BB171"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FA2E8EF" w14:textId="72D1253A" w:rsidR="00D445D9" w:rsidRPr="00B96C25" w:rsidRDefault="00A760A0" w:rsidP="00D445D9">
            <w:pPr>
              <w:rPr>
                <w:color w:val="000000" w:themeColor="text1"/>
                <w:sz w:val="22"/>
                <w:szCs w:val="22"/>
              </w:rPr>
            </w:pPr>
            <w:r w:rsidRPr="00B96C25">
              <w:rPr>
                <w:color w:val="000000" w:themeColor="text1"/>
                <w:sz w:val="22"/>
                <w:szCs w:val="22"/>
              </w:rPr>
              <w:t>Vadības bloka uzbūve atbilst pielikumam Nr.1 “DVS gala iekārtas uzbūve un pielietojums” un paredzēta uzstādīšanai sekundārajās modulārajās slēgiekārtās, kuras atbilst tehniskajām specifikācijām TS 2811.xxx un TS 2813.xxx / The design of the control unit corresponds to Annex No. 1 “RTU architecture and application” and is intended for installation in secondary modular switchgear that complies with the technical specifications TS 2811.xxx and TS 2813.xxx</w:t>
            </w:r>
          </w:p>
        </w:tc>
        <w:tc>
          <w:tcPr>
            <w:tcW w:w="0" w:type="auto"/>
            <w:tcBorders>
              <w:top w:val="nil"/>
              <w:left w:val="nil"/>
              <w:bottom w:val="single" w:sz="4" w:space="0" w:color="auto"/>
              <w:right w:val="single" w:sz="4" w:space="0" w:color="auto"/>
            </w:tcBorders>
            <w:shd w:val="clear" w:color="000000" w:fill="FFFFFF"/>
            <w:vAlign w:val="center"/>
          </w:tcPr>
          <w:p w14:paraId="47CEEB18"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81DE27D" w14:textId="77777777" w:rsidR="00D445D9" w:rsidRPr="00B96C25" w:rsidRDefault="00D445D9" w:rsidP="00D445D9">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5D86CF64" w14:textId="77777777" w:rsidR="00D445D9" w:rsidRPr="00B96C25" w:rsidRDefault="00D445D9" w:rsidP="00D445D9">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17CF2472" w14:textId="77777777" w:rsidR="00D445D9" w:rsidRPr="00B96C25" w:rsidRDefault="00D445D9" w:rsidP="00D445D9">
            <w:pPr>
              <w:jc w:val="center"/>
              <w:rPr>
                <w:color w:val="000000" w:themeColor="text1"/>
                <w:sz w:val="22"/>
                <w:szCs w:val="22"/>
                <w:lang w:eastAsia="lv-LV"/>
              </w:rPr>
            </w:pPr>
          </w:p>
        </w:tc>
      </w:tr>
      <w:tr w:rsidR="00B96C25" w:rsidRPr="00B96C25" w14:paraId="16264656" w14:textId="77777777" w:rsidTr="00DB5428">
        <w:trPr>
          <w:cantSplit/>
        </w:trPr>
        <w:tc>
          <w:tcPr>
            <w:tcW w:w="0" w:type="auto"/>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4F550B3F" w14:textId="7BD02A41" w:rsidR="007B14CE" w:rsidRPr="00B96C25" w:rsidRDefault="007B14CE" w:rsidP="007B14CE">
            <w:pPr>
              <w:pStyle w:val="ListParagraph"/>
              <w:spacing w:after="0"/>
              <w:ind w:left="0"/>
              <w:rPr>
                <w:rFonts w:cs="Times New Roman"/>
                <w:color w:val="000000" w:themeColor="text1"/>
                <w:sz w:val="22"/>
                <w:lang w:val="en-US"/>
              </w:rPr>
            </w:pPr>
            <w:r w:rsidRPr="00B96C25">
              <w:rPr>
                <w:rFonts w:cs="Times New Roman"/>
                <w:b/>
                <w:bCs/>
                <w:color w:val="000000" w:themeColor="text1"/>
                <w:sz w:val="22"/>
                <w:lang w:eastAsia="lv-LV"/>
              </w:rPr>
              <w:t>Saistītās tehniskās specifikācijas (TS), uz ko ir pievienotas atsauces šajā TS/ Related technical specifications (TS), to which references in this TS are made</w:t>
            </w:r>
            <w:r w:rsidR="0005087E" w:rsidRPr="00B96C25">
              <w:rPr>
                <w:rFonts w:cs="Times New Roman"/>
                <w:b/>
                <w:bCs/>
                <w:color w:val="000000" w:themeColor="text1"/>
                <w:sz w:val="22"/>
                <w:vertAlign w:val="superscript"/>
                <w:lang w:eastAsia="lv-LV"/>
              </w:rPr>
              <w:footnoteReference w:id="3"/>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C9D5D96" w14:textId="77777777" w:rsidR="007B14CE" w:rsidRPr="00B96C25" w:rsidRDefault="007B14CE" w:rsidP="00D445D9">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C1BF3F9" w14:textId="77777777" w:rsidR="007B14CE" w:rsidRPr="00B96C25" w:rsidRDefault="007B14CE" w:rsidP="00D445D9">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76B5EF1" w14:textId="77777777" w:rsidR="007B14CE" w:rsidRPr="00B96C25" w:rsidRDefault="007B14CE" w:rsidP="00D445D9">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D2601F7" w14:textId="77777777" w:rsidR="007B14CE" w:rsidRPr="00B96C25" w:rsidRDefault="007B14CE" w:rsidP="00D445D9">
            <w:pPr>
              <w:jc w:val="center"/>
              <w:rPr>
                <w:color w:val="000000" w:themeColor="text1"/>
                <w:sz w:val="22"/>
                <w:szCs w:val="22"/>
                <w:lang w:eastAsia="lv-LV"/>
              </w:rPr>
            </w:pPr>
          </w:p>
        </w:tc>
      </w:tr>
      <w:tr w:rsidR="00B96C25" w:rsidRPr="00B96C25" w14:paraId="2AC5F62F" w14:textId="77777777" w:rsidTr="0003019C">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5651068"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1334458" w14:textId="77777777" w:rsidR="00D445D9" w:rsidRPr="00B96C25" w:rsidRDefault="00D445D9" w:rsidP="00D445D9">
            <w:pPr>
              <w:rPr>
                <w:color w:val="000000" w:themeColor="text1"/>
                <w:sz w:val="22"/>
                <w:szCs w:val="22"/>
                <w:lang w:val="en-US"/>
              </w:rPr>
            </w:pPr>
            <w:r w:rsidRPr="00B96C25">
              <w:rPr>
                <w:color w:val="000000" w:themeColor="text1"/>
                <w:sz w:val="22"/>
                <w:szCs w:val="22"/>
                <w:lang w:val="en-US"/>
              </w:rPr>
              <w:t>TS 1913.007 Taisngriezis DIN sliedei 48V DC/ Rectifier 48V DC DIN rail</w:t>
            </w:r>
          </w:p>
        </w:tc>
        <w:tc>
          <w:tcPr>
            <w:tcW w:w="0" w:type="auto"/>
            <w:tcBorders>
              <w:top w:val="nil"/>
              <w:left w:val="nil"/>
              <w:bottom w:val="single" w:sz="4" w:space="0" w:color="auto"/>
              <w:right w:val="single" w:sz="4" w:space="0" w:color="auto"/>
            </w:tcBorders>
            <w:shd w:val="clear" w:color="000000" w:fill="FFFFFF"/>
            <w:vAlign w:val="center"/>
          </w:tcPr>
          <w:p w14:paraId="46D1A049"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2FEF2D3" w14:textId="77777777" w:rsidR="00D445D9" w:rsidRPr="00B96C25" w:rsidRDefault="00D445D9" w:rsidP="00D445D9">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39B66E7B" w14:textId="77777777" w:rsidR="00D445D9" w:rsidRPr="00B96C25" w:rsidRDefault="00D445D9" w:rsidP="00D445D9">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26B938D4" w14:textId="77777777" w:rsidR="00D445D9" w:rsidRPr="00B96C25" w:rsidRDefault="00D445D9" w:rsidP="00D445D9">
            <w:pPr>
              <w:jc w:val="center"/>
              <w:rPr>
                <w:color w:val="000000" w:themeColor="text1"/>
                <w:sz w:val="22"/>
                <w:szCs w:val="22"/>
                <w:lang w:eastAsia="lv-LV"/>
              </w:rPr>
            </w:pPr>
          </w:p>
        </w:tc>
      </w:tr>
      <w:tr w:rsidR="00B96C25" w:rsidRPr="00B96C25" w14:paraId="2CDAC1D8" w14:textId="77777777" w:rsidTr="0003019C">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7822266"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66E54CF" w14:textId="77777777" w:rsidR="00D445D9" w:rsidRPr="00B96C25" w:rsidRDefault="00D445D9" w:rsidP="00D445D9">
            <w:pPr>
              <w:rPr>
                <w:color w:val="000000" w:themeColor="text1"/>
                <w:sz w:val="22"/>
                <w:szCs w:val="22"/>
                <w:lang w:val="en-US"/>
              </w:rPr>
            </w:pPr>
            <w:r w:rsidRPr="00B96C25">
              <w:rPr>
                <w:color w:val="000000" w:themeColor="text1"/>
                <w:sz w:val="22"/>
                <w:szCs w:val="22"/>
                <w:lang w:val="en-US"/>
              </w:rPr>
              <w:t>TS 1914.002 Baterija, akumulatoru līdzsprieguma iekārtai 12V 7.2Ah/ Battery, DC equipment 12V 7.2Ah</w:t>
            </w:r>
          </w:p>
        </w:tc>
        <w:tc>
          <w:tcPr>
            <w:tcW w:w="0" w:type="auto"/>
            <w:tcBorders>
              <w:top w:val="nil"/>
              <w:left w:val="nil"/>
              <w:bottom w:val="single" w:sz="4" w:space="0" w:color="auto"/>
              <w:right w:val="single" w:sz="4" w:space="0" w:color="auto"/>
            </w:tcBorders>
            <w:shd w:val="clear" w:color="000000" w:fill="FFFFFF"/>
            <w:vAlign w:val="center"/>
          </w:tcPr>
          <w:p w14:paraId="71B8540D"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77D622B" w14:textId="77777777" w:rsidR="00D445D9" w:rsidRPr="00B96C25" w:rsidRDefault="00D445D9" w:rsidP="00D445D9">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302BF7BE" w14:textId="77777777" w:rsidR="00D445D9" w:rsidRPr="00B96C25" w:rsidRDefault="00D445D9" w:rsidP="00D445D9">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21CC11FC" w14:textId="77777777" w:rsidR="00D445D9" w:rsidRPr="00B96C25" w:rsidRDefault="00D445D9" w:rsidP="00D445D9">
            <w:pPr>
              <w:jc w:val="center"/>
              <w:rPr>
                <w:color w:val="000000" w:themeColor="text1"/>
                <w:sz w:val="22"/>
                <w:szCs w:val="22"/>
                <w:lang w:eastAsia="lv-LV"/>
              </w:rPr>
            </w:pPr>
          </w:p>
        </w:tc>
      </w:tr>
      <w:tr w:rsidR="00B96C25" w:rsidRPr="00B96C25" w14:paraId="2BDC534B" w14:textId="77777777" w:rsidTr="0003019C">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F4B5861"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88A6411" w14:textId="0A22350C" w:rsidR="00D445D9" w:rsidRPr="00B96C25" w:rsidRDefault="00693C05" w:rsidP="00D445D9">
            <w:pPr>
              <w:rPr>
                <w:color w:val="000000" w:themeColor="text1"/>
                <w:sz w:val="22"/>
                <w:szCs w:val="22"/>
                <w:lang w:val="en-US"/>
              </w:rPr>
            </w:pPr>
            <w:r w:rsidRPr="00B96C25">
              <w:rPr>
                <w:color w:val="000000" w:themeColor="text1"/>
                <w:sz w:val="22"/>
                <w:szCs w:val="22"/>
              </w:rPr>
              <w:t>TS 1802.008 Pārsprieguma novadītājs 0.4kV</w:t>
            </w:r>
            <w:r w:rsidRPr="00B96C25">
              <w:rPr>
                <w:color w:val="000000" w:themeColor="text1"/>
                <w:sz w:val="22"/>
                <w:szCs w:val="22"/>
                <w:lang w:val="en-US"/>
              </w:rPr>
              <w:t>/  Surge Arrester 0.4 kV</w:t>
            </w:r>
          </w:p>
        </w:tc>
        <w:tc>
          <w:tcPr>
            <w:tcW w:w="0" w:type="auto"/>
            <w:tcBorders>
              <w:top w:val="nil"/>
              <w:left w:val="nil"/>
              <w:bottom w:val="single" w:sz="4" w:space="0" w:color="auto"/>
              <w:right w:val="single" w:sz="4" w:space="0" w:color="auto"/>
            </w:tcBorders>
            <w:shd w:val="clear" w:color="000000" w:fill="FFFFFF"/>
            <w:vAlign w:val="center"/>
          </w:tcPr>
          <w:p w14:paraId="202DD06C"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8A17676" w14:textId="77777777" w:rsidR="00D445D9" w:rsidRPr="00B96C25" w:rsidRDefault="00D445D9" w:rsidP="00D445D9">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054A3B54" w14:textId="77777777" w:rsidR="00D445D9" w:rsidRPr="00B96C25" w:rsidRDefault="00D445D9" w:rsidP="00D445D9">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0BD2AA4F" w14:textId="77777777" w:rsidR="00D445D9" w:rsidRPr="00B96C25" w:rsidRDefault="00D445D9" w:rsidP="00D445D9">
            <w:pPr>
              <w:jc w:val="center"/>
              <w:rPr>
                <w:color w:val="000000" w:themeColor="text1"/>
                <w:sz w:val="22"/>
                <w:szCs w:val="22"/>
                <w:lang w:eastAsia="lv-LV"/>
              </w:rPr>
            </w:pPr>
          </w:p>
        </w:tc>
      </w:tr>
      <w:tr w:rsidR="00B96C25" w:rsidRPr="00B96C25" w14:paraId="71624F92" w14:textId="77777777" w:rsidTr="0003019C">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E743FBC" w14:textId="77777777" w:rsidR="00D445D9" w:rsidRPr="00B96C25" w:rsidRDefault="00D445D9" w:rsidP="00D445D9">
            <w:pPr>
              <w:pStyle w:val="ListParagraph"/>
              <w:numPr>
                <w:ilvl w:val="0"/>
                <w:numId w:val="11"/>
              </w:numPr>
              <w:spacing w:after="0"/>
              <w:rPr>
                <w:rFonts w:eastAsia="Times New Roman" w:cs="Times New Roman"/>
                <w:noProof w:val="0"/>
                <w:color w:val="000000" w:themeColor="text1"/>
                <w:sz w:val="22"/>
                <w:lang w:val="en-US"/>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CBDE0D3" w14:textId="1B3122BD" w:rsidR="00D445D9" w:rsidRPr="00B96C25" w:rsidRDefault="00D445D9" w:rsidP="00D445D9">
            <w:pPr>
              <w:pStyle w:val="Title"/>
              <w:widowControl w:val="0"/>
              <w:jc w:val="left"/>
              <w:rPr>
                <w:color w:val="000000" w:themeColor="text1"/>
                <w:sz w:val="22"/>
                <w:szCs w:val="22"/>
                <w:lang w:val="en-US"/>
              </w:rPr>
            </w:pPr>
            <w:r w:rsidRPr="00B96C25">
              <w:rPr>
                <w:b w:val="0"/>
                <w:bCs w:val="0"/>
                <w:color w:val="000000" w:themeColor="text1"/>
                <w:sz w:val="22"/>
                <w:szCs w:val="22"/>
                <w:lang w:val="en-US"/>
              </w:rPr>
              <w:t>TS 2811.xxx 24kV komutācijas punktiem (KP) un transformatoru punktiem (TP), standarta komplektācijas ar motorpiedziņu/ 24kV switchgear for switching points and transformer points, standard sets with motor drive</w:t>
            </w:r>
            <w:r w:rsidRPr="00B96C25" w:rsidDel="005E27A0">
              <w:rPr>
                <w:b w:val="0"/>
                <w:bCs w:val="0"/>
                <w:color w:val="000000" w:themeColor="text1"/>
                <w:sz w:val="22"/>
                <w:szCs w:val="22"/>
                <w:lang w:val="en-US"/>
              </w:rPr>
              <w:t xml:space="preserve"> </w:t>
            </w:r>
          </w:p>
        </w:tc>
        <w:tc>
          <w:tcPr>
            <w:tcW w:w="0" w:type="auto"/>
            <w:tcBorders>
              <w:top w:val="nil"/>
              <w:left w:val="nil"/>
              <w:bottom w:val="single" w:sz="4" w:space="0" w:color="auto"/>
              <w:right w:val="single" w:sz="4" w:space="0" w:color="auto"/>
            </w:tcBorders>
            <w:shd w:val="clear" w:color="000000" w:fill="FFFFFF"/>
            <w:vAlign w:val="center"/>
          </w:tcPr>
          <w:p w14:paraId="6B66A3BD"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BA4867D" w14:textId="77777777" w:rsidR="00D445D9" w:rsidRPr="00B96C25" w:rsidRDefault="00D445D9" w:rsidP="00D445D9">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51C85AED" w14:textId="77777777" w:rsidR="00D445D9" w:rsidRPr="00B96C25" w:rsidRDefault="00D445D9" w:rsidP="00D445D9">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0E55170F" w14:textId="77777777" w:rsidR="00D445D9" w:rsidRPr="00B96C25" w:rsidRDefault="00D445D9" w:rsidP="00D445D9">
            <w:pPr>
              <w:jc w:val="center"/>
              <w:rPr>
                <w:color w:val="000000" w:themeColor="text1"/>
                <w:sz w:val="22"/>
                <w:szCs w:val="22"/>
                <w:lang w:eastAsia="lv-LV"/>
              </w:rPr>
            </w:pPr>
          </w:p>
        </w:tc>
      </w:tr>
      <w:tr w:rsidR="00B96C25" w:rsidRPr="00B96C25" w14:paraId="4A2BFB0C" w14:textId="77777777" w:rsidTr="0003019C">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3938BEC" w14:textId="77777777" w:rsidR="00D445D9" w:rsidRPr="00B96C25" w:rsidRDefault="00D445D9" w:rsidP="00D445D9">
            <w:pPr>
              <w:pStyle w:val="ListParagraph"/>
              <w:numPr>
                <w:ilvl w:val="0"/>
                <w:numId w:val="11"/>
              </w:numPr>
              <w:spacing w:after="0"/>
              <w:rPr>
                <w:rFonts w:eastAsia="Times New Roman" w:cs="Times New Roman"/>
                <w:noProof w:val="0"/>
                <w:color w:val="000000" w:themeColor="text1"/>
                <w:sz w:val="22"/>
                <w:lang w:val="en-US"/>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E6BCE8D" w14:textId="08765F55" w:rsidR="00D445D9" w:rsidRPr="00B96C25" w:rsidRDefault="00D445D9" w:rsidP="00D445D9">
            <w:pPr>
              <w:rPr>
                <w:color w:val="000000" w:themeColor="text1"/>
                <w:sz w:val="22"/>
                <w:szCs w:val="22"/>
                <w:lang w:val="en-US"/>
              </w:rPr>
            </w:pPr>
            <w:r w:rsidRPr="00B96C25">
              <w:rPr>
                <w:color w:val="000000" w:themeColor="text1"/>
                <w:sz w:val="22"/>
                <w:szCs w:val="22"/>
                <w:lang w:val="en-US"/>
              </w:rPr>
              <w:t>TS 2813.xxx 12kV komutācijas punktiem (KP) un transformatoru punktiem (TP), standarta komplektācijas ar motorpiedziņu/ 12kV switchgear for switching points and transformer points, standard sets with motor drive</w:t>
            </w:r>
          </w:p>
        </w:tc>
        <w:tc>
          <w:tcPr>
            <w:tcW w:w="0" w:type="auto"/>
            <w:tcBorders>
              <w:top w:val="nil"/>
              <w:left w:val="nil"/>
              <w:bottom w:val="single" w:sz="4" w:space="0" w:color="auto"/>
              <w:right w:val="single" w:sz="4" w:space="0" w:color="auto"/>
            </w:tcBorders>
            <w:shd w:val="clear" w:color="000000" w:fill="FFFFFF"/>
            <w:vAlign w:val="center"/>
          </w:tcPr>
          <w:p w14:paraId="78DFCDB0"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CE2CA4E" w14:textId="77777777" w:rsidR="00D445D9" w:rsidRPr="00B96C25" w:rsidRDefault="00D445D9" w:rsidP="00D445D9">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6377E56E" w14:textId="77777777" w:rsidR="00D445D9" w:rsidRPr="00B96C25" w:rsidRDefault="00D445D9" w:rsidP="00D445D9">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09A997AA" w14:textId="77777777" w:rsidR="00D445D9" w:rsidRPr="00B96C25" w:rsidRDefault="00D445D9" w:rsidP="00D445D9">
            <w:pPr>
              <w:jc w:val="center"/>
              <w:rPr>
                <w:color w:val="000000" w:themeColor="text1"/>
                <w:sz w:val="22"/>
                <w:szCs w:val="22"/>
                <w:lang w:eastAsia="lv-LV"/>
              </w:rPr>
            </w:pPr>
          </w:p>
        </w:tc>
      </w:tr>
      <w:tr w:rsidR="00B96C25" w:rsidRPr="00B96C25" w14:paraId="29B87AEC" w14:textId="77777777" w:rsidTr="0003019C">
        <w:trPr>
          <w:cantSplit/>
        </w:trPr>
        <w:tc>
          <w:tcPr>
            <w:tcW w:w="0" w:type="auto"/>
            <w:gridSpan w:val="2"/>
            <w:tcBorders>
              <w:top w:val="nil"/>
              <w:left w:val="single" w:sz="4" w:space="0" w:color="auto"/>
              <w:bottom w:val="single" w:sz="4" w:space="0" w:color="auto"/>
              <w:right w:val="single" w:sz="4" w:space="0" w:color="auto"/>
            </w:tcBorders>
            <w:shd w:val="clear" w:color="000000" w:fill="D8D8D8"/>
            <w:vAlign w:val="center"/>
          </w:tcPr>
          <w:p w14:paraId="144ACE3C" w14:textId="3AAFDA6D" w:rsidR="00D445D9" w:rsidRPr="00B96C25" w:rsidRDefault="00D445D9" w:rsidP="00D445D9">
            <w:pPr>
              <w:pStyle w:val="ListParagraph"/>
              <w:spacing w:after="0"/>
              <w:ind w:left="0"/>
              <w:rPr>
                <w:rFonts w:cs="Times New Roman"/>
                <w:color w:val="000000" w:themeColor="text1"/>
                <w:sz w:val="22"/>
                <w:lang w:eastAsia="lv-LV"/>
              </w:rPr>
            </w:pPr>
            <w:r w:rsidRPr="00B96C25">
              <w:rPr>
                <w:rFonts w:cs="Times New Roman"/>
                <w:b/>
                <w:bCs/>
                <w:color w:val="000000" w:themeColor="text1"/>
                <w:sz w:val="22"/>
                <w:lang w:eastAsia="lv-LV"/>
              </w:rPr>
              <w:t>Standarti/ Standarts</w:t>
            </w:r>
            <w:r w:rsidR="003A1C28" w:rsidRPr="00B96C25">
              <w:rPr>
                <w:rFonts w:cs="Times New Roman"/>
                <w:noProof w:val="0"/>
                <w:color w:val="000000" w:themeColor="text1"/>
                <w:sz w:val="22"/>
                <w:vertAlign w:val="superscript"/>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4D6833B" w14:textId="77777777" w:rsidR="00D445D9" w:rsidRPr="00B96C25" w:rsidRDefault="00D445D9" w:rsidP="00D445D9">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4752117" w14:textId="77777777" w:rsidR="00D445D9" w:rsidRPr="00B96C25" w:rsidRDefault="00D445D9" w:rsidP="00D445D9">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C831ABE" w14:textId="77777777" w:rsidR="00D445D9" w:rsidRPr="00B96C25" w:rsidRDefault="00D445D9" w:rsidP="00D445D9">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CA5A504" w14:textId="77777777" w:rsidR="00D445D9" w:rsidRPr="00B96C25" w:rsidRDefault="00D445D9" w:rsidP="00D445D9">
            <w:pPr>
              <w:jc w:val="center"/>
              <w:rPr>
                <w:color w:val="000000" w:themeColor="text1"/>
                <w:sz w:val="22"/>
                <w:szCs w:val="22"/>
                <w:lang w:eastAsia="lv-LV"/>
              </w:rPr>
            </w:pPr>
          </w:p>
        </w:tc>
      </w:tr>
      <w:tr w:rsidR="00B96C25" w:rsidRPr="00B96C25" w14:paraId="5D192B5C" w14:textId="77777777" w:rsidTr="0003019C">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5507BF0"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BAF759D" w14:textId="6E76B351" w:rsidR="00D445D9" w:rsidRPr="00B96C25" w:rsidRDefault="00D445D9" w:rsidP="00D445D9">
            <w:pPr>
              <w:rPr>
                <w:color w:val="000000" w:themeColor="text1"/>
                <w:sz w:val="22"/>
                <w:szCs w:val="22"/>
                <w:lang w:eastAsia="lv-LV"/>
              </w:rPr>
            </w:pPr>
            <w:r w:rsidRPr="00B96C25">
              <w:rPr>
                <w:color w:val="000000" w:themeColor="text1"/>
                <w:sz w:val="22"/>
                <w:szCs w:val="22"/>
              </w:rPr>
              <w:t>IEC 60870-5-104</w:t>
            </w:r>
            <w:r w:rsidR="00AD6F2D" w:rsidRPr="00B96C25">
              <w:rPr>
                <w:color w:val="000000" w:themeColor="text1"/>
                <w:sz w:val="22"/>
                <w:szCs w:val="22"/>
              </w:rPr>
              <w:t xml:space="preserve"> vai ekvivalents</w:t>
            </w:r>
            <w:r w:rsidRPr="00B96C25">
              <w:rPr>
                <w:color w:val="000000" w:themeColor="text1"/>
                <w:sz w:val="22"/>
                <w:szCs w:val="22"/>
              </w:rPr>
              <w:t xml:space="preserve"> datu pārraides protokola atbilstības testiem, jābūt veiktiem  Testēšanas Laboratorijā, kas akreditēta atbilstoši ES akreditācijas procedūrai (laboratorijai jābūt Eiropas Akreditāciju savienības (EA) biedram) (http://www.european-accreditation. org/ea-members) un jāatbilst ISO/IEC 17025 </w:t>
            </w:r>
            <w:r w:rsidR="003A1C28" w:rsidRPr="00B96C25">
              <w:rPr>
                <w:color w:val="000000" w:themeColor="text1"/>
                <w:sz w:val="22"/>
                <w:szCs w:val="22"/>
              </w:rPr>
              <w:t xml:space="preserve">vai ekvivalents </w:t>
            </w:r>
            <w:r w:rsidRPr="00B96C25">
              <w:rPr>
                <w:color w:val="000000" w:themeColor="text1"/>
                <w:sz w:val="22"/>
                <w:szCs w:val="22"/>
              </w:rPr>
              <w:t xml:space="preserve">standartam. </w:t>
            </w:r>
            <w:r w:rsidRPr="00B96C25">
              <w:rPr>
                <w:color w:val="000000" w:themeColor="text1"/>
                <w:sz w:val="22"/>
                <w:szCs w:val="22"/>
                <w:lang w:val="en-US"/>
              </w:rPr>
              <w:t>Jāpievieno laboratorijas akreditācijas kopija un IEC 60870-5-104</w:t>
            </w:r>
            <w:r w:rsidR="00AD6F2D" w:rsidRPr="00B96C25">
              <w:rPr>
                <w:color w:val="000000" w:themeColor="text1"/>
                <w:sz w:val="22"/>
                <w:szCs w:val="22"/>
              </w:rPr>
              <w:t xml:space="preserve"> </w:t>
            </w:r>
            <w:r w:rsidR="00AD6F2D" w:rsidRPr="00B96C25">
              <w:rPr>
                <w:color w:val="000000" w:themeColor="text1"/>
                <w:sz w:val="22"/>
                <w:szCs w:val="22"/>
                <w:lang w:val="en-US"/>
              </w:rPr>
              <w:t>vai ekvivalents</w:t>
            </w:r>
            <w:r w:rsidRPr="00B96C25">
              <w:rPr>
                <w:color w:val="000000" w:themeColor="text1"/>
                <w:sz w:val="22"/>
                <w:szCs w:val="22"/>
                <w:lang w:val="en-US"/>
              </w:rPr>
              <w:t xml:space="preserve"> datu pārraides protokola atbilstības sertifikāts/ IEC 60870-5-104</w:t>
            </w:r>
            <w:r w:rsidR="00AD6F2D" w:rsidRPr="00B96C25">
              <w:rPr>
                <w:color w:val="000000" w:themeColor="text1"/>
                <w:sz w:val="22"/>
                <w:szCs w:val="22"/>
              </w:rPr>
              <w:t xml:space="preserve"> </w:t>
            </w:r>
            <w:r w:rsidR="00AD6F2D" w:rsidRPr="00B96C25">
              <w:rPr>
                <w:color w:val="000000" w:themeColor="text1"/>
                <w:sz w:val="22"/>
                <w:szCs w:val="22"/>
                <w:lang w:val="en-US"/>
              </w:rPr>
              <w:t>or equivalent</w:t>
            </w:r>
            <w:r w:rsidRPr="00B96C25">
              <w:rPr>
                <w:color w:val="000000" w:themeColor="text1"/>
                <w:sz w:val="22"/>
                <w:szCs w:val="22"/>
                <w:lang w:val="en-US"/>
              </w:rPr>
              <w:t xml:space="preserve"> data transmission protocol accordance tests shall be performed at the Testing Laboratory accredited in accordance with the accepted EU accreditation procedure (laboratory has been accredited by a member of the European Co-operation for Accreditation (EA) (http://www.european-accreditation. org/ea-members) and compliant with the requirements of ISO/IEC 17025 standard</w:t>
            </w:r>
            <w:r w:rsidR="00AD6F2D" w:rsidRPr="00B96C25">
              <w:rPr>
                <w:color w:val="000000" w:themeColor="text1"/>
                <w:sz w:val="22"/>
                <w:szCs w:val="22"/>
              </w:rPr>
              <w:t xml:space="preserve"> </w:t>
            </w:r>
            <w:r w:rsidR="00AD6F2D" w:rsidRPr="00B96C25">
              <w:rPr>
                <w:color w:val="000000" w:themeColor="text1"/>
                <w:sz w:val="22"/>
                <w:szCs w:val="22"/>
                <w:lang w:val="en-US"/>
              </w:rPr>
              <w:t>or equivalent</w:t>
            </w:r>
            <w:r w:rsidRPr="00B96C25">
              <w:rPr>
                <w:color w:val="000000" w:themeColor="text1"/>
                <w:sz w:val="22"/>
                <w:szCs w:val="22"/>
                <w:lang w:val="en-US"/>
              </w:rPr>
              <w:t>. A copy of laboratory accreditation certificate and IEC 60870-5-104</w:t>
            </w:r>
            <w:r w:rsidR="00AD6F2D" w:rsidRPr="00B96C25">
              <w:rPr>
                <w:color w:val="000000" w:themeColor="text1"/>
                <w:sz w:val="22"/>
                <w:szCs w:val="22"/>
              </w:rPr>
              <w:t xml:space="preserve"> </w:t>
            </w:r>
            <w:r w:rsidR="00AD6F2D" w:rsidRPr="00B96C25">
              <w:rPr>
                <w:color w:val="000000" w:themeColor="text1"/>
                <w:sz w:val="22"/>
                <w:szCs w:val="22"/>
                <w:lang w:val="en-US"/>
              </w:rPr>
              <w:t>or equivalent</w:t>
            </w:r>
            <w:r w:rsidRPr="00B96C25">
              <w:rPr>
                <w:color w:val="000000" w:themeColor="text1"/>
                <w:sz w:val="22"/>
                <w:szCs w:val="22"/>
                <w:lang w:val="en-US"/>
              </w:rPr>
              <w:t xml:space="preserve"> data transmission protocol accordance certificate must be submitted.</w:t>
            </w:r>
          </w:p>
        </w:tc>
        <w:tc>
          <w:tcPr>
            <w:tcW w:w="0" w:type="auto"/>
            <w:tcBorders>
              <w:top w:val="nil"/>
              <w:left w:val="nil"/>
              <w:bottom w:val="single" w:sz="4" w:space="0" w:color="auto"/>
              <w:right w:val="single" w:sz="4" w:space="0" w:color="auto"/>
            </w:tcBorders>
            <w:shd w:val="clear" w:color="000000" w:fill="FFFFFF"/>
            <w:vAlign w:val="center"/>
          </w:tcPr>
          <w:p w14:paraId="353FD031"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C22BE91" w14:textId="77777777" w:rsidR="00D445D9" w:rsidRPr="00B96C25" w:rsidRDefault="00D445D9" w:rsidP="00D445D9">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0BF5A78E" w14:textId="77777777" w:rsidR="00D445D9" w:rsidRPr="00B96C25" w:rsidRDefault="00D445D9" w:rsidP="00D445D9">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6A29B532" w14:textId="77777777" w:rsidR="00D445D9" w:rsidRPr="00B96C25" w:rsidRDefault="00D445D9" w:rsidP="00D445D9">
            <w:pPr>
              <w:jc w:val="center"/>
              <w:rPr>
                <w:color w:val="000000" w:themeColor="text1"/>
                <w:sz w:val="22"/>
                <w:szCs w:val="22"/>
                <w:lang w:eastAsia="lv-LV"/>
              </w:rPr>
            </w:pPr>
          </w:p>
        </w:tc>
      </w:tr>
      <w:tr w:rsidR="00B96C25" w:rsidRPr="00B96C25" w14:paraId="3B3707A6" w14:textId="77777777" w:rsidTr="0003019C">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9A14D5A"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C2142DF" w14:textId="77777777" w:rsidR="00D445D9" w:rsidRPr="00B96C25" w:rsidRDefault="00D445D9" w:rsidP="00D445D9">
            <w:pPr>
              <w:rPr>
                <w:color w:val="000000" w:themeColor="text1"/>
                <w:sz w:val="22"/>
                <w:szCs w:val="22"/>
                <w:lang w:eastAsia="lv-LV"/>
              </w:rPr>
            </w:pPr>
            <w:r w:rsidRPr="00B96C25">
              <w:rPr>
                <w:color w:val="000000" w:themeColor="text1"/>
                <w:sz w:val="22"/>
                <w:szCs w:val="22"/>
                <w:lang w:eastAsia="lv-LV"/>
              </w:rPr>
              <w:t>Iekārtai jāsadarbojas ar Network Time Protocol (NTP) laika sinhronizācijas standartu/ RTU must support Network Time Protocol (NTP) standard for time synchronization</w:t>
            </w:r>
          </w:p>
        </w:tc>
        <w:tc>
          <w:tcPr>
            <w:tcW w:w="0" w:type="auto"/>
            <w:tcBorders>
              <w:top w:val="nil"/>
              <w:left w:val="nil"/>
              <w:bottom w:val="single" w:sz="4" w:space="0" w:color="auto"/>
              <w:right w:val="single" w:sz="4" w:space="0" w:color="auto"/>
            </w:tcBorders>
            <w:shd w:val="clear" w:color="000000" w:fill="FFFFFF"/>
            <w:vAlign w:val="center"/>
          </w:tcPr>
          <w:p w14:paraId="130F424D"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B6F3CEB" w14:textId="77777777" w:rsidR="00D445D9" w:rsidRPr="00B96C25" w:rsidRDefault="00D445D9" w:rsidP="00D445D9">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0580DF03" w14:textId="77777777" w:rsidR="00D445D9" w:rsidRPr="00B96C25" w:rsidRDefault="00D445D9" w:rsidP="00D445D9">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3BF82F30" w14:textId="77777777" w:rsidR="00D445D9" w:rsidRPr="00B96C25" w:rsidRDefault="00D445D9" w:rsidP="00D445D9">
            <w:pPr>
              <w:jc w:val="center"/>
              <w:rPr>
                <w:color w:val="000000" w:themeColor="text1"/>
                <w:sz w:val="22"/>
                <w:szCs w:val="22"/>
                <w:lang w:eastAsia="lv-LV"/>
              </w:rPr>
            </w:pPr>
          </w:p>
        </w:tc>
      </w:tr>
      <w:tr w:rsidR="00B96C25" w:rsidRPr="00B96C25" w14:paraId="5BB90ED9" w14:textId="77777777" w:rsidTr="0003019C">
        <w:trPr>
          <w:cantSplit/>
        </w:trPr>
        <w:tc>
          <w:tcPr>
            <w:tcW w:w="0" w:type="auto"/>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71633961" w14:textId="77777777" w:rsidR="00D445D9" w:rsidRPr="00B96C25" w:rsidRDefault="00D445D9" w:rsidP="00D445D9">
            <w:pPr>
              <w:pStyle w:val="ListParagraph"/>
              <w:spacing w:after="0"/>
              <w:ind w:left="0"/>
              <w:rPr>
                <w:rFonts w:cs="Times New Roman"/>
                <w:b/>
                <w:bCs/>
                <w:color w:val="000000" w:themeColor="text1"/>
                <w:sz w:val="22"/>
                <w:lang w:eastAsia="lv-LV"/>
              </w:rPr>
            </w:pPr>
            <w:r w:rsidRPr="00B96C25">
              <w:rPr>
                <w:rFonts w:cs="Times New Roman"/>
                <w:b/>
                <w:bCs/>
                <w:color w:val="000000" w:themeColor="text1"/>
                <w:sz w:val="22"/>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69D39E0" w14:textId="77777777" w:rsidR="00D445D9" w:rsidRPr="00B96C25" w:rsidRDefault="00D445D9" w:rsidP="00D445D9">
            <w:pPr>
              <w:jc w:val="center"/>
              <w:rPr>
                <w:b/>
                <w:bCs/>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8C1EEC3" w14:textId="77777777" w:rsidR="00D445D9" w:rsidRPr="00B96C25" w:rsidRDefault="00D445D9" w:rsidP="00D445D9">
            <w:pPr>
              <w:jc w:val="center"/>
              <w:rPr>
                <w:b/>
                <w:bCs/>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2F18502" w14:textId="77777777" w:rsidR="00D445D9" w:rsidRPr="00B96C25" w:rsidRDefault="00D445D9" w:rsidP="00D445D9">
            <w:pPr>
              <w:jc w:val="center"/>
              <w:rPr>
                <w:b/>
                <w:bCs/>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6887339" w14:textId="77777777" w:rsidR="00D445D9" w:rsidRPr="00B96C25" w:rsidRDefault="00D445D9" w:rsidP="00D445D9">
            <w:pPr>
              <w:jc w:val="center"/>
              <w:rPr>
                <w:b/>
                <w:bCs/>
                <w:color w:val="000000" w:themeColor="text1"/>
                <w:sz w:val="22"/>
                <w:szCs w:val="22"/>
                <w:lang w:eastAsia="lv-LV"/>
              </w:rPr>
            </w:pPr>
          </w:p>
        </w:tc>
      </w:tr>
      <w:tr w:rsidR="00B96C25" w:rsidRPr="00B96C25" w14:paraId="6A201E36" w14:textId="77777777" w:rsidTr="0003019C">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57B7D10" w14:textId="77777777" w:rsidR="00D445D9" w:rsidRPr="00B96C25" w:rsidRDefault="00D445D9" w:rsidP="00D445D9">
            <w:pPr>
              <w:pStyle w:val="ListParagraph"/>
              <w:numPr>
                <w:ilvl w:val="0"/>
                <w:numId w:val="11"/>
              </w:numPr>
              <w:spacing w:after="0"/>
              <w:rPr>
                <w:rFonts w:cs="Times New Roman"/>
                <w:bCs/>
                <w:color w:val="000000" w:themeColor="text1"/>
                <w:sz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D79ADAC" w14:textId="67329563" w:rsidR="00D445D9" w:rsidRPr="00B96C25" w:rsidRDefault="00D445D9" w:rsidP="00D445D9">
            <w:pPr>
              <w:pStyle w:val="NormalWeb"/>
              <w:spacing w:before="0" w:beforeAutospacing="0" w:after="0" w:afterAutospacing="0"/>
              <w:rPr>
                <w:color w:val="000000" w:themeColor="text1"/>
                <w:sz w:val="22"/>
                <w:szCs w:val="22"/>
              </w:rPr>
            </w:pPr>
            <w:r w:rsidRPr="00B96C25">
              <w:rPr>
                <w:color w:val="000000" w:themeColor="text1"/>
                <w:sz w:val="22"/>
                <w:szCs w:val="22"/>
                <w:lang w:val="en-US"/>
              </w:rPr>
              <w:t>IEC 6087-5-104</w:t>
            </w:r>
            <w:r w:rsidR="00AD6F2D" w:rsidRPr="00B96C25">
              <w:rPr>
                <w:color w:val="000000" w:themeColor="text1"/>
                <w:sz w:val="22"/>
                <w:szCs w:val="22"/>
              </w:rPr>
              <w:t xml:space="preserve"> </w:t>
            </w:r>
            <w:r w:rsidR="00AD6F2D" w:rsidRPr="00B96C25">
              <w:rPr>
                <w:color w:val="000000" w:themeColor="text1"/>
                <w:sz w:val="22"/>
                <w:szCs w:val="22"/>
                <w:lang w:val="en-US"/>
              </w:rPr>
              <w:t>vai ekvivalents</w:t>
            </w:r>
            <w:r w:rsidRPr="00B96C25">
              <w:rPr>
                <w:color w:val="000000" w:themeColor="text1"/>
                <w:sz w:val="22"/>
                <w:szCs w:val="22"/>
                <w:lang w:val="en-US"/>
              </w:rPr>
              <w:t xml:space="preserve"> savietojamības tabulām jāatbilst standartam. Pārējām savietojamības tabulām jābūt līdzīgā formā, kā norādīts IEC 60870-5-104</w:t>
            </w:r>
            <w:r w:rsidR="00AD6F2D" w:rsidRPr="00B96C25">
              <w:rPr>
                <w:color w:val="000000" w:themeColor="text1"/>
                <w:sz w:val="22"/>
                <w:szCs w:val="22"/>
              </w:rPr>
              <w:t xml:space="preserve"> </w:t>
            </w:r>
            <w:r w:rsidR="00AD6F2D" w:rsidRPr="00B96C25">
              <w:rPr>
                <w:color w:val="000000" w:themeColor="text1"/>
                <w:sz w:val="22"/>
                <w:szCs w:val="22"/>
                <w:lang w:val="en-US"/>
              </w:rPr>
              <w:t>vai ekvivalents</w:t>
            </w:r>
            <w:r w:rsidRPr="00B96C25">
              <w:rPr>
                <w:color w:val="000000" w:themeColor="text1"/>
                <w:sz w:val="22"/>
                <w:szCs w:val="22"/>
                <w:lang w:val="en-US"/>
              </w:rPr>
              <w:t xml:space="preserve"> datu pārraides protokola standartā/ The IEC 60870-5-104 interoperability tables should be submitted according to IEC 60870-5-104 data transmission protocol standard</w:t>
            </w:r>
            <w:r w:rsidR="00AD6F2D" w:rsidRPr="00B96C25">
              <w:rPr>
                <w:color w:val="000000" w:themeColor="text1"/>
                <w:sz w:val="22"/>
                <w:szCs w:val="22"/>
              </w:rPr>
              <w:t xml:space="preserve"> </w:t>
            </w:r>
            <w:r w:rsidR="00AD6F2D" w:rsidRPr="00B96C25">
              <w:rPr>
                <w:color w:val="000000" w:themeColor="text1"/>
                <w:sz w:val="22"/>
                <w:szCs w:val="22"/>
                <w:lang w:val="en-US"/>
              </w:rPr>
              <w:t>or equivalent</w:t>
            </w:r>
            <w:r w:rsidRPr="00B96C25">
              <w:rPr>
                <w:color w:val="000000" w:themeColor="text1"/>
                <w:sz w:val="22"/>
                <w:szCs w:val="22"/>
                <w:lang w:val="en-US"/>
              </w:rPr>
              <w:t>. All other interoperability tables should be submitted in similar form as noted in IEC 60870-5-104 data transmission protocol standard</w:t>
            </w:r>
            <w:r w:rsidR="00AD6F2D" w:rsidRPr="00B96C25">
              <w:rPr>
                <w:color w:val="000000" w:themeColor="text1"/>
                <w:sz w:val="22"/>
                <w:szCs w:val="22"/>
              </w:rPr>
              <w:t xml:space="preserve"> </w:t>
            </w:r>
            <w:r w:rsidR="00AD6F2D" w:rsidRPr="00B96C25">
              <w:rPr>
                <w:color w:val="000000" w:themeColor="text1"/>
                <w:sz w:val="22"/>
                <w:szCs w:val="22"/>
                <w:lang w:val="en-US"/>
              </w:rPr>
              <w:t>or equivalent</w:t>
            </w:r>
            <w:r w:rsidRPr="00B96C25">
              <w:rPr>
                <w:color w:val="000000" w:themeColor="text1"/>
                <w:sz w:val="22"/>
                <w:szCs w:val="22"/>
                <w:lang w:val="en-US"/>
              </w:rPr>
              <w:t>.</w:t>
            </w:r>
          </w:p>
        </w:tc>
        <w:tc>
          <w:tcPr>
            <w:tcW w:w="0" w:type="auto"/>
            <w:tcBorders>
              <w:top w:val="nil"/>
              <w:left w:val="nil"/>
              <w:bottom w:val="single" w:sz="4" w:space="0" w:color="auto"/>
              <w:right w:val="single" w:sz="4" w:space="0" w:color="auto"/>
            </w:tcBorders>
            <w:shd w:val="clear" w:color="auto" w:fill="auto"/>
            <w:vAlign w:val="center"/>
          </w:tcPr>
          <w:p w14:paraId="500877AD" w14:textId="77777777" w:rsidR="00D445D9" w:rsidRPr="00B96C25" w:rsidRDefault="00D445D9" w:rsidP="00D445D9">
            <w:pPr>
              <w:jc w:val="center"/>
              <w:rPr>
                <w:b/>
                <w:bCs/>
                <w:color w:val="000000" w:themeColor="text1"/>
                <w:sz w:val="22"/>
                <w:szCs w:val="22"/>
                <w:lang w:eastAsia="lv-LV"/>
              </w:rPr>
            </w:pPr>
            <w:r w:rsidRPr="00B96C25">
              <w:rPr>
                <w:color w:val="000000" w:themeColor="text1"/>
                <w:sz w:val="22"/>
                <w:szCs w:val="22"/>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FE3F9AB" w14:textId="77777777" w:rsidR="00D445D9" w:rsidRPr="00B96C25" w:rsidRDefault="00D445D9" w:rsidP="00D445D9">
            <w:pPr>
              <w:jc w:val="center"/>
              <w:rPr>
                <w:b/>
                <w:bCs/>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17EDFC73" w14:textId="77777777" w:rsidR="00D445D9" w:rsidRPr="00B96C25" w:rsidRDefault="00D445D9" w:rsidP="00D445D9">
            <w:pPr>
              <w:jc w:val="center"/>
              <w:rPr>
                <w:b/>
                <w:bCs/>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1FFA8DD6" w14:textId="77777777" w:rsidR="00D445D9" w:rsidRPr="00B96C25" w:rsidRDefault="00D445D9" w:rsidP="00D445D9">
            <w:pPr>
              <w:jc w:val="center"/>
              <w:rPr>
                <w:b/>
                <w:bCs/>
                <w:color w:val="000000" w:themeColor="text1"/>
                <w:sz w:val="22"/>
                <w:szCs w:val="22"/>
                <w:lang w:eastAsia="lv-LV"/>
              </w:rPr>
            </w:pPr>
          </w:p>
        </w:tc>
      </w:tr>
      <w:tr w:rsidR="00B96C25" w:rsidRPr="00B96C25" w14:paraId="38750E5E" w14:textId="77777777" w:rsidTr="0003019C">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D33E4CA"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ADD1E27" w14:textId="77777777" w:rsidR="00D445D9" w:rsidRPr="00B96C25" w:rsidRDefault="00D445D9" w:rsidP="00D445D9">
            <w:pPr>
              <w:rPr>
                <w:color w:val="000000" w:themeColor="text1"/>
                <w:sz w:val="22"/>
                <w:szCs w:val="22"/>
                <w:lang w:eastAsia="lv-LV"/>
              </w:rPr>
            </w:pPr>
            <w:r w:rsidRPr="00B96C25">
              <w:rPr>
                <w:color w:val="000000" w:themeColor="text1"/>
                <w:sz w:val="22"/>
                <w:szCs w:val="22"/>
                <w:lang w:val="en-GB" w:eastAsia="lv-LV"/>
              </w:rPr>
              <w:t>Oriģinālā lietošanas instrukcija sekojošās valodās /Original instructions for use in the following languages</w:t>
            </w:r>
          </w:p>
        </w:tc>
        <w:tc>
          <w:tcPr>
            <w:tcW w:w="0" w:type="auto"/>
            <w:tcBorders>
              <w:top w:val="nil"/>
              <w:left w:val="nil"/>
              <w:bottom w:val="single" w:sz="4" w:space="0" w:color="auto"/>
              <w:right w:val="single" w:sz="4" w:space="0" w:color="auto"/>
            </w:tcBorders>
            <w:shd w:val="clear" w:color="000000" w:fill="FFFFFF"/>
            <w:vAlign w:val="center"/>
          </w:tcPr>
          <w:p w14:paraId="0FDAB947"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LV vai EN/ LV or EN</w:t>
            </w:r>
          </w:p>
        </w:tc>
        <w:tc>
          <w:tcPr>
            <w:tcW w:w="0" w:type="auto"/>
            <w:tcBorders>
              <w:top w:val="nil"/>
              <w:left w:val="nil"/>
              <w:bottom w:val="single" w:sz="4" w:space="0" w:color="auto"/>
              <w:right w:val="single" w:sz="4" w:space="0" w:color="auto"/>
            </w:tcBorders>
            <w:shd w:val="clear" w:color="auto" w:fill="auto"/>
            <w:vAlign w:val="center"/>
          </w:tcPr>
          <w:p w14:paraId="55029D0D" w14:textId="77777777" w:rsidR="00D445D9" w:rsidRPr="00B96C25" w:rsidRDefault="00D445D9" w:rsidP="00D445D9">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604FE7C5" w14:textId="77777777" w:rsidR="00D445D9" w:rsidRPr="00B96C25" w:rsidRDefault="00D445D9" w:rsidP="00D445D9">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747B478E" w14:textId="77777777" w:rsidR="00D445D9" w:rsidRPr="00B96C25" w:rsidRDefault="00D445D9" w:rsidP="00D445D9">
            <w:pPr>
              <w:jc w:val="center"/>
              <w:rPr>
                <w:color w:val="000000" w:themeColor="text1"/>
                <w:sz w:val="22"/>
                <w:szCs w:val="22"/>
                <w:lang w:eastAsia="lv-LV"/>
              </w:rPr>
            </w:pPr>
          </w:p>
        </w:tc>
      </w:tr>
      <w:tr w:rsidR="00B96C25" w:rsidRPr="00B96C25" w14:paraId="0068F885" w14:textId="77777777" w:rsidTr="0003019C">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DB508AE"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51B07EE" w14:textId="77777777" w:rsidR="00D445D9" w:rsidRPr="00B96C25" w:rsidRDefault="00D445D9" w:rsidP="00D445D9">
            <w:pPr>
              <w:rPr>
                <w:color w:val="000000" w:themeColor="text1"/>
                <w:sz w:val="22"/>
                <w:szCs w:val="22"/>
              </w:rPr>
            </w:pPr>
            <w:r w:rsidRPr="00B96C25">
              <w:rPr>
                <w:color w:val="000000" w:themeColor="text1"/>
                <w:sz w:val="22"/>
                <w:szCs w:val="22"/>
              </w:rPr>
              <w:t>Sekojošu tehnisko dokumentāciju jāpiegādā elektroniskā formā:</w:t>
            </w:r>
          </w:p>
          <w:p w14:paraId="190BEDBC" w14:textId="77777777" w:rsidR="00D445D9" w:rsidRPr="00B96C25" w:rsidRDefault="00D445D9" w:rsidP="00D445D9">
            <w:pPr>
              <w:pStyle w:val="ListParagraph"/>
              <w:numPr>
                <w:ilvl w:val="0"/>
                <w:numId w:val="9"/>
              </w:numPr>
              <w:spacing w:after="0"/>
              <w:rPr>
                <w:rFonts w:cs="Times New Roman"/>
                <w:color w:val="000000" w:themeColor="text1"/>
                <w:sz w:val="22"/>
                <w:lang w:val="en-US"/>
              </w:rPr>
            </w:pPr>
            <w:r w:rsidRPr="00B96C25">
              <w:rPr>
                <w:rFonts w:cs="Times New Roman"/>
                <w:color w:val="000000" w:themeColor="text1"/>
                <w:sz w:val="22"/>
                <w:lang w:val="en-US"/>
              </w:rPr>
              <w:t>Iekārtas ārējo pievienojumu shēma;</w:t>
            </w:r>
          </w:p>
          <w:p w14:paraId="79AC0894" w14:textId="77777777" w:rsidR="00D445D9" w:rsidRPr="00B96C25" w:rsidRDefault="00D445D9" w:rsidP="00D445D9">
            <w:pPr>
              <w:pStyle w:val="ListParagraph"/>
              <w:numPr>
                <w:ilvl w:val="0"/>
                <w:numId w:val="9"/>
              </w:numPr>
              <w:spacing w:after="0"/>
              <w:rPr>
                <w:rFonts w:cs="Times New Roman"/>
                <w:color w:val="000000" w:themeColor="text1"/>
                <w:sz w:val="22"/>
                <w:lang w:val="en-US"/>
              </w:rPr>
            </w:pPr>
            <w:r w:rsidRPr="00B96C25">
              <w:rPr>
                <w:rFonts w:cs="Times New Roman"/>
                <w:color w:val="000000" w:themeColor="text1"/>
                <w:sz w:val="22"/>
                <w:lang w:val="en-US"/>
              </w:rPr>
              <w:t>Lietotāja rokasgrāmata;</w:t>
            </w:r>
          </w:p>
          <w:p w14:paraId="57D21A50" w14:textId="77777777" w:rsidR="00D445D9" w:rsidRPr="00B96C25" w:rsidRDefault="00D445D9" w:rsidP="00D445D9">
            <w:pPr>
              <w:pStyle w:val="ListParagraph"/>
              <w:numPr>
                <w:ilvl w:val="0"/>
                <w:numId w:val="9"/>
              </w:numPr>
              <w:spacing w:after="0"/>
              <w:rPr>
                <w:rFonts w:cs="Times New Roman"/>
                <w:color w:val="000000" w:themeColor="text1"/>
                <w:sz w:val="22"/>
                <w:lang w:val="en-US"/>
              </w:rPr>
            </w:pPr>
            <w:r w:rsidRPr="00B96C25">
              <w:rPr>
                <w:rFonts w:cs="Times New Roman"/>
                <w:color w:val="000000" w:themeColor="text1"/>
                <w:sz w:val="22"/>
                <w:lang w:val="en-US"/>
              </w:rPr>
              <w:t>Iekartas tehniskais apraksts;</w:t>
            </w:r>
          </w:p>
          <w:p w14:paraId="32485557" w14:textId="77777777" w:rsidR="00D445D9" w:rsidRPr="00B96C25" w:rsidRDefault="00D445D9" w:rsidP="00D445D9">
            <w:pPr>
              <w:pStyle w:val="ListParagraph"/>
              <w:numPr>
                <w:ilvl w:val="0"/>
                <w:numId w:val="9"/>
              </w:numPr>
              <w:spacing w:after="0"/>
              <w:rPr>
                <w:rFonts w:cs="Times New Roman"/>
                <w:color w:val="000000" w:themeColor="text1"/>
                <w:sz w:val="22"/>
                <w:lang w:val="en-US"/>
              </w:rPr>
            </w:pPr>
            <w:r w:rsidRPr="00B96C25">
              <w:rPr>
                <w:rFonts w:cs="Times New Roman"/>
                <w:color w:val="000000" w:themeColor="text1"/>
                <w:sz w:val="22"/>
                <w:lang w:val="en-US"/>
              </w:rPr>
              <w:t>Iekārtas apkalpošanas, uzturēšanas un konfigurēšanas apraksts;</w:t>
            </w:r>
          </w:p>
          <w:p w14:paraId="1BFEC220" w14:textId="77777777" w:rsidR="00D445D9" w:rsidRPr="00B96C25" w:rsidRDefault="00D445D9" w:rsidP="00D445D9">
            <w:pPr>
              <w:pStyle w:val="ListParagraph"/>
              <w:numPr>
                <w:ilvl w:val="0"/>
                <w:numId w:val="9"/>
              </w:numPr>
              <w:spacing w:after="0"/>
              <w:rPr>
                <w:rFonts w:cs="Times New Roman"/>
                <w:color w:val="000000" w:themeColor="text1"/>
                <w:sz w:val="22"/>
                <w:lang w:val="en-US"/>
              </w:rPr>
            </w:pPr>
            <w:r w:rsidRPr="00B96C25">
              <w:rPr>
                <w:rFonts w:cs="Times New Roman"/>
                <w:color w:val="000000" w:themeColor="text1"/>
                <w:sz w:val="22"/>
                <w:lang w:val="en-US"/>
              </w:rPr>
              <w:t>Iekārtas moduļu savienojumu un ārējo pievienojumu shēma;</w:t>
            </w:r>
          </w:p>
          <w:p w14:paraId="1769FF19" w14:textId="77777777" w:rsidR="00D445D9" w:rsidRPr="00B96C25" w:rsidRDefault="00D445D9" w:rsidP="00D445D9">
            <w:pPr>
              <w:pStyle w:val="ListParagraph"/>
              <w:numPr>
                <w:ilvl w:val="0"/>
                <w:numId w:val="9"/>
              </w:numPr>
              <w:spacing w:after="0"/>
              <w:ind w:left="714" w:hanging="357"/>
              <w:rPr>
                <w:rFonts w:cs="Times New Roman"/>
                <w:color w:val="000000" w:themeColor="text1"/>
                <w:sz w:val="22"/>
                <w:lang w:val="en-US"/>
              </w:rPr>
            </w:pPr>
            <w:r w:rsidRPr="00B96C25">
              <w:rPr>
                <w:rFonts w:cs="Times New Roman"/>
                <w:color w:val="000000" w:themeColor="text1"/>
                <w:sz w:val="22"/>
                <w:lang w:val="en-US"/>
              </w:rPr>
              <w:t>Izvēlņu diagrammas</w:t>
            </w:r>
          </w:p>
          <w:p w14:paraId="586C21C5" w14:textId="77777777" w:rsidR="00D445D9" w:rsidRPr="00B96C25" w:rsidRDefault="00D445D9" w:rsidP="00D445D9">
            <w:pPr>
              <w:rPr>
                <w:color w:val="000000" w:themeColor="text1"/>
                <w:sz w:val="22"/>
                <w:szCs w:val="22"/>
                <w:lang w:val="en-US"/>
              </w:rPr>
            </w:pPr>
            <w:r w:rsidRPr="00B96C25">
              <w:rPr>
                <w:color w:val="000000" w:themeColor="text1"/>
                <w:sz w:val="22"/>
                <w:szCs w:val="22"/>
                <w:lang w:val="en-US"/>
              </w:rPr>
              <w:t>Following technical documentation must be delivered with the equipment in electronic format:</w:t>
            </w:r>
          </w:p>
          <w:p w14:paraId="47586B8A" w14:textId="77777777" w:rsidR="00D445D9" w:rsidRPr="00B96C25" w:rsidRDefault="00D445D9" w:rsidP="00D445D9">
            <w:pPr>
              <w:numPr>
                <w:ilvl w:val="0"/>
                <w:numId w:val="5"/>
              </w:numPr>
              <w:contextualSpacing/>
              <w:rPr>
                <w:color w:val="000000" w:themeColor="text1"/>
                <w:sz w:val="22"/>
                <w:szCs w:val="22"/>
                <w:lang w:val="en-US"/>
              </w:rPr>
            </w:pPr>
            <w:r w:rsidRPr="00B96C25">
              <w:rPr>
                <w:color w:val="000000" w:themeColor="text1"/>
                <w:sz w:val="22"/>
                <w:szCs w:val="22"/>
                <w:lang w:val="en-US"/>
              </w:rPr>
              <w:t>Device external connection, interface connection diagram;</w:t>
            </w:r>
          </w:p>
          <w:p w14:paraId="26227955" w14:textId="77777777" w:rsidR="00D445D9" w:rsidRPr="00B96C25" w:rsidRDefault="00D445D9" w:rsidP="00D445D9">
            <w:pPr>
              <w:numPr>
                <w:ilvl w:val="0"/>
                <w:numId w:val="5"/>
              </w:numPr>
              <w:contextualSpacing/>
              <w:rPr>
                <w:color w:val="000000" w:themeColor="text1"/>
                <w:sz w:val="22"/>
                <w:szCs w:val="22"/>
                <w:lang w:val="en-US"/>
              </w:rPr>
            </w:pPr>
            <w:r w:rsidRPr="00B96C25">
              <w:rPr>
                <w:color w:val="000000" w:themeColor="text1"/>
                <w:sz w:val="22"/>
                <w:szCs w:val="22"/>
                <w:lang w:val="en-US"/>
              </w:rPr>
              <w:t>User manual;</w:t>
            </w:r>
          </w:p>
          <w:p w14:paraId="13957072" w14:textId="77777777" w:rsidR="00D445D9" w:rsidRPr="00B96C25" w:rsidRDefault="00D445D9" w:rsidP="00D445D9">
            <w:pPr>
              <w:numPr>
                <w:ilvl w:val="0"/>
                <w:numId w:val="5"/>
              </w:numPr>
              <w:contextualSpacing/>
              <w:rPr>
                <w:color w:val="000000" w:themeColor="text1"/>
                <w:sz w:val="22"/>
                <w:szCs w:val="22"/>
                <w:lang w:val="en-US"/>
              </w:rPr>
            </w:pPr>
            <w:r w:rsidRPr="00B96C25">
              <w:rPr>
                <w:color w:val="000000" w:themeColor="text1"/>
                <w:sz w:val="22"/>
                <w:szCs w:val="22"/>
                <w:lang w:val="en-US"/>
              </w:rPr>
              <w:t>RTU’s technical description;</w:t>
            </w:r>
          </w:p>
          <w:p w14:paraId="67079297" w14:textId="77777777" w:rsidR="00D445D9" w:rsidRPr="00B96C25" w:rsidRDefault="00D445D9" w:rsidP="00D445D9">
            <w:pPr>
              <w:numPr>
                <w:ilvl w:val="0"/>
                <w:numId w:val="5"/>
              </w:numPr>
              <w:contextualSpacing/>
              <w:rPr>
                <w:color w:val="000000" w:themeColor="text1"/>
                <w:sz w:val="22"/>
                <w:szCs w:val="22"/>
                <w:lang w:val="en-US"/>
              </w:rPr>
            </w:pPr>
            <w:r w:rsidRPr="00B96C25">
              <w:rPr>
                <w:color w:val="000000" w:themeColor="text1"/>
                <w:sz w:val="22"/>
                <w:szCs w:val="22"/>
                <w:lang w:val="en-US"/>
              </w:rPr>
              <w:t>RTU’s maintenance, configuring and administering instructions;</w:t>
            </w:r>
          </w:p>
          <w:p w14:paraId="288F8825" w14:textId="77777777" w:rsidR="00D445D9" w:rsidRPr="00B96C25" w:rsidRDefault="00D445D9" w:rsidP="00D445D9">
            <w:pPr>
              <w:numPr>
                <w:ilvl w:val="0"/>
                <w:numId w:val="5"/>
              </w:numPr>
              <w:contextualSpacing/>
              <w:rPr>
                <w:color w:val="000000" w:themeColor="text1"/>
                <w:sz w:val="22"/>
                <w:szCs w:val="22"/>
                <w:lang w:val="en-US"/>
              </w:rPr>
            </w:pPr>
            <w:r w:rsidRPr="00B96C25">
              <w:rPr>
                <w:color w:val="000000" w:themeColor="text1"/>
                <w:sz w:val="22"/>
                <w:szCs w:val="22"/>
                <w:lang w:val="en-US"/>
              </w:rPr>
              <w:t>Wiring diagram of RTU cubicle;</w:t>
            </w:r>
          </w:p>
          <w:p w14:paraId="2566AC64" w14:textId="77777777" w:rsidR="00D445D9" w:rsidRPr="00B96C25" w:rsidRDefault="00D445D9" w:rsidP="00D445D9">
            <w:pPr>
              <w:numPr>
                <w:ilvl w:val="0"/>
                <w:numId w:val="5"/>
              </w:numPr>
              <w:contextualSpacing/>
              <w:rPr>
                <w:color w:val="000000" w:themeColor="text1"/>
                <w:sz w:val="22"/>
                <w:szCs w:val="22"/>
                <w:lang w:val="en-US"/>
              </w:rPr>
            </w:pPr>
            <w:r w:rsidRPr="00B96C25">
              <w:rPr>
                <w:color w:val="000000" w:themeColor="text1"/>
                <w:sz w:val="22"/>
                <w:szCs w:val="22"/>
                <w:lang w:val="en-US"/>
              </w:rPr>
              <w:t>Menu system diagram.</w:t>
            </w:r>
          </w:p>
        </w:tc>
        <w:tc>
          <w:tcPr>
            <w:tcW w:w="0" w:type="auto"/>
            <w:tcBorders>
              <w:top w:val="nil"/>
              <w:left w:val="nil"/>
              <w:bottom w:val="single" w:sz="4" w:space="0" w:color="auto"/>
              <w:right w:val="single" w:sz="4" w:space="0" w:color="auto"/>
            </w:tcBorders>
            <w:shd w:val="clear" w:color="000000" w:fill="FFFFFF"/>
            <w:vAlign w:val="center"/>
          </w:tcPr>
          <w:p w14:paraId="6EF02D99"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F124C68" w14:textId="77777777" w:rsidR="00D445D9" w:rsidRPr="00B96C25" w:rsidRDefault="00D445D9" w:rsidP="00D445D9">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4C09F524" w14:textId="77777777" w:rsidR="00D445D9" w:rsidRPr="00B96C25" w:rsidRDefault="00D445D9" w:rsidP="00D445D9">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350E4B3B" w14:textId="77777777" w:rsidR="00D445D9" w:rsidRPr="00B96C25" w:rsidRDefault="00D445D9" w:rsidP="00D445D9">
            <w:pPr>
              <w:jc w:val="center"/>
              <w:rPr>
                <w:color w:val="000000" w:themeColor="text1"/>
                <w:sz w:val="22"/>
                <w:szCs w:val="22"/>
                <w:lang w:eastAsia="lv-LV"/>
              </w:rPr>
            </w:pPr>
          </w:p>
        </w:tc>
      </w:tr>
      <w:tr w:rsidR="00B96C25" w:rsidRPr="00B96C25" w14:paraId="346FFD9C" w14:textId="77777777" w:rsidTr="0003019C">
        <w:trPr>
          <w:cantSplit/>
        </w:trPr>
        <w:tc>
          <w:tcPr>
            <w:tcW w:w="0" w:type="auto"/>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01B7DC66" w14:textId="77777777" w:rsidR="00D445D9" w:rsidRPr="00B96C25" w:rsidRDefault="00D445D9" w:rsidP="00D445D9">
            <w:pPr>
              <w:pStyle w:val="ListParagraph"/>
              <w:spacing w:after="0"/>
              <w:ind w:left="0"/>
              <w:rPr>
                <w:rFonts w:cs="Times New Roman"/>
                <w:color w:val="000000" w:themeColor="text1"/>
                <w:sz w:val="22"/>
                <w:lang w:eastAsia="lv-LV"/>
              </w:rPr>
            </w:pPr>
            <w:r w:rsidRPr="00B96C25">
              <w:rPr>
                <w:rFonts w:cs="Times New Roman"/>
                <w:b/>
                <w:bCs/>
                <w:color w:val="000000" w:themeColor="text1"/>
                <w:sz w:val="22"/>
                <w:lang w:eastAsia="lv-LV"/>
              </w:rPr>
              <w:t>Vides nosacījumi/ Environmental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58EF08D" w14:textId="77777777" w:rsidR="00D445D9" w:rsidRPr="00B96C25" w:rsidRDefault="00D445D9" w:rsidP="00D445D9">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7AF0D3E" w14:textId="77777777" w:rsidR="00D445D9" w:rsidRPr="00B96C25" w:rsidRDefault="00D445D9" w:rsidP="00D445D9">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19BE0F2" w14:textId="77777777" w:rsidR="00D445D9" w:rsidRPr="00B96C25" w:rsidRDefault="00D445D9" w:rsidP="00D445D9">
            <w:pPr>
              <w:jc w:val="center"/>
              <w:rPr>
                <w:color w:val="000000" w:themeColor="text1"/>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411A83E" w14:textId="77777777" w:rsidR="00D445D9" w:rsidRPr="00B96C25" w:rsidRDefault="00D445D9" w:rsidP="00D445D9">
            <w:pPr>
              <w:jc w:val="center"/>
              <w:rPr>
                <w:color w:val="000000" w:themeColor="text1"/>
                <w:sz w:val="22"/>
                <w:szCs w:val="22"/>
                <w:lang w:eastAsia="lv-LV"/>
              </w:rPr>
            </w:pPr>
          </w:p>
        </w:tc>
      </w:tr>
      <w:tr w:rsidR="00B96C25" w:rsidRPr="00B96C25" w14:paraId="621F0404" w14:textId="77777777" w:rsidTr="0003019C">
        <w:trPr>
          <w:cantSplit/>
        </w:trPr>
        <w:tc>
          <w:tcPr>
            <w:tcW w:w="0" w:type="auto"/>
            <w:tcBorders>
              <w:top w:val="single" w:sz="4" w:space="0" w:color="auto"/>
              <w:left w:val="single" w:sz="4" w:space="0" w:color="auto"/>
              <w:bottom w:val="single" w:sz="4" w:space="0" w:color="auto"/>
              <w:right w:val="single" w:sz="4" w:space="0" w:color="auto"/>
            </w:tcBorders>
            <w:vAlign w:val="center"/>
          </w:tcPr>
          <w:p w14:paraId="47610E28"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68EF1E" w14:textId="77777777" w:rsidR="00D445D9" w:rsidRPr="00B96C25" w:rsidRDefault="00D445D9" w:rsidP="00D445D9">
            <w:pPr>
              <w:rPr>
                <w:color w:val="000000" w:themeColor="text1"/>
                <w:sz w:val="22"/>
                <w:szCs w:val="22"/>
                <w:lang w:eastAsia="lv-LV"/>
              </w:rPr>
            </w:pPr>
            <w:r w:rsidRPr="00B96C25">
              <w:rPr>
                <w:color w:val="000000" w:themeColor="text1"/>
                <w:sz w:val="22"/>
                <w:szCs w:val="22"/>
                <w:lang w:eastAsia="lv-LV"/>
              </w:rPr>
              <w:t>Minimālā darba temperatūra/ Lowest working teperature</w:t>
            </w:r>
          </w:p>
        </w:tc>
        <w:tc>
          <w:tcPr>
            <w:tcW w:w="0" w:type="auto"/>
            <w:tcBorders>
              <w:top w:val="single" w:sz="4" w:space="0" w:color="auto"/>
              <w:left w:val="nil"/>
              <w:bottom w:val="single" w:sz="4" w:space="0" w:color="auto"/>
              <w:right w:val="single" w:sz="4" w:space="0" w:color="auto"/>
            </w:tcBorders>
            <w:shd w:val="clear" w:color="auto" w:fill="auto"/>
            <w:vAlign w:val="center"/>
          </w:tcPr>
          <w:p w14:paraId="61AA42E3"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-20°C</w:t>
            </w:r>
          </w:p>
        </w:tc>
        <w:tc>
          <w:tcPr>
            <w:tcW w:w="0" w:type="auto"/>
            <w:tcBorders>
              <w:top w:val="single" w:sz="4" w:space="0" w:color="auto"/>
              <w:left w:val="nil"/>
              <w:bottom w:val="single" w:sz="4" w:space="0" w:color="auto"/>
              <w:right w:val="single" w:sz="4" w:space="0" w:color="auto"/>
            </w:tcBorders>
            <w:shd w:val="clear" w:color="auto" w:fill="auto"/>
            <w:vAlign w:val="center"/>
          </w:tcPr>
          <w:p w14:paraId="5BD4FB5E"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BC3D7C"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8F8CF3" w14:textId="77777777" w:rsidR="00D445D9" w:rsidRPr="00B96C25" w:rsidRDefault="00D445D9" w:rsidP="00D445D9">
            <w:pPr>
              <w:jc w:val="center"/>
              <w:rPr>
                <w:color w:val="000000" w:themeColor="text1"/>
                <w:sz w:val="22"/>
                <w:szCs w:val="22"/>
                <w:lang w:eastAsia="lv-LV"/>
              </w:rPr>
            </w:pPr>
          </w:p>
        </w:tc>
      </w:tr>
      <w:tr w:rsidR="00B96C25" w:rsidRPr="00B96C25" w14:paraId="6A73A3A5" w14:textId="77777777" w:rsidTr="0003019C">
        <w:trPr>
          <w:cantSplit/>
        </w:trPr>
        <w:tc>
          <w:tcPr>
            <w:tcW w:w="0" w:type="auto"/>
            <w:tcBorders>
              <w:top w:val="single" w:sz="4" w:space="0" w:color="auto"/>
              <w:left w:val="single" w:sz="4" w:space="0" w:color="auto"/>
              <w:bottom w:val="single" w:sz="4" w:space="0" w:color="auto"/>
              <w:right w:val="single" w:sz="4" w:space="0" w:color="auto"/>
            </w:tcBorders>
            <w:vAlign w:val="center"/>
          </w:tcPr>
          <w:p w14:paraId="5AEA0111"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37CD6E" w14:textId="77777777" w:rsidR="00D445D9" w:rsidRPr="00B96C25" w:rsidRDefault="00D445D9" w:rsidP="00D445D9">
            <w:pPr>
              <w:rPr>
                <w:color w:val="000000" w:themeColor="text1"/>
                <w:sz w:val="22"/>
                <w:szCs w:val="22"/>
                <w:lang w:eastAsia="lv-LV"/>
              </w:rPr>
            </w:pPr>
            <w:r w:rsidRPr="00B96C25">
              <w:rPr>
                <w:color w:val="000000" w:themeColor="text1"/>
                <w:sz w:val="22"/>
                <w:szCs w:val="22"/>
                <w:lang w:eastAsia="lv-LV"/>
              </w:rPr>
              <w:t>Maksimālā darba temperatūra/ Highest temperature</w:t>
            </w:r>
          </w:p>
        </w:tc>
        <w:tc>
          <w:tcPr>
            <w:tcW w:w="0" w:type="auto"/>
            <w:tcBorders>
              <w:top w:val="single" w:sz="4" w:space="0" w:color="auto"/>
              <w:left w:val="nil"/>
              <w:bottom w:val="single" w:sz="4" w:space="0" w:color="auto"/>
              <w:right w:val="single" w:sz="4" w:space="0" w:color="auto"/>
            </w:tcBorders>
            <w:shd w:val="clear" w:color="auto" w:fill="auto"/>
            <w:vAlign w:val="center"/>
          </w:tcPr>
          <w:p w14:paraId="1DD0D027"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+40°C</w:t>
            </w:r>
          </w:p>
        </w:tc>
        <w:tc>
          <w:tcPr>
            <w:tcW w:w="0" w:type="auto"/>
            <w:tcBorders>
              <w:top w:val="single" w:sz="4" w:space="0" w:color="auto"/>
              <w:left w:val="nil"/>
              <w:bottom w:val="single" w:sz="4" w:space="0" w:color="auto"/>
              <w:right w:val="single" w:sz="4" w:space="0" w:color="auto"/>
            </w:tcBorders>
            <w:shd w:val="clear" w:color="auto" w:fill="auto"/>
            <w:vAlign w:val="center"/>
          </w:tcPr>
          <w:p w14:paraId="6ECE1DD0"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5AB6DC"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261154" w14:textId="77777777" w:rsidR="00D445D9" w:rsidRPr="00B96C25" w:rsidRDefault="00D445D9" w:rsidP="00D445D9">
            <w:pPr>
              <w:jc w:val="center"/>
              <w:rPr>
                <w:color w:val="000000" w:themeColor="text1"/>
                <w:sz w:val="22"/>
                <w:szCs w:val="22"/>
                <w:lang w:eastAsia="lv-LV"/>
              </w:rPr>
            </w:pPr>
          </w:p>
        </w:tc>
      </w:tr>
      <w:tr w:rsidR="00B96C25" w:rsidRPr="00B96C25" w14:paraId="2B40BFC8" w14:textId="77777777" w:rsidTr="0003019C">
        <w:trPr>
          <w:cantSplit/>
        </w:trPr>
        <w:tc>
          <w:tcPr>
            <w:tcW w:w="0" w:type="auto"/>
            <w:tcBorders>
              <w:top w:val="single" w:sz="4" w:space="0" w:color="auto"/>
              <w:left w:val="single" w:sz="4" w:space="0" w:color="auto"/>
              <w:bottom w:val="single" w:sz="4" w:space="0" w:color="auto"/>
              <w:right w:val="single" w:sz="4" w:space="0" w:color="auto"/>
            </w:tcBorders>
            <w:vAlign w:val="center"/>
          </w:tcPr>
          <w:p w14:paraId="7159F2DD"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C70724" w14:textId="77777777" w:rsidR="00D445D9" w:rsidRPr="00B96C25" w:rsidRDefault="00D445D9" w:rsidP="00D445D9">
            <w:pPr>
              <w:rPr>
                <w:color w:val="000000" w:themeColor="text1"/>
                <w:sz w:val="22"/>
                <w:szCs w:val="22"/>
                <w:lang w:eastAsia="lv-LV"/>
              </w:rPr>
            </w:pPr>
            <w:r w:rsidRPr="00B96C25">
              <w:rPr>
                <w:color w:val="000000" w:themeColor="text1"/>
                <w:sz w:val="22"/>
                <w:szCs w:val="22"/>
                <w:lang w:eastAsia="lv-LV"/>
              </w:rPr>
              <w:t>Relatīvais gaisa mitrums/ Relative humidity of air</w:t>
            </w:r>
          </w:p>
        </w:tc>
        <w:tc>
          <w:tcPr>
            <w:tcW w:w="0" w:type="auto"/>
            <w:tcBorders>
              <w:top w:val="single" w:sz="4" w:space="0" w:color="auto"/>
              <w:left w:val="nil"/>
              <w:bottom w:val="single" w:sz="4" w:space="0" w:color="auto"/>
              <w:right w:val="single" w:sz="4" w:space="0" w:color="auto"/>
            </w:tcBorders>
            <w:shd w:val="clear" w:color="auto" w:fill="auto"/>
            <w:vAlign w:val="center"/>
          </w:tcPr>
          <w:p w14:paraId="4869B77C"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85%</w:t>
            </w:r>
          </w:p>
        </w:tc>
        <w:tc>
          <w:tcPr>
            <w:tcW w:w="0" w:type="auto"/>
            <w:tcBorders>
              <w:top w:val="single" w:sz="4" w:space="0" w:color="auto"/>
              <w:left w:val="nil"/>
              <w:bottom w:val="single" w:sz="4" w:space="0" w:color="auto"/>
              <w:right w:val="single" w:sz="4" w:space="0" w:color="auto"/>
            </w:tcBorders>
            <w:shd w:val="clear" w:color="auto" w:fill="auto"/>
            <w:vAlign w:val="center"/>
          </w:tcPr>
          <w:p w14:paraId="1AB0EDDC"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A1D449"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59B350" w14:textId="77777777" w:rsidR="00D445D9" w:rsidRPr="00B96C25" w:rsidRDefault="00D445D9" w:rsidP="00D445D9">
            <w:pPr>
              <w:jc w:val="center"/>
              <w:rPr>
                <w:color w:val="000000" w:themeColor="text1"/>
                <w:sz w:val="22"/>
                <w:szCs w:val="22"/>
                <w:lang w:eastAsia="lv-LV"/>
              </w:rPr>
            </w:pPr>
          </w:p>
        </w:tc>
      </w:tr>
      <w:tr w:rsidR="00B96C25" w:rsidRPr="00B96C25" w14:paraId="0542D683"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0A2C94"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5D0A33" w14:textId="77777777" w:rsidR="00D445D9" w:rsidRPr="00B96C25" w:rsidRDefault="00D445D9" w:rsidP="00D445D9">
            <w:pPr>
              <w:rPr>
                <w:color w:val="000000" w:themeColor="text1"/>
                <w:sz w:val="22"/>
                <w:szCs w:val="22"/>
                <w:lang w:eastAsia="lv-LV"/>
              </w:rPr>
            </w:pPr>
            <w:r w:rsidRPr="00B96C25">
              <w:rPr>
                <w:color w:val="000000" w:themeColor="text1"/>
                <w:sz w:val="22"/>
                <w:szCs w:val="22"/>
                <w:lang w:eastAsia="lv-LV"/>
              </w:rPr>
              <w:t>DVS gala aparatūras sadales aizsardzība pret putekļiem un ūdeni/ RTU cabinet, dust and water protection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675D17AC"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IP44</w:t>
            </w:r>
          </w:p>
        </w:tc>
        <w:tc>
          <w:tcPr>
            <w:tcW w:w="0" w:type="auto"/>
            <w:tcBorders>
              <w:top w:val="single" w:sz="4" w:space="0" w:color="auto"/>
              <w:left w:val="nil"/>
              <w:bottom w:val="single" w:sz="4" w:space="0" w:color="auto"/>
              <w:right w:val="single" w:sz="4" w:space="0" w:color="auto"/>
            </w:tcBorders>
            <w:shd w:val="clear" w:color="auto" w:fill="auto"/>
            <w:vAlign w:val="center"/>
          </w:tcPr>
          <w:p w14:paraId="796216D2"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12615D"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2DF5FE" w14:textId="77777777" w:rsidR="00D445D9" w:rsidRPr="00B96C25" w:rsidRDefault="00D445D9" w:rsidP="00D445D9">
            <w:pPr>
              <w:jc w:val="center"/>
              <w:rPr>
                <w:color w:val="000000" w:themeColor="text1"/>
                <w:sz w:val="22"/>
                <w:szCs w:val="22"/>
                <w:lang w:eastAsia="lv-LV"/>
              </w:rPr>
            </w:pPr>
          </w:p>
        </w:tc>
      </w:tr>
      <w:tr w:rsidR="00B96C25" w:rsidRPr="00B96C25" w14:paraId="0DE656AC"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2C0CC5"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F2CFB6" w14:textId="77777777" w:rsidR="00D445D9" w:rsidRPr="00B96C25" w:rsidRDefault="00D445D9" w:rsidP="00D445D9">
            <w:pPr>
              <w:rPr>
                <w:color w:val="000000" w:themeColor="text1"/>
                <w:sz w:val="22"/>
                <w:szCs w:val="22"/>
                <w:lang w:eastAsia="lv-LV"/>
              </w:rPr>
            </w:pPr>
            <w:r w:rsidRPr="00B96C25">
              <w:rPr>
                <w:color w:val="000000" w:themeColor="text1"/>
                <w:sz w:val="22"/>
                <w:szCs w:val="22"/>
                <w:lang w:eastAsia="lv-LV"/>
              </w:rPr>
              <w:t>DVS gala aparatūras (CPU, Taisngriezis, Pārsprieguma novadītājs u.c.)  aizsardzība pret putekļiem un ūdeni/ RTU equipement (CPU, Rectifier, Surge arrester, etc.)  dust and water protection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5217538E"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IP20</w:t>
            </w:r>
          </w:p>
        </w:tc>
        <w:tc>
          <w:tcPr>
            <w:tcW w:w="0" w:type="auto"/>
            <w:tcBorders>
              <w:top w:val="single" w:sz="4" w:space="0" w:color="auto"/>
              <w:left w:val="nil"/>
              <w:bottom w:val="single" w:sz="4" w:space="0" w:color="auto"/>
              <w:right w:val="single" w:sz="4" w:space="0" w:color="auto"/>
            </w:tcBorders>
            <w:shd w:val="clear" w:color="auto" w:fill="auto"/>
            <w:vAlign w:val="center"/>
          </w:tcPr>
          <w:p w14:paraId="63ED51A4"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61DF5D"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C2C402" w14:textId="77777777" w:rsidR="00D445D9" w:rsidRPr="00B96C25" w:rsidRDefault="00D445D9" w:rsidP="00D445D9">
            <w:pPr>
              <w:jc w:val="center"/>
              <w:rPr>
                <w:color w:val="000000" w:themeColor="text1"/>
                <w:sz w:val="22"/>
                <w:szCs w:val="22"/>
                <w:lang w:eastAsia="lv-LV"/>
              </w:rPr>
            </w:pPr>
          </w:p>
        </w:tc>
      </w:tr>
      <w:tr w:rsidR="00B96C25" w:rsidRPr="00B96C25" w14:paraId="4A05A860" w14:textId="77777777" w:rsidTr="0003019C">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97C512" w14:textId="77777777" w:rsidR="00D445D9" w:rsidRPr="00B96C25" w:rsidRDefault="00D445D9" w:rsidP="00D445D9">
            <w:pPr>
              <w:pStyle w:val="ListParagraph"/>
              <w:spacing w:after="0"/>
              <w:ind w:left="0"/>
              <w:rPr>
                <w:rFonts w:cs="Times New Roman"/>
                <w:color w:val="000000" w:themeColor="text1"/>
                <w:sz w:val="22"/>
                <w:lang w:eastAsia="lv-LV"/>
              </w:rPr>
            </w:pPr>
            <w:r w:rsidRPr="00B96C25">
              <w:rPr>
                <w:rFonts w:cs="Times New Roman"/>
                <w:b/>
                <w:bCs/>
                <w:color w:val="000000" w:themeColor="text1"/>
                <w:sz w:val="22"/>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1703368"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870FDE3"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1C8D6E5"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0E8B21C" w14:textId="77777777" w:rsidR="00D445D9" w:rsidRPr="00B96C25" w:rsidRDefault="00D445D9" w:rsidP="00D445D9">
            <w:pPr>
              <w:jc w:val="center"/>
              <w:rPr>
                <w:color w:val="000000" w:themeColor="text1"/>
                <w:sz w:val="22"/>
                <w:szCs w:val="22"/>
                <w:lang w:eastAsia="lv-LV"/>
              </w:rPr>
            </w:pPr>
          </w:p>
        </w:tc>
      </w:tr>
      <w:tr w:rsidR="00B96C25" w:rsidRPr="00B96C25" w14:paraId="68D08810"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19514D" w14:textId="77777777" w:rsidR="00D445D9" w:rsidRPr="00B96C25" w:rsidRDefault="00D445D9" w:rsidP="00D445D9">
            <w:pPr>
              <w:pStyle w:val="ListParagraph"/>
              <w:spacing w:after="0"/>
              <w:ind w:left="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50DC6D" w14:textId="77777777" w:rsidR="00D445D9" w:rsidRPr="00B96C25" w:rsidRDefault="00D445D9" w:rsidP="00D445D9">
            <w:pPr>
              <w:rPr>
                <w:color w:val="000000" w:themeColor="text1"/>
                <w:sz w:val="22"/>
                <w:szCs w:val="22"/>
              </w:rPr>
            </w:pPr>
            <w:r w:rsidRPr="00B96C25">
              <w:rPr>
                <w:color w:val="000000" w:themeColor="text1"/>
                <w:sz w:val="22"/>
                <w:szCs w:val="22"/>
              </w:rPr>
              <w:t>DVS sadales prasības / RTU cabinet requirements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D251930"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3442D3E"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9885F18"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FB4DEB4" w14:textId="77777777" w:rsidR="00D445D9" w:rsidRPr="00B96C25" w:rsidRDefault="00D445D9" w:rsidP="00D445D9">
            <w:pPr>
              <w:jc w:val="center"/>
              <w:rPr>
                <w:color w:val="000000" w:themeColor="text1"/>
                <w:sz w:val="22"/>
                <w:szCs w:val="22"/>
                <w:lang w:eastAsia="lv-LV"/>
              </w:rPr>
            </w:pPr>
          </w:p>
        </w:tc>
      </w:tr>
      <w:tr w:rsidR="00B96C25" w:rsidRPr="00B96C25" w14:paraId="5BF228C7"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00C480"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7F318C" w14:textId="77777777" w:rsidR="00D445D9" w:rsidRPr="00B96C25" w:rsidRDefault="00D445D9" w:rsidP="00D445D9">
            <w:pPr>
              <w:rPr>
                <w:color w:val="000000" w:themeColor="text1"/>
                <w:sz w:val="22"/>
                <w:szCs w:val="22"/>
              </w:rPr>
            </w:pPr>
            <w:r w:rsidRPr="00B96C25">
              <w:rPr>
                <w:color w:val="000000" w:themeColor="text1"/>
                <w:sz w:val="22"/>
                <w:szCs w:val="22"/>
              </w:rPr>
              <w:t xml:space="preserve">DVS gala aparatūrai jābūt izvietotai noslēdzamā, pie sienas novietotā skapī. Kabeļu ievadiem jāatrodas skapja augšā vai apakšā.  DVS gala iekārtai jānodrošina kontrolkabeļu pievienošana tieši uz iekārtas spailēm neizmantojot starpspailes. / </w:t>
            </w:r>
            <w:r w:rsidRPr="00B96C25">
              <w:rPr>
                <w:color w:val="000000" w:themeColor="text1"/>
                <w:sz w:val="22"/>
                <w:szCs w:val="22"/>
                <w:lang w:val="en-US"/>
              </w:rPr>
              <w:t>RTU has to be mounted in a closed type single lockable wall mounted cabinet. Communication and power cables have to enter the cabinet from above or below. RTU must ensure that the control cables are connected directly to the terminals of the RTU without the use of intermediate terminals.</w:t>
            </w:r>
          </w:p>
        </w:tc>
        <w:tc>
          <w:tcPr>
            <w:tcW w:w="0" w:type="auto"/>
            <w:tcBorders>
              <w:top w:val="single" w:sz="4" w:space="0" w:color="auto"/>
              <w:left w:val="nil"/>
              <w:bottom w:val="single" w:sz="4" w:space="0" w:color="auto"/>
              <w:right w:val="single" w:sz="4" w:space="0" w:color="auto"/>
            </w:tcBorders>
            <w:shd w:val="clear" w:color="auto" w:fill="auto"/>
            <w:vAlign w:val="center"/>
          </w:tcPr>
          <w:p w14:paraId="7D9CB9E6"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0949815"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9B03EA"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F2213E" w14:textId="77777777" w:rsidR="00D445D9" w:rsidRPr="00B96C25" w:rsidRDefault="00D445D9" w:rsidP="00D445D9">
            <w:pPr>
              <w:jc w:val="center"/>
              <w:rPr>
                <w:color w:val="000000" w:themeColor="text1"/>
                <w:sz w:val="22"/>
                <w:szCs w:val="22"/>
                <w:lang w:eastAsia="lv-LV"/>
              </w:rPr>
            </w:pPr>
          </w:p>
        </w:tc>
      </w:tr>
      <w:tr w:rsidR="00B96C25" w:rsidRPr="00B96C25" w14:paraId="14355035"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1351A7"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305B12" w14:textId="2CAA7DDF" w:rsidR="00D445D9" w:rsidRPr="00B96C25" w:rsidRDefault="00D445D9" w:rsidP="00D445D9">
            <w:pPr>
              <w:rPr>
                <w:color w:val="000000" w:themeColor="text1"/>
                <w:sz w:val="22"/>
                <w:szCs w:val="22"/>
              </w:rPr>
            </w:pPr>
            <w:r w:rsidRPr="00B96C25">
              <w:rPr>
                <w:color w:val="000000" w:themeColor="text1"/>
                <w:sz w:val="22"/>
                <w:szCs w:val="22"/>
              </w:rPr>
              <w:t>DVS gala aparatūras sadales izmēri nedrīkst pārsniegt  450x450x</w:t>
            </w:r>
            <w:r w:rsidR="00852E20" w:rsidRPr="00B96C25">
              <w:rPr>
                <w:color w:val="000000" w:themeColor="text1"/>
                <w:sz w:val="22"/>
                <w:szCs w:val="22"/>
              </w:rPr>
              <w:t>30</w:t>
            </w:r>
            <w:r w:rsidRPr="00B96C25">
              <w:rPr>
                <w:color w:val="000000" w:themeColor="text1"/>
                <w:sz w:val="22"/>
                <w:szCs w:val="22"/>
              </w:rPr>
              <w:t>0mm (Garums x Platums x Dziļums) / RTU cabinet size cannot exceed 450x450x</w:t>
            </w:r>
            <w:r w:rsidR="00852E20" w:rsidRPr="00B96C25">
              <w:rPr>
                <w:color w:val="000000" w:themeColor="text1"/>
                <w:sz w:val="22"/>
                <w:szCs w:val="22"/>
              </w:rPr>
              <w:t>30</w:t>
            </w:r>
            <w:r w:rsidRPr="00B96C25">
              <w:rPr>
                <w:color w:val="000000" w:themeColor="text1"/>
                <w:sz w:val="22"/>
                <w:szCs w:val="22"/>
              </w:rPr>
              <w:t>0mm (Height x Width x Depth)</w:t>
            </w:r>
          </w:p>
        </w:tc>
        <w:tc>
          <w:tcPr>
            <w:tcW w:w="0" w:type="auto"/>
            <w:tcBorders>
              <w:top w:val="single" w:sz="4" w:space="0" w:color="auto"/>
              <w:left w:val="nil"/>
              <w:bottom w:val="single" w:sz="4" w:space="0" w:color="auto"/>
              <w:right w:val="single" w:sz="4" w:space="0" w:color="auto"/>
            </w:tcBorders>
            <w:shd w:val="clear" w:color="auto" w:fill="auto"/>
            <w:vAlign w:val="center"/>
          </w:tcPr>
          <w:p w14:paraId="6E228E7D"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EC14028"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C703FE"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F0E95C" w14:textId="77777777" w:rsidR="00D445D9" w:rsidRPr="00B96C25" w:rsidRDefault="00D445D9" w:rsidP="00D445D9">
            <w:pPr>
              <w:jc w:val="center"/>
              <w:rPr>
                <w:color w:val="000000" w:themeColor="text1"/>
                <w:sz w:val="22"/>
                <w:szCs w:val="22"/>
                <w:lang w:eastAsia="lv-LV"/>
              </w:rPr>
            </w:pPr>
          </w:p>
        </w:tc>
      </w:tr>
      <w:tr w:rsidR="00B96C25" w:rsidRPr="00B96C25" w14:paraId="62FA721B"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52B660"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2B78C2" w14:textId="77777777" w:rsidR="00D445D9" w:rsidRPr="00B96C25" w:rsidRDefault="00D445D9" w:rsidP="00D445D9">
            <w:pPr>
              <w:rPr>
                <w:color w:val="000000" w:themeColor="text1"/>
                <w:sz w:val="22"/>
                <w:szCs w:val="22"/>
              </w:rPr>
            </w:pPr>
            <w:r w:rsidRPr="00B96C25">
              <w:rPr>
                <w:color w:val="000000" w:themeColor="text1"/>
                <w:sz w:val="22"/>
                <w:szCs w:val="22"/>
              </w:rPr>
              <w:t>DVS gala aparatūras sadalei jābūt izgatavotai no 2 mm bieza cinkota tērauda materiāla vai jāatbilst IP44 prasībām / RTU cabinet must be made of 2 mm thick galvanized steel material or must meet IP44 rating</w:t>
            </w:r>
          </w:p>
        </w:tc>
        <w:tc>
          <w:tcPr>
            <w:tcW w:w="0" w:type="auto"/>
            <w:tcBorders>
              <w:top w:val="single" w:sz="4" w:space="0" w:color="auto"/>
              <w:left w:val="nil"/>
              <w:bottom w:val="single" w:sz="4" w:space="0" w:color="auto"/>
              <w:right w:val="single" w:sz="4" w:space="0" w:color="auto"/>
            </w:tcBorders>
            <w:shd w:val="clear" w:color="auto" w:fill="auto"/>
            <w:vAlign w:val="center"/>
          </w:tcPr>
          <w:p w14:paraId="5AC49C4B"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3ACBFCA"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467A5A"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D0C3F6" w14:textId="77777777" w:rsidR="00D445D9" w:rsidRPr="00B96C25" w:rsidRDefault="00D445D9" w:rsidP="00D445D9">
            <w:pPr>
              <w:jc w:val="center"/>
              <w:rPr>
                <w:color w:val="000000" w:themeColor="text1"/>
                <w:sz w:val="22"/>
                <w:szCs w:val="22"/>
                <w:lang w:eastAsia="lv-LV"/>
              </w:rPr>
            </w:pPr>
          </w:p>
        </w:tc>
      </w:tr>
      <w:tr w:rsidR="00B96C25" w:rsidRPr="00B96C25" w14:paraId="6DE9E496"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F8696C"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F1387E" w14:textId="77777777" w:rsidR="00D445D9" w:rsidRPr="00B96C25" w:rsidRDefault="00D445D9" w:rsidP="00D445D9">
            <w:pPr>
              <w:rPr>
                <w:color w:val="000000" w:themeColor="text1"/>
                <w:sz w:val="22"/>
                <w:szCs w:val="22"/>
              </w:rPr>
            </w:pPr>
            <w:r w:rsidRPr="00B96C25">
              <w:rPr>
                <w:color w:val="000000" w:themeColor="text1"/>
                <w:sz w:val="22"/>
                <w:szCs w:val="22"/>
              </w:rPr>
              <w:t xml:space="preserve">DVS gala aparatūras sadalei jābūt paredzētai izmantošanai ārtelpām  / RTU cabinet must be intended for outdoor use </w:t>
            </w:r>
          </w:p>
        </w:tc>
        <w:tc>
          <w:tcPr>
            <w:tcW w:w="0" w:type="auto"/>
            <w:tcBorders>
              <w:top w:val="single" w:sz="4" w:space="0" w:color="auto"/>
              <w:left w:val="nil"/>
              <w:bottom w:val="single" w:sz="4" w:space="0" w:color="auto"/>
              <w:right w:val="single" w:sz="4" w:space="0" w:color="auto"/>
            </w:tcBorders>
            <w:shd w:val="clear" w:color="auto" w:fill="auto"/>
            <w:vAlign w:val="center"/>
          </w:tcPr>
          <w:p w14:paraId="6110EE99"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19E3F98"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FA8629"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F98180" w14:textId="77777777" w:rsidR="00D445D9" w:rsidRPr="00B96C25" w:rsidRDefault="00D445D9" w:rsidP="00D445D9">
            <w:pPr>
              <w:jc w:val="center"/>
              <w:rPr>
                <w:color w:val="000000" w:themeColor="text1"/>
                <w:sz w:val="22"/>
                <w:szCs w:val="22"/>
                <w:lang w:eastAsia="lv-LV"/>
              </w:rPr>
            </w:pPr>
          </w:p>
        </w:tc>
      </w:tr>
      <w:tr w:rsidR="00B96C25" w:rsidRPr="00B96C25" w14:paraId="37C91550"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F34D92"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F3B646" w14:textId="77777777" w:rsidR="00D445D9" w:rsidRPr="00B96C25" w:rsidRDefault="00D445D9" w:rsidP="00D445D9">
            <w:pPr>
              <w:rPr>
                <w:color w:val="000000" w:themeColor="text1"/>
                <w:sz w:val="22"/>
                <w:szCs w:val="22"/>
              </w:rPr>
            </w:pPr>
            <w:r w:rsidRPr="00B96C25">
              <w:rPr>
                <w:color w:val="000000" w:themeColor="text1"/>
                <w:sz w:val="22"/>
                <w:szCs w:val="22"/>
              </w:rPr>
              <w:t xml:space="preserve">DVS gala aparatūrai jābūt aprīkotai ar atsevišķu sildelementu un termostatu ar kura palīdzību būtu iespējams regulēt temperatūru DVS gala iekārtas sadalē. / RTU must be equipped with a separate heating element and a thermostat with the help of which it would be possible to regulate the temperature in the RTU enclosure. </w:t>
            </w:r>
          </w:p>
        </w:tc>
        <w:tc>
          <w:tcPr>
            <w:tcW w:w="0" w:type="auto"/>
            <w:tcBorders>
              <w:top w:val="single" w:sz="4" w:space="0" w:color="auto"/>
              <w:left w:val="nil"/>
              <w:bottom w:val="single" w:sz="4" w:space="0" w:color="auto"/>
              <w:right w:val="single" w:sz="4" w:space="0" w:color="auto"/>
            </w:tcBorders>
            <w:shd w:val="clear" w:color="auto" w:fill="auto"/>
            <w:vAlign w:val="center"/>
          </w:tcPr>
          <w:p w14:paraId="30A48C46" w14:textId="74BFA586" w:rsidR="00D445D9" w:rsidRPr="00B96C25" w:rsidRDefault="0062121D" w:rsidP="00D445D9">
            <w:pPr>
              <w:jc w:val="center"/>
              <w:rPr>
                <w:color w:val="000000" w:themeColor="text1"/>
                <w:sz w:val="22"/>
                <w:szCs w:val="22"/>
                <w:lang w:eastAsia="lv-LV"/>
              </w:rPr>
            </w:pPr>
            <w:r w:rsidRPr="00B96C25">
              <w:rPr>
                <w:color w:val="000000" w:themeColor="text1"/>
                <w:sz w:val="22"/>
                <w:szCs w:val="22"/>
                <w:lang w:eastAsia="lv-LV"/>
              </w:rPr>
              <w:t>&gt;=</w:t>
            </w:r>
            <w:r w:rsidR="00D445D9" w:rsidRPr="00B96C25">
              <w:rPr>
                <w:color w:val="000000" w:themeColor="text1"/>
                <w:sz w:val="22"/>
                <w:szCs w:val="22"/>
                <w:lang w:eastAsia="lv-LV"/>
              </w:rPr>
              <w:t>30W; 0</w:t>
            </w:r>
            <w:r w:rsidR="00D445D9" w:rsidRPr="00B96C25">
              <w:rPr>
                <w:color w:val="000000" w:themeColor="text1"/>
                <w:sz w:val="22"/>
                <w:szCs w:val="22"/>
                <w:vertAlign w:val="superscript"/>
                <w:lang w:eastAsia="lv-LV"/>
              </w:rPr>
              <w:t>0</w:t>
            </w:r>
            <w:r w:rsidR="00D445D9" w:rsidRPr="00B96C25">
              <w:rPr>
                <w:color w:val="000000" w:themeColor="text1"/>
                <w:sz w:val="22"/>
                <w:szCs w:val="22"/>
                <w:lang w:eastAsia="lv-LV"/>
              </w:rPr>
              <w:t xml:space="preserve"> – 30</w:t>
            </w:r>
            <w:r w:rsidR="00D445D9" w:rsidRPr="00B96C25">
              <w:rPr>
                <w:color w:val="000000" w:themeColor="text1"/>
                <w:sz w:val="22"/>
                <w:szCs w:val="22"/>
                <w:vertAlign w:val="superscript"/>
                <w:lang w:eastAsia="lv-LV"/>
              </w:rPr>
              <w:t>0</w:t>
            </w:r>
            <w:r w:rsidR="00D445D9" w:rsidRPr="00B96C25">
              <w:rPr>
                <w:color w:val="000000" w:themeColor="text1"/>
                <w:sz w:val="22"/>
                <w:szCs w:val="22"/>
                <w:lang w:eastAsia="lv-LV"/>
              </w:rPr>
              <w:t>C</w:t>
            </w:r>
          </w:p>
        </w:tc>
        <w:tc>
          <w:tcPr>
            <w:tcW w:w="0" w:type="auto"/>
            <w:tcBorders>
              <w:top w:val="single" w:sz="4" w:space="0" w:color="auto"/>
              <w:left w:val="nil"/>
              <w:bottom w:val="single" w:sz="4" w:space="0" w:color="auto"/>
              <w:right w:val="single" w:sz="4" w:space="0" w:color="auto"/>
            </w:tcBorders>
            <w:shd w:val="clear" w:color="auto" w:fill="auto"/>
            <w:vAlign w:val="center"/>
          </w:tcPr>
          <w:p w14:paraId="33A62209"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748D7D"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649C33" w14:textId="77777777" w:rsidR="00D445D9" w:rsidRPr="00B96C25" w:rsidRDefault="00D445D9" w:rsidP="00D445D9">
            <w:pPr>
              <w:jc w:val="center"/>
              <w:rPr>
                <w:color w:val="000000" w:themeColor="text1"/>
                <w:sz w:val="22"/>
                <w:szCs w:val="22"/>
                <w:lang w:eastAsia="lv-LV"/>
              </w:rPr>
            </w:pPr>
          </w:p>
        </w:tc>
      </w:tr>
      <w:tr w:rsidR="00B96C25" w:rsidRPr="00B96C25" w14:paraId="5A4ED9B9"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436E29"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E5FB68" w14:textId="77777777" w:rsidR="00D445D9" w:rsidRPr="00B96C25" w:rsidRDefault="00D445D9" w:rsidP="00D445D9">
            <w:pPr>
              <w:rPr>
                <w:color w:val="000000" w:themeColor="text1"/>
                <w:sz w:val="22"/>
                <w:szCs w:val="22"/>
                <w:lang w:val="en-US"/>
              </w:rPr>
            </w:pPr>
            <w:r w:rsidRPr="00B96C25">
              <w:rPr>
                <w:color w:val="000000" w:themeColor="text1"/>
                <w:sz w:val="22"/>
                <w:szCs w:val="22"/>
                <w:lang w:val="en-US"/>
              </w:rPr>
              <w:t>Iekārtai jābūt veidotai pēc modulāra principa. Piekļuve atsevišķiem moduļiem nedrīkst traucēt citu moduļu darbību/ Equipment should be executed in “modular” principle. Access to separate modules should not be obstructed by other RTU equipment parts.</w:t>
            </w:r>
          </w:p>
        </w:tc>
        <w:tc>
          <w:tcPr>
            <w:tcW w:w="0" w:type="auto"/>
            <w:tcBorders>
              <w:top w:val="single" w:sz="4" w:space="0" w:color="auto"/>
              <w:left w:val="nil"/>
              <w:bottom w:val="single" w:sz="4" w:space="0" w:color="auto"/>
              <w:right w:val="single" w:sz="4" w:space="0" w:color="auto"/>
            </w:tcBorders>
            <w:shd w:val="clear" w:color="auto" w:fill="auto"/>
            <w:vAlign w:val="center"/>
          </w:tcPr>
          <w:p w14:paraId="4AEA7675"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FCF50C1"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59C551"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F3A005" w14:textId="77777777" w:rsidR="00D445D9" w:rsidRPr="00B96C25" w:rsidRDefault="00D445D9" w:rsidP="00D445D9">
            <w:pPr>
              <w:jc w:val="center"/>
              <w:rPr>
                <w:color w:val="000000" w:themeColor="text1"/>
                <w:sz w:val="22"/>
                <w:szCs w:val="22"/>
                <w:lang w:eastAsia="lv-LV"/>
              </w:rPr>
            </w:pPr>
          </w:p>
        </w:tc>
      </w:tr>
      <w:tr w:rsidR="00B96C25" w:rsidRPr="00B96C25" w14:paraId="47E55B46"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037C5B" w14:textId="77777777" w:rsidR="00D445D9" w:rsidRPr="00B96C25" w:rsidRDefault="00D445D9" w:rsidP="00D445D9">
            <w:pPr>
              <w:pStyle w:val="ListParagraph"/>
              <w:spacing w:after="0"/>
              <w:ind w:left="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C662FD" w14:textId="77777777" w:rsidR="00D445D9" w:rsidRPr="00B96C25" w:rsidRDefault="00D445D9" w:rsidP="00D445D9">
            <w:pPr>
              <w:rPr>
                <w:color w:val="000000" w:themeColor="text1"/>
                <w:sz w:val="22"/>
                <w:szCs w:val="22"/>
              </w:rPr>
            </w:pPr>
            <w:r w:rsidRPr="00B96C25">
              <w:rPr>
                <w:color w:val="000000" w:themeColor="text1"/>
                <w:sz w:val="22"/>
                <w:szCs w:val="22"/>
              </w:rPr>
              <w:t>Elektrobarošana, taisngrieža un akumulatoru prasības / Power supply, rectifier and battery requirements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3D032AB"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5348AC8"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BBD117E"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F54EBC3" w14:textId="77777777" w:rsidR="00D445D9" w:rsidRPr="00B96C25" w:rsidRDefault="00D445D9" w:rsidP="00D445D9">
            <w:pPr>
              <w:jc w:val="center"/>
              <w:rPr>
                <w:color w:val="000000" w:themeColor="text1"/>
                <w:sz w:val="22"/>
                <w:szCs w:val="22"/>
                <w:lang w:eastAsia="lv-LV"/>
              </w:rPr>
            </w:pPr>
          </w:p>
        </w:tc>
      </w:tr>
      <w:tr w:rsidR="00B96C25" w:rsidRPr="00B96C25" w14:paraId="17883AAD"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EB788D"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7C972F" w14:textId="77777777" w:rsidR="00D445D9" w:rsidRPr="00B96C25" w:rsidRDefault="00D445D9" w:rsidP="00D445D9">
            <w:pPr>
              <w:rPr>
                <w:color w:val="000000" w:themeColor="text1"/>
                <w:sz w:val="22"/>
                <w:szCs w:val="22"/>
              </w:rPr>
            </w:pPr>
            <w:r w:rsidRPr="00B96C25">
              <w:rPr>
                <w:color w:val="000000" w:themeColor="text1"/>
                <w:sz w:val="22"/>
                <w:szCs w:val="22"/>
                <w:lang w:val="en-US"/>
              </w:rPr>
              <w:t>DVS iekārtas elektrobarošana jāparedz 230VAC / The power supply of RTU must be supported 230VAC</w:t>
            </w:r>
          </w:p>
        </w:tc>
        <w:tc>
          <w:tcPr>
            <w:tcW w:w="0" w:type="auto"/>
            <w:tcBorders>
              <w:top w:val="single" w:sz="4" w:space="0" w:color="auto"/>
              <w:left w:val="nil"/>
              <w:bottom w:val="single" w:sz="4" w:space="0" w:color="auto"/>
              <w:right w:val="single" w:sz="4" w:space="0" w:color="auto"/>
            </w:tcBorders>
            <w:shd w:val="clear" w:color="auto" w:fill="auto"/>
            <w:vAlign w:val="center"/>
          </w:tcPr>
          <w:p w14:paraId="7EC0B75E"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247946C"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15D610"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C2140F" w14:textId="77777777" w:rsidR="00D445D9" w:rsidRPr="00B96C25" w:rsidRDefault="00D445D9" w:rsidP="00D445D9">
            <w:pPr>
              <w:jc w:val="center"/>
              <w:rPr>
                <w:color w:val="000000" w:themeColor="text1"/>
                <w:sz w:val="22"/>
                <w:szCs w:val="22"/>
                <w:lang w:eastAsia="lv-LV"/>
              </w:rPr>
            </w:pPr>
          </w:p>
        </w:tc>
      </w:tr>
      <w:tr w:rsidR="00B96C25" w:rsidRPr="00B96C25" w14:paraId="659F9800"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3FAD4D"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E8547E" w14:textId="77777777" w:rsidR="00D445D9" w:rsidRPr="00B96C25" w:rsidRDefault="00D445D9" w:rsidP="00D445D9">
            <w:pPr>
              <w:rPr>
                <w:color w:val="000000" w:themeColor="text1"/>
                <w:sz w:val="22"/>
                <w:szCs w:val="22"/>
                <w:lang w:val="en-US"/>
              </w:rPr>
            </w:pPr>
            <w:r w:rsidRPr="00B96C25">
              <w:rPr>
                <w:color w:val="000000" w:themeColor="text1"/>
                <w:sz w:val="22"/>
                <w:szCs w:val="22"/>
                <w:lang w:val="en-US"/>
              </w:rPr>
              <w:t>Iekārtai jābūt aprīkotai ar barošanas automātslēdzi, ar iespēju nosūtīt informāciju par tā atslēgšanos, /RTU must be equipped with MCBs on power supply connection and has the ability to report status of tripped MCB to the SCADA system.</w:t>
            </w:r>
          </w:p>
        </w:tc>
        <w:tc>
          <w:tcPr>
            <w:tcW w:w="0" w:type="auto"/>
            <w:tcBorders>
              <w:top w:val="single" w:sz="4" w:space="0" w:color="auto"/>
              <w:left w:val="nil"/>
              <w:bottom w:val="single" w:sz="4" w:space="0" w:color="auto"/>
              <w:right w:val="single" w:sz="4" w:space="0" w:color="auto"/>
            </w:tcBorders>
            <w:shd w:val="clear" w:color="auto" w:fill="auto"/>
            <w:vAlign w:val="center"/>
          </w:tcPr>
          <w:p w14:paraId="3CFE205E"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C2C91A2" w14:textId="45E5EAE0"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DBEBBC"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EF7D1E" w14:textId="77777777" w:rsidR="00D445D9" w:rsidRPr="00B96C25" w:rsidRDefault="00D445D9" w:rsidP="00D445D9">
            <w:pPr>
              <w:jc w:val="center"/>
              <w:rPr>
                <w:color w:val="000000" w:themeColor="text1"/>
                <w:sz w:val="22"/>
                <w:szCs w:val="22"/>
                <w:lang w:eastAsia="lv-LV"/>
              </w:rPr>
            </w:pPr>
          </w:p>
        </w:tc>
      </w:tr>
      <w:tr w:rsidR="00B96C25" w:rsidRPr="00B96C25" w14:paraId="2BC5FA86"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97295E"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1ACE2B" w14:textId="3C072F90" w:rsidR="00D445D9" w:rsidRPr="00B96C25" w:rsidRDefault="00D445D9" w:rsidP="00D445D9">
            <w:pPr>
              <w:rPr>
                <w:color w:val="000000" w:themeColor="text1"/>
                <w:sz w:val="22"/>
                <w:szCs w:val="22"/>
              </w:rPr>
            </w:pPr>
            <w:r w:rsidRPr="00B96C25">
              <w:rPr>
                <w:color w:val="000000" w:themeColor="text1"/>
                <w:sz w:val="22"/>
                <w:szCs w:val="22"/>
              </w:rPr>
              <w:t>DVS gala aparatūrai jāparedz 48V DC līdzsprieguma nodrošināšana slodzes atdalītājslēdža (modulis C) motoru piedziņas vadībai. Jāparedz 4 atsevišķi automātslēdži</w:t>
            </w:r>
            <w:r w:rsidR="004F288B" w:rsidRPr="00B96C25">
              <w:rPr>
                <w:color w:val="000000" w:themeColor="text1"/>
                <w:sz w:val="22"/>
                <w:szCs w:val="22"/>
              </w:rPr>
              <w:t xml:space="preserve"> (2 polu C4A)</w:t>
            </w:r>
            <w:r w:rsidRPr="00B96C25">
              <w:rPr>
                <w:color w:val="000000" w:themeColor="text1"/>
                <w:sz w:val="22"/>
                <w:szCs w:val="22"/>
              </w:rPr>
              <w:t>, katra slodzes atdalītājslēdža (modulis C) individuālai pievienošanai pie 48V DC. / RTU must provide 48V DC for the control of the motor drive of the load isolating switch (module C). 4 separate circuit breakers</w:t>
            </w:r>
            <w:r w:rsidR="004F288B" w:rsidRPr="00B96C25">
              <w:rPr>
                <w:color w:val="000000" w:themeColor="text1"/>
                <w:sz w:val="22"/>
                <w:szCs w:val="22"/>
              </w:rPr>
              <w:t xml:space="preserve"> (2 pole C4A)</w:t>
            </w:r>
            <w:r w:rsidRPr="00B96C25">
              <w:rPr>
                <w:color w:val="000000" w:themeColor="text1"/>
                <w:sz w:val="22"/>
                <w:szCs w:val="22"/>
              </w:rPr>
              <w:t xml:space="preserve"> must be provided, for each load isolating switch (module C) for individual connection at 48V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7F642B59"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0DFEC78" w14:textId="20707708"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7F8A3D"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E72D69" w14:textId="77777777" w:rsidR="00D445D9" w:rsidRPr="00B96C25" w:rsidRDefault="00D445D9" w:rsidP="00D445D9">
            <w:pPr>
              <w:jc w:val="center"/>
              <w:rPr>
                <w:color w:val="000000" w:themeColor="text1"/>
                <w:sz w:val="22"/>
                <w:szCs w:val="22"/>
                <w:lang w:eastAsia="lv-LV"/>
              </w:rPr>
            </w:pPr>
          </w:p>
        </w:tc>
      </w:tr>
      <w:tr w:rsidR="00B96C25" w:rsidRPr="00B96C25" w14:paraId="075A923D"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28B74D"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0CEFE5" w14:textId="77777777" w:rsidR="00D445D9" w:rsidRPr="00B96C25" w:rsidRDefault="00D445D9" w:rsidP="00D445D9">
            <w:pPr>
              <w:rPr>
                <w:color w:val="000000" w:themeColor="text1"/>
                <w:sz w:val="22"/>
                <w:szCs w:val="22"/>
              </w:rPr>
            </w:pPr>
            <w:r w:rsidRPr="00B96C25">
              <w:rPr>
                <w:color w:val="000000" w:themeColor="text1"/>
                <w:sz w:val="22"/>
                <w:szCs w:val="22"/>
              </w:rPr>
              <w:t xml:space="preserve">DVS gala iekārtas 48V DC taisngriezim ir jāatbilst </w:t>
            </w:r>
            <w:r w:rsidRPr="00B96C25">
              <w:rPr>
                <w:color w:val="000000" w:themeColor="text1"/>
                <w:sz w:val="22"/>
                <w:szCs w:val="22"/>
                <w:lang w:val="en-US"/>
              </w:rPr>
              <w:t xml:space="preserve">TS_1913.007  specifikācijas prasībām. / </w:t>
            </w:r>
            <w:r w:rsidRPr="00B96C25">
              <w:rPr>
                <w:color w:val="000000" w:themeColor="text1"/>
                <w:sz w:val="22"/>
                <w:szCs w:val="22"/>
              </w:rPr>
              <w:t>The 48V DC rectifier of the RTU must meet the requirements of the TS_1913.007 specification.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195C05C0"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A555D41"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E783E5"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BBB6A4" w14:textId="77777777" w:rsidR="00D445D9" w:rsidRPr="00B96C25" w:rsidRDefault="00D445D9" w:rsidP="00D445D9">
            <w:pPr>
              <w:jc w:val="center"/>
              <w:rPr>
                <w:color w:val="000000" w:themeColor="text1"/>
                <w:sz w:val="22"/>
                <w:szCs w:val="22"/>
                <w:lang w:eastAsia="lv-LV"/>
              </w:rPr>
            </w:pPr>
          </w:p>
        </w:tc>
      </w:tr>
      <w:tr w:rsidR="00B96C25" w:rsidRPr="00B96C25" w14:paraId="6C761A2F"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A8EDC6"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B6A6F0" w14:textId="77777777" w:rsidR="00D445D9" w:rsidRPr="00B96C25" w:rsidRDefault="00D445D9" w:rsidP="00D445D9">
            <w:pPr>
              <w:rPr>
                <w:color w:val="000000" w:themeColor="text1"/>
                <w:sz w:val="22"/>
                <w:szCs w:val="22"/>
              </w:rPr>
            </w:pPr>
            <w:r w:rsidRPr="00B96C25">
              <w:rPr>
                <w:color w:val="000000" w:themeColor="text1"/>
                <w:sz w:val="22"/>
                <w:szCs w:val="22"/>
              </w:rPr>
              <w:t>DVS gala iekārtas 48V DC taisngrieža slodzes strāva/ The 48V DC rectifier of the RTU  output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12F0F24"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5 A DC</w:t>
            </w:r>
          </w:p>
        </w:tc>
        <w:tc>
          <w:tcPr>
            <w:tcW w:w="0" w:type="auto"/>
            <w:tcBorders>
              <w:top w:val="single" w:sz="4" w:space="0" w:color="auto"/>
              <w:left w:val="nil"/>
              <w:bottom w:val="single" w:sz="4" w:space="0" w:color="auto"/>
              <w:right w:val="single" w:sz="4" w:space="0" w:color="auto"/>
            </w:tcBorders>
            <w:shd w:val="clear" w:color="auto" w:fill="auto"/>
            <w:vAlign w:val="center"/>
          </w:tcPr>
          <w:p w14:paraId="1564BCA3"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A5638C"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E8E3C0" w14:textId="77777777" w:rsidR="00D445D9" w:rsidRPr="00B96C25" w:rsidRDefault="00D445D9" w:rsidP="00D445D9">
            <w:pPr>
              <w:jc w:val="center"/>
              <w:rPr>
                <w:color w:val="000000" w:themeColor="text1"/>
                <w:sz w:val="22"/>
                <w:szCs w:val="22"/>
                <w:lang w:eastAsia="lv-LV"/>
              </w:rPr>
            </w:pPr>
          </w:p>
        </w:tc>
      </w:tr>
      <w:tr w:rsidR="00B96C25" w:rsidRPr="00B96C25" w14:paraId="4ED592EA"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D76A53"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169F56" w14:textId="77777777" w:rsidR="00D445D9" w:rsidRPr="00B96C25" w:rsidRDefault="00D445D9" w:rsidP="00D445D9">
            <w:pPr>
              <w:rPr>
                <w:color w:val="000000" w:themeColor="text1"/>
                <w:sz w:val="22"/>
                <w:szCs w:val="22"/>
              </w:rPr>
            </w:pPr>
            <w:r w:rsidRPr="00B96C25">
              <w:rPr>
                <w:color w:val="000000" w:themeColor="text1"/>
                <w:sz w:val="22"/>
                <w:szCs w:val="22"/>
              </w:rPr>
              <w:t>DVS gala iekārtas 48V DC taisngriezim ir jābūt regulējamam izejas spriegumam. / The 48V DC rectifier of the RTU must have an adjustable output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06EB6E07" w14:textId="0AEBE4DF" w:rsidR="00D445D9" w:rsidRPr="00B96C25" w:rsidRDefault="003C4651" w:rsidP="00D445D9">
            <w:pPr>
              <w:jc w:val="center"/>
              <w:rPr>
                <w:color w:val="000000" w:themeColor="text1"/>
                <w:sz w:val="22"/>
                <w:szCs w:val="22"/>
                <w:lang w:eastAsia="lv-LV"/>
              </w:rPr>
            </w:pPr>
            <w:r w:rsidRPr="00B96C25">
              <w:rPr>
                <w:color w:val="000000" w:themeColor="text1"/>
                <w:sz w:val="22"/>
                <w:szCs w:val="22"/>
                <w:lang w:eastAsia="lv-LV"/>
              </w:rPr>
              <w:t xml:space="preserve">48 </w:t>
            </w:r>
            <w:r w:rsidR="00D445D9" w:rsidRPr="00B96C25">
              <w:rPr>
                <w:color w:val="000000" w:themeColor="text1"/>
                <w:sz w:val="22"/>
                <w:szCs w:val="22"/>
                <w:lang w:eastAsia="lv-LV"/>
              </w:rPr>
              <w:t xml:space="preserve">- </w:t>
            </w:r>
            <w:r w:rsidRPr="00B96C25">
              <w:rPr>
                <w:color w:val="000000" w:themeColor="text1"/>
                <w:sz w:val="22"/>
                <w:szCs w:val="22"/>
                <w:lang w:eastAsia="lv-LV"/>
              </w:rPr>
              <w:t xml:space="preserve">56V </w:t>
            </w:r>
            <w:r w:rsidR="00D445D9" w:rsidRPr="00B96C25">
              <w:rPr>
                <w:color w:val="000000" w:themeColor="text1"/>
                <w:sz w:val="22"/>
                <w:szCs w:val="22"/>
                <w:lang w:eastAsia="lv-LV"/>
              </w:rPr>
              <w:t>DC</w:t>
            </w:r>
          </w:p>
        </w:tc>
        <w:tc>
          <w:tcPr>
            <w:tcW w:w="0" w:type="auto"/>
            <w:tcBorders>
              <w:top w:val="single" w:sz="4" w:space="0" w:color="auto"/>
              <w:left w:val="nil"/>
              <w:bottom w:val="single" w:sz="4" w:space="0" w:color="auto"/>
              <w:right w:val="single" w:sz="4" w:space="0" w:color="auto"/>
            </w:tcBorders>
            <w:shd w:val="clear" w:color="auto" w:fill="auto"/>
            <w:vAlign w:val="center"/>
          </w:tcPr>
          <w:p w14:paraId="10E8B679"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ACEEB6"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4EA324" w14:textId="77777777" w:rsidR="00D445D9" w:rsidRPr="00B96C25" w:rsidRDefault="00D445D9" w:rsidP="00D445D9">
            <w:pPr>
              <w:jc w:val="center"/>
              <w:rPr>
                <w:color w:val="000000" w:themeColor="text1"/>
                <w:sz w:val="22"/>
                <w:szCs w:val="22"/>
                <w:lang w:eastAsia="lv-LV"/>
              </w:rPr>
            </w:pPr>
          </w:p>
        </w:tc>
      </w:tr>
      <w:tr w:rsidR="00B96C25" w:rsidRPr="00B96C25" w14:paraId="4208C7ED"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71F7FE"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43B513" w14:textId="77777777" w:rsidR="00D445D9" w:rsidRPr="00B96C25" w:rsidRDefault="00D445D9" w:rsidP="00D445D9">
            <w:pPr>
              <w:rPr>
                <w:color w:val="000000" w:themeColor="text1"/>
                <w:sz w:val="22"/>
                <w:szCs w:val="22"/>
              </w:rPr>
            </w:pPr>
            <w:r w:rsidRPr="00B96C25">
              <w:rPr>
                <w:color w:val="000000" w:themeColor="text1"/>
                <w:sz w:val="22"/>
                <w:szCs w:val="22"/>
              </w:rPr>
              <w:t>DVS gala iekārtas 48V DC taisngriezim jāatbalsta standarta automātslēdžu selektīvo atslēgšanās spēju / The 48V DC rectifier must have selectively trips standard miniature circuit breakers.</w:t>
            </w:r>
          </w:p>
        </w:tc>
        <w:tc>
          <w:tcPr>
            <w:tcW w:w="0" w:type="auto"/>
            <w:tcBorders>
              <w:top w:val="single" w:sz="4" w:space="0" w:color="auto"/>
              <w:left w:val="nil"/>
              <w:bottom w:val="single" w:sz="4" w:space="0" w:color="auto"/>
              <w:right w:val="single" w:sz="4" w:space="0" w:color="auto"/>
            </w:tcBorders>
            <w:shd w:val="clear" w:color="auto" w:fill="auto"/>
            <w:vAlign w:val="center"/>
          </w:tcPr>
          <w:p w14:paraId="55865FA9"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F10B45B"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E3D85B"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EFF7F8" w14:textId="77777777" w:rsidR="00D445D9" w:rsidRPr="00B96C25" w:rsidRDefault="00D445D9" w:rsidP="00D445D9">
            <w:pPr>
              <w:jc w:val="center"/>
              <w:rPr>
                <w:color w:val="000000" w:themeColor="text1"/>
                <w:sz w:val="22"/>
                <w:szCs w:val="22"/>
                <w:lang w:eastAsia="lv-LV"/>
              </w:rPr>
            </w:pPr>
          </w:p>
        </w:tc>
      </w:tr>
      <w:tr w:rsidR="00B96C25" w:rsidRPr="00B96C25" w14:paraId="656CA6C8"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EA98FA"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FB8C67" w14:textId="77777777" w:rsidR="00D445D9" w:rsidRPr="00B96C25" w:rsidRDefault="00D445D9" w:rsidP="00D445D9">
            <w:pPr>
              <w:rPr>
                <w:color w:val="000000" w:themeColor="text1"/>
                <w:sz w:val="22"/>
                <w:szCs w:val="22"/>
              </w:rPr>
            </w:pPr>
            <w:r w:rsidRPr="00B96C25">
              <w:rPr>
                <w:color w:val="000000" w:themeColor="text1"/>
                <w:sz w:val="22"/>
                <w:szCs w:val="22"/>
              </w:rPr>
              <w:t>Visiem automātslēdžiem jāparedz NO/NC blokkontaktus. / All circuit breakers must have NO / NC block contacts.</w:t>
            </w:r>
          </w:p>
        </w:tc>
        <w:tc>
          <w:tcPr>
            <w:tcW w:w="0" w:type="auto"/>
            <w:tcBorders>
              <w:top w:val="single" w:sz="4" w:space="0" w:color="auto"/>
              <w:left w:val="nil"/>
              <w:bottom w:val="single" w:sz="4" w:space="0" w:color="auto"/>
              <w:right w:val="single" w:sz="4" w:space="0" w:color="auto"/>
            </w:tcBorders>
            <w:shd w:val="clear" w:color="auto" w:fill="auto"/>
            <w:vAlign w:val="center"/>
          </w:tcPr>
          <w:p w14:paraId="1446469A"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70F4D19"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0D990A"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B4F020" w14:textId="77777777" w:rsidR="00D445D9" w:rsidRPr="00B96C25" w:rsidRDefault="00D445D9" w:rsidP="00D445D9">
            <w:pPr>
              <w:jc w:val="center"/>
              <w:rPr>
                <w:color w:val="000000" w:themeColor="text1"/>
                <w:sz w:val="22"/>
                <w:szCs w:val="22"/>
                <w:lang w:eastAsia="lv-LV"/>
              </w:rPr>
            </w:pPr>
          </w:p>
        </w:tc>
      </w:tr>
      <w:tr w:rsidR="00B96C25" w:rsidRPr="00B96C25" w14:paraId="61179613"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47387A"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4E506E" w14:textId="77777777" w:rsidR="00D445D9" w:rsidRPr="00B96C25" w:rsidRDefault="00D445D9" w:rsidP="00D445D9">
            <w:pPr>
              <w:rPr>
                <w:color w:val="000000" w:themeColor="text1"/>
                <w:sz w:val="22"/>
                <w:szCs w:val="22"/>
              </w:rPr>
            </w:pPr>
            <w:r w:rsidRPr="00B96C25">
              <w:rPr>
                <w:color w:val="000000" w:themeColor="text1"/>
                <w:sz w:val="22"/>
                <w:szCs w:val="22"/>
              </w:rPr>
              <w:t xml:space="preserve">DVS gala aparatūrai jāparedz četri 12V 7.2Ah akumulatori (specifikācija </w:t>
            </w:r>
            <w:r w:rsidRPr="00B96C25">
              <w:rPr>
                <w:color w:val="000000" w:themeColor="text1"/>
                <w:sz w:val="22"/>
                <w:szCs w:val="22"/>
                <w:lang w:val="en-US"/>
              </w:rPr>
              <w:t>TS_1914.002</w:t>
            </w:r>
            <w:r w:rsidRPr="00B96C25">
              <w:rPr>
                <w:color w:val="000000" w:themeColor="text1"/>
                <w:sz w:val="22"/>
                <w:szCs w:val="22"/>
              </w:rPr>
              <w:t xml:space="preserve">).  / RTU must contain four 12V 7.2Ah batteries (specification </w:t>
            </w:r>
            <w:r w:rsidRPr="00B96C25">
              <w:rPr>
                <w:color w:val="000000" w:themeColor="text1"/>
                <w:sz w:val="22"/>
                <w:szCs w:val="22"/>
                <w:lang w:val="en-US"/>
              </w:rPr>
              <w:t>TS_1914.002</w:t>
            </w:r>
            <w:r w:rsidRPr="00B96C25">
              <w:rPr>
                <w:color w:val="000000" w:themeColor="text1"/>
                <w:sz w:val="22"/>
                <w:szCs w:val="22"/>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5670309A"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90556F8"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E62576"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37F0A4" w14:textId="77777777" w:rsidR="00D445D9" w:rsidRPr="00B96C25" w:rsidRDefault="00D445D9" w:rsidP="00D445D9">
            <w:pPr>
              <w:jc w:val="center"/>
              <w:rPr>
                <w:color w:val="000000" w:themeColor="text1"/>
                <w:sz w:val="22"/>
                <w:szCs w:val="22"/>
                <w:lang w:eastAsia="lv-LV"/>
              </w:rPr>
            </w:pPr>
          </w:p>
        </w:tc>
      </w:tr>
      <w:tr w:rsidR="00B96C25" w:rsidRPr="00B96C25" w14:paraId="36F3E9B8"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E53037" w14:textId="77777777" w:rsidR="00D445D9" w:rsidRPr="00B96C25" w:rsidRDefault="00D445D9" w:rsidP="00D445D9">
            <w:pPr>
              <w:pStyle w:val="ListParagraph"/>
              <w:spacing w:after="0"/>
              <w:ind w:left="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779B9A" w14:textId="77777777" w:rsidR="00D445D9" w:rsidRPr="00B96C25" w:rsidRDefault="00D445D9" w:rsidP="00D445D9">
            <w:pPr>
              <w:rPr>
                <w:color w:val="000000" w:themeColor="text1"/>
                <w:sz w:val="22"/>
                <w:szCs w:val="22"/>
              </w:rPr>
            </w:pPr>
            <w:r w:rsidRPr="00B96C25">
              <w:rPr>
                <w:color w:val="000000" w:themeColor="text1"/>
                <w:sz w:val="22"/>
                <w:szCs w:val="22"/>
              </w:rPr>
              <w:t>Pārsprieguma aizsardzības prasības / Surge protection requirements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E9932D2"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63F6DE4"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A67A83C"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5ADC88F" w14:textId="77777777" w:rsidR="00D445D9" w:rsidRPr="00B96C25" w:rsidRDefault="00D445D9" w:rsidP="00D445D9">
            <w:pPr>
              <w:jc w:val="center"/>
              <w:rPr>
                <w:color w:val="000000" w:themeColor="text1"/>
                <w:sz w:val="22"/>
                <w:szCs w:val="22"/>
                <w:lang w:eastAsia="lv-LV"/>
              </w:rPr>
            </w:pPr>
          </w:p>
        </w:tc>
      </w:tr>
      <w:tr w:rsidR="00B96C25" w:rsidRPr="00B96C25" w14:paraId="21FC7835"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5A1488"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D27356" w14:textId="60488032" w:rsidR="00D445D9" w:rsidRPr="00B96C25" w:rsidRDefault="00D445D9" w:rsidP="00D445D9">
            <w:pPr>
              <w:rPr>
                <w:color w:val="000000" w:themeColor="text1"/>
                <w:sz w:val="22"/>
                <w:szCs w:val="22"/>
              </w:rPr>
            </w:pPr>
            <w:r w:rsidRPr="00B96C25">
              <w:rPr>
                <w:color w:val="000000" w:themeColor="text1"/>
                <w:sz w:val="22"/>
                <w:szCs w:val="22"/>
              </w:rPr>
              <w:t>DVS gala iekārtas sadalē ir jāparedz pārsprieguma aizsardzība (Zemsprieguma metāla oksīda pārsprieguma novadītājs), kura atbilst tehniskajai specifikācijai TS 1802.007 / RTU must contain surge protection (Low-voltage metal oxide surge arrester), which complies with technical specification TS 1802.007</w:t>
            </w:r>
          </w:p>
        </w:tc>
        <w:tc>
          <w:tcPr>
            <w:tcW w:w="0" w:type="auto"/>
            <w:tcBorders>
              <w:top w:val="single" w:sz="4" w:space="0" w:color="auto"/>
              <w:left w:val="nil"/>
              <w:bottom w:val="single" w:sz="4" w:space="0" w:color="auto"/>
              <w:right w:val="single" w:sz="4" w:space="0" w:color="auto"/>
            </w:tcBorders>
            <w:shd w:val="clear" w:color="auto" w:fill="auto"/>
            <w:vAlign w:val="center"/>
          </w:tcPr>
          <w:p w14:paraId="0C9F5A20"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85133B9"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3A1F97"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DAC676" w14:textId="77777777" w:rsidR="00D445D9" w:rsidRPr="00B96C25" w:rsidRDefault="00D445D9" w:rsidP="00D445D9">
            <w:pPr>
              <w:jc w:val="center"/>
              <w:rPr>
                <w:color w:val="000000" w:themeColor="text1"/>
                <w:sz w:val="22"/>
                <w:szCs w:val="22"/>
                <w:lang w:eastAsia="lv-LV"/>
              </w:rPr>
            </w:pPr>
          </w:p>
        </w:tc>
      </w:tr>
      <w:tr w:rsidR="00B96C25" w:rsidRPr="00B96C25" w14:paraId="47A21F3C"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9C4CD6"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3CA7CD" w14:textId="77777777" w:rsidR="00D445D9" w:rsidRPr="00B96C25" w:rsidRDefault="00D445D9" w:rsidP="00D445D9">
            <w:pPr>
              <w:rPr>
                <w:color w:val="000000" w:themeColor="text1"/>
                <w:sz w:val="22"/>
                <w:szCs w:val="22"/>
              </w:rPr>
            </w:pPr>
            <w:r w:rsidRPr="00B96C25">
              <w:rPr>
                <w:color w:val="000000" w:themeColor="text1"/>
                <w:sz w:val="22"/>
                <w:szCs w:val="22"/>
                <w:lang w:val="en-US"/>
              </w:rPr>
              <w:t>Barošanas ķēdēs un komunikāciju kabeļu pieslēgumos nepieciešams izmantot pārsprieguma aizsardzības iekārtas/ Power supply and communication cables must be connected to the RTU with a surge protection device.</w:t>
            </w:r>
          </w:p>
        </w:tc>
        <w:tc>
          <w:tcPr>
            <w:tcW w:w="0" w:type="auto"/>
            <w:tcBorders>
              <w:top w:val="single" w:sz="4" w:space="0" w:color="auto"/>
              <w:left w:val="nil"/>
              <w:bottom w:val="single" w:sz="4" w:space="0" w:color="auto"/>
              <w:right w:val="single" w:sz="4" w:space="0" w:color="auto"/>
            </w:tcBorders>
            <w:shd w:val="clear" w:color="auto" w:fill="auto"/>
            <w:vAlign w:val="center"/>
          </w:tcPr>
          <w:p w14:paraId="51FE3944"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0E7BEB8"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8C6A96"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E20337" w14:textId="77777777" w:rsidR="00D445D9" w:rsidRPr="00B96C25" w:rsidRDefault="00D445D9" w:rsidP="00D445D9">
            <w:pPr>
              <w:jc w:val="center"/>
              <w:rPr>
                <w:color w:val="000000" w:themeColor="text1"/>
                <w:sz w:val="22"/>
                <w:szCs w:val="22"/>
                <w:lang w:eastAsia="lv-LV"/>
              </w:rPr>
            </w:pPr>
          </w:p>
        </w:tc>
      </w:tr>
      <w:tr w:rsidR="00B96C25" w:rsidRPr="00B96C25" w14:paraId="54FA125E"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951ADD"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345080" w14:textId="77777777" w:rsidR="00D445D9" w:rsidRPr="00B96C25" w:rsidRDefault="00D445D9" w:rsidP="00D445D9">
            <w:pPr>
              <w:rPr>
                <w:color w:val="000000" w:themeColor="text1"/>
                <w:sz w:val="22"/>
                <w:szCs w:val="22"/>
                <w:lang w:val="en-US"/>
              </w:rPr>
            </w:pPr>
            <w:r w:rsidRPr="00B96C25">
              <w:rPr>
                <w:color w:val="000000" w:themeColor="text1"/>
                <w:sz w:val="22"/>
                <w:szCs w:val="22"/>
              </w:rPr>
              <w:t>DVS gala iekārtas sadales pārsprieguma aizsardzībai paredzēt B+C klases aizsardzību / RTU surge protection must have B+C class protection.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32010B87"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D240964"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8928E2"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F21AC7" w14:textId="77777777" w:rsidR="00D445D9" w:rsidRPr="00B96C25" w:rsidRDefault="00D445D9" w:rsidP="00D445D9">
            <w:pPr>
              <w:jc w:val="center"/>
              <w:rPr>
                <w:color w:val="000000" w:themeColor="text1"/>
                <w:sz w:val="22"/>
                <w:szCs w:val="22"/>
                <w:lang w:eastAsia="lv-LV"/>
              </w:rPr>
            </w:pPr>
          </w:p>
        </w:tc>
      </w:tr>
      <w:tr w:rsidR="00B96C25" w:rsidRPr="00B96C25" w14:paraId="7C241744"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9F8455"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A45EBC" w14:textId="77777777" w:rsidR="00D445D9" w:rsidRPr="00B96C25" w:rsidRDefault="00D445D9" w:rsidP="00D445D9">
            <w:pPr>
              <w:rPr>
                <w:color w:val="000000" w:themeColor="text1"/>
                <w:sz w:val="22"/>
                <w:szCs w:val="22"/>
              </w:rPr>
            </w:pPr>
            <w:r w:rsidRPr="00B96C25">
              <w:rPr>
                <w:color w:val="000000" w:themeColor="text1"/>
                <w:sz w:val="22"/>
                <w:szCs w:val="22"/>
              </w:rPr>
              <w:t xml:space="preserve">DVS gala iekārtas sadales pārsprieguma aizsardzībai paredzēt nostrādes blokkontaktu NO/NC / RTU surge protection must have NO/NC operation block contact </w:t>
            </w:r>
          </w:p>
        </w:tc>
        <w:tc>
          <w:tcPr>
            <w:tcW w:w="0" w:type="auto"/>
            <w:tcBorders>
              <w:top w:val="single" w:sz="4" w:space="0" w:color="auto"/>
              <w:left w:val="nil"/>
              <w:bottom w:val="single" w:sz="4" w:space="0" w:color="auto"/>
              <w:right w:val="single" w:sz="4" w:space="0" w:color="auto"/>
            </w:tcBorders>
            <w:shd w:val="clear" w:color="auto" w:fill="auto"/>
            <w:vAlign w:val="center"/>
          </w:tcPr>
          <w:p w14:paraId="4ED3326E"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7428187"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6FCA2B"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ABC150" w14:textId="77777777" w:rsidR="00D445D9" w:rsidRPr="00B96C25" w:rsidRDefault="00D445D9" w:rsidP="00D445D9">
            <w:pPr>
              <w:jc w:val="center"/>
              <w:rPr>
                <w:color w:val="000000" w:themeColor="text1"/>
                <w:sz w:val="22"/>
                <w:szCs w:val="22"/>
                <w:lang w:eastAsia="lv-LV"/>
              </w:rPr>
            </w:pPr>
          </w:p>
        </w:tc>
      </w:tr>
      <w:tr w:rsidR="00B96C25" w:rsidRPr="00B96C25" w14:paraId="3C094F1F"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9D79A0" w14:textId="77777777" w:rsidR="00D445D9" w:rsidRPr="00B96C25" w:rsidRDefault="00D445D9" w:rsidP="00D445D9">
            <w:pPr>
              <w:pStyle w:val="ListParagraph"/>
              <w:spacing w:after="0"/>
              <w:ind w:left="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4FB496" w14:textId="77777777" w:rsidR="00D445D9" w:rsidRPr="00B96C25" w:rsidRDefault="00D445D9" w:rsidP="00D445D9">
            <w:pPr>
              <w:rPr>
                <w:color w:val="000000" w:themeColor="text1"/>
                <w:sz w:val="22"/>
                <w:szCs w:val="22"/>
                <w:lang w:val="en-US"/>
              </w:rPr>
            </w:pPr>
            <w:r w:rsidRPr="00B96C25">
              <w:rPr>
                <w:color w:val="000000" w:themeColor="text1"/>
                <w:sz w:val="22"/>
                <w:szCs w:val="22"/>
                <w:lang w:val="en-US"/>
              </w:rPr>
              <w:t>DVS gala iekārtas pievienojumi, nepieciešamie porti / RTU connections, required ports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7CFA094"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3502F8C"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63CE946"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9CDECFD" w14:textId="77777777" w:rsidR="00D445D9" w:rsidRPr="00B96C25" w:rsidRDefault="00D445D9" w:rsidP="00D445D9">
            <w:pPr>
              <w:jc w:val="center"/>
              <w:rPr>
                <w:color w:val="000000" w:themeColor="text1"/>
                <w:sz w:val="22"/>
                <w:szCs w:val="22"/>
                <w:lang w:eastAsia="lv-LV"/>
              </w:rPr>
            </w:pPr>
          </w:p>
        </w:tc>
      </w:tr>
      <w:tr w:rsidR="00B96C25" w:rsidRPr="00B96C25" w14:paraId="0DB2E0E2"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2D2E5B"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582795" w14:textId="77777777" w:rsidR="00D445D9" w:rsidRPr="00B96C25" w:rsidRDefault="00D445D9" w:rsidP="00D445D9">
            <w:pPr>
              <w:rPr>
                <w:color w:val="000000" w:themeColor="text1"/>
                <w:sz w:val="22"/>
                <w:szCs w:val="22"/>
              </w:rPr>
            </w:pPr>
            <w:r w:rsidRPr="00B96C25">
              <w:rPr>
                <w:color w:val="000000" w:themeColor="text1"/>
                <w:sz w:val="22"/>
                <w:szCs w:val="22"/>
              </w:rPr>
              <w:t>Iekārtai jābūt iespējai pieslēgt telesignālu ķēdes (TS). Iekārtai jānodrošina 48VDC, kas nepieciešams TS darbībai.</w:t>
            </w:r>
            <w:r w:rsidRPr="00B96C25">
              <w:rPr>
                <w:color w:val="000000" w:themeColor="text1"/>
                <w:sz w:val="22"/>
                <w:szCs w:val="22"/>
                <w:lang w:val="en-US"/>
              </w:rPr>
              <w:t xml:space="preserve"> / RTU equipment has to able to connect digital input (DI) circuits. RTU must provide 48 VDC wetting voltage required for DI operation.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5CF366C1"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0B9DC0C"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3B7B58"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F7C7A6" w14:textId="77777777" w:rsidR="00D445D9" w:rsidRPr="00B96C25" w:rsidRDefault="00D445D9" w:rsidP="00D445D9">
            <w:pPr>
              <w:jc w:val="center"/>
              <w:rPr>
                <w:color w:val="000000" w:themeColor="text1"/>
                <w:sz w:val="22"/>
                <w:szCs w:val="22"/>
                <w:lang w:eastAsia="lv-LV"/>
              </w:rPr>
            </w:pPr>
          </w:p>
        </w:tc>
      </w:tr>
      <w:tr w:rsidR="00B96C25" w:rsidRPr="00B96C25" w14:paraId="4E18D566"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69ECB6"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AAB4D8" w14:textId="77777777" w:rsidR="00D445D9" w:rsidRPr="00B96C25" w:rsidRDefault="00D445D9" w:rsidP="00D445D9">
            <w:pPr>
              <w:rPr>
                <w:color w:val="000000" w:themeColor="text1"/>
                <w:sz w:val="22"/>
                <w:szCs w:val="22"/>
              </w:rPr>
            </w:pPr>
            <w:r w:rsidRPr="00B96C25">
              <w:rPr>
                <w:color w:val="000000" w:themeColor="text1"/>
                <w:sz w:val="22"/>
                <w:szCs w:val="22"/>
              </w:rPr>
              <w:t>Iekārtai jābūt iespējai pieslēgt televadības (TV) ķēdes. / RTU has to be able to connect digital output (DO) circuits.</w:t>
            </w:r>
          </w:p>
        </w:tc>
        <w:tc>
          <w:tcPr>
            <w:tcW w:w="0" w:type="auto"/>
            <w:tcBorders>
              <w:top w:val="single" w:sz="4" w:space="0" w:color="auto"/>
              <w:left w:val="nil"/>
              <w:bottom w:val="single" w:sz="4" w:space="0" w:color="auto"/>
              <w:right w:val="single" w:sz="4" w:space="0" w:color="auto"/>
            </w:tcBorders>
            <w:shd w:val="clear" w:color="auto" w:fill="auto"/>
            <w:vAlign w:val="center"/>
          </w:tcPr>
          <w:p w14:paraId="33E89B2F"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D96364F"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AE658C"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7A4E40" w14:textId="77777777" w:rsidR="00D445D9" w:rsidRPr="00B96C25" w:rsidRDefault="00D445D9" w:rsidP="00D445D9">
            <w:pPr>
              <w:jc w:val="center"/>
              <w:rPr>
                <w:color w:val="000000" w:themeColor="text1"/>
                <w:sz w:val="22"/>
                <w:szCs w:val="22"/>
                <w:lang w:eastAsia="lv-LV"/>
              </w:rPr>
            </w:pPr>
          </w:p>
        </w:tc>
      </w:tr>
      <w:tr w:rsidR="00B96C25" w:rsidRPr="00B96C25" w14:paraId="18C41FEB"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BF967A"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FC99CB" w14:textId="77777777" w:rsidR="00D445D9" w:rsidRPr="00B96C25" w:rsidRDefault="00D445D9" w:rsidP="00D445D9">
            <w:pPr>
              <w:rPr>
                <w:color w:val="000000" w:themeColor="text1"/>
                <w:sz w:val="22"/>
                <w:szCs w:val="22"/>
              </w:rPr>
            </w:pPr>
            <w:r w:rsidRPr="00B96C25">
              <w:rPr>
                <w:color w:val="000000" w:themeColor="text1"/>
                <w:sz w:val="22"/>
                <w:szCs w:val="22"/>
              </w:rPr>
              <w:t>Televadības (TV) ķēdēm jābūt ar releja izeju/ Digital output (DO) circuits must be with relay output</w:t>
            </w:r>
          </w:p>
        </w:tc>
        <w:tc>
          <w:tcPr>
            <w:tcW w:w="0" w:type="auto"/>
            <w:tcBorders>
              <w:top w:val="single" w:sz="4" w:space="0" w:color="auto"/>
              <w:left w:val="nil"/>
              <w:bottom w:val="single" w:sz="4" w:space="0" w:color="auto"/>
              <w:right w:val="single" w:sz="4" w:space="0" w:color="auto"/>
            </w:tcBorders>
            <w:shd w:val="clear" w:color="auto" w:fill="auto"/>
            <w:vAlign w:val="center"/>
          </w:tcPr>
          <w:p w14:paraId="36A4C18F"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100 VA AC; 50VA DC</w:t>
            </w:r>
          </w:p>
        </w:tc>
        <w:tc>
          <w:tcPr>
            <w:tcW w:w="0" w:type="auto"/>
            <w:tcBorders>
              <w:top w:val="single" w:sz="4" w:space="0" w:color="auto"/>
              <w:left w:val="nil"/>
              <w:bottom w:val="single" w:sz="4" w:space="0" w:color="auto"/>
              <w:right w:val="single" w:sz="4" w:space="0" w:color="auto"/>
            </w:tcBorders>
            <w:shd w:val="clear" w:color="auto" w:fill="auto"/>
            <w:vAlign w:val="center"/>
          </w:tcPr>
          <w:p w14:paraId="69A2695B"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B0C32B"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3C0CCF" w14:textId="77777777" w:rsidR="00D445D9" w:rsidRPr="00B96C25" w:rsidRDefault="00D445D9" w:rsidP="00D445D9">
            <w:pPr>
              <w:jc w:val="center"/>
              <w:rPr>
                <w:color w:val="000000" w:themeColor="text1"/>
                <w:sz w:val="22"/>
                <w:szCs w:val="22"/>
                <w:lang w:eastAsia="lv-LV"/>
              </w:rPr>
            </w:pPr>
          </w:p>
        </w:tc>
      </w:tr>
      <w:tr w:rsidR="00B96C25" w:rsidRPr="00B96C25" w14:paraId="71AF3577"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092F1F"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618D4D" w14:textId="77777777" w:rsidR="00D445D9" w:rsidRPr="00B96C25" w:rsidRDefault="00D445D9" w:rsidP="00D445D9">
            <w:pPr>
              <w:rPr>
                <w:color w:val="000000" w:themeColor="text1"/>
                <w:sz w:val="22"/>
                <w:szCs w:val="22"/>
              </w:rPr>
            </w:pPr>
            <w:r w:rsidRPr="00B96C25">
              <w:rPr>
                <w:color w:val="000000" w:themeColor="text1"/>
                <w:sz w:val="22"/>
                <w:szCs w:val="22"/>
              </w:rPr>
              <w:t>DVS gala aparatūrai jābūt izveidotam iekšējam signālam, kas apvieno 3 signālus – UPS bojājums, atslēgts automāts DVS sadalē, pārsprieguma aizsardzības nostrāde. Kopīgajam signālam jābūt pievienotam pēdējai DI ieejai / RTU must have an internal signal that combines 3 other signals - UPS fault, MCB open in the RTU enclosure, overvoltage protection trip. The combined signal must be connected to the last DI input.</w:t>
            </w:r>
          </w:p>
        </w:tc>
        <w:tc>
          <w:tcPr>
            <w:tcW w:w="0" w:type="auto"/>
            <w:tcBorders>
              <w:top w:val="single" w:sz="4" w:space="0" w:color="auto"/>
              <w:left w:val="nil"/>
              <w:bottom w:val="single" w:sz="4" w:space="0" w:color="auto"/>
              <w:right w:val="single" w:sz="4" w:space="0" w:color="auto"/>
            </w:tcBorders>
            <w:shd w:val="clear" w:color="auto" w:fill="auto"/>
            <w:vAlign w:val="center"/>
          </w:tcPr>
          <w:p w14:paraId="1776C966"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318FC6F"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9918E0"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5C0816" w14:textId="77777777" w:rsidR="00D445D9" w:rsidRPr="00B96C25" w:rsidRDefault="00D445D9" w:rsidP="00D445D9">
            <w:pPr>
              <w:jc w:val="center"/>
              <w:rPr>
                <w:color w:val="000000" w:themeColor="text1"/>
                <w:sz w:val="22"/>
                <w:szCs w:val="22"/>
                <w:lang w:eastAsia="lv-LV"/>
              </w:rPr>
            </w:pPr>
          </w:p>
        </w:tc>
      </w:tr>
      <w:tr w:rsidR="00B96C25" w:rsidRPr="00B96C25" w14:paraId="1DDBA21C"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A311A3"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E87A59" w14:textId="77777777" w:rsidR="00D445D9" w:rsidRPr="00B96C25" w:rsidRDefault="00D445D9" w:rsidP="00D445D9">
            <w:pPr>
              <w:rPr>
                <w:color w:val="000000" w:themeColor="text1"/>
                <w:sz w:val="22"/>
                <w:szCs w:val="22"/>
              </w:rPr>
            </w:pPr>
            <w:r w:rsidRPr="00B96C25">
              <w:rPr>
                <w:color w:val="000000" w:themeColor="text1"/>
                <w:sz w:val="22"/>
                <w:szCs w:val="22"/>
                <w:lang w:val="en-US"/>
              </w:rPr>
              <w:t xml:space="preserve">Iekārtai jābūt Ethernet portiem (RJ45, CAT5 medium ) savienošanai ar DVS sistēmu izmantojot IEC 60870-5-104 protokolu “Slave” režīmā. / RTU equipment has to contain  Ethernet ports (RJ45, CAT5 medium) for a link to SCADA system through IEC 60870-5-104 data transmission protocol as Slave. </w:t>
            </w:r>
          </w:p>
        </w:tc>
        <w:tc>
          <w:tcPr>
            <w:tcW w:w="0" w:type="auto"/>
            <w:tcBorders>
              <w:top w:val="single" w:sz="4" w:space="0" w:color="auto"/>
              <w:left w:val="nil"/>
              <w:bottom w:val="single" w:sz="4" w:space="0" w:color="auto"/>
              <w:right w:val="single" w:sz="4" w:space="0" w:color="auto"/>
            </w:tcBorders>
            <w:shd w:val="clear" w:color="auto" w:fill="auto"/>
            <w:vAlign w:val="center"/>
          </w:tcPr>
          <w:p w14:paraId="04AA83E6"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C92C0AF"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F6C0E8"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535B1F" w14:textId="77777777" w:rsidR="00D445D9" w:rsidRPr="00B96C25" w:rsidRDefault="00D445D9" w:rsidP="00D445D9">
            <w:pPr>
              <w:jc w:val="center"/>
              <w:rPr>
                <w:color w:val="000000" w:themeColor="text1"/>
                <w:sz w:val="22"/>
                <w:szCs w:val="22"/>
                <w:lang w:eastAsia="lv-LV"/>
              </w:rPr>
            </w:pPr>
          </w:p>
        </w:tc>
      </w:tr>
      <w:tr w:rsidR="00B96C25" w:rsidRPr="00B96C25" w14:paraId="0E26418D"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E6CA97"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F6C218" w14:textId="77777777" w:rsidR="00D445D9" w:rsidRPr="00B96C25" w:rsidRDefault="00D445D9" w:rsidP="00D445D9">
            <w:pPr>
              <w:rPr>
                <w:color w:val="000000" w:themeColor="text1"/>
                <w:sz w:val="22"/>
                <w:szCs w:val="22"/>
              </w:rPr>
            </w:pPr>
            <w:r w:rsidRPr="00B96C25">
              <w:rPr>
                <w:color w:val="000000" w:themeColor="text1"/>
                <w:sz w:val="22"/>
                <w:szCs w:val="22"/>
              </w:rPr>
              <w:t>Rūteru un komutatoru izmantošana LAN portu skaita palielināšanai nav pieļaujama/ LAN ports should not be increased by a router or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3A80F83F"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0C06773"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4D6318"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DF7206" w14:textId="77777777" w:rsidR="00D445D9" w:rsidRPr="00B96C25" w:rsidRDefault="00D445D9" w:rsidP="00D445D9">
            <w:pPr>
              <w:jc w:val="center"/>
              <w:rPr>
                <w:color w:val="000000" w:themeColor="text1"/>
                <w:sz w:val="22"/>
                <w:szCs w:val="22"/>
                <w:lang w:eastAsia="lv-LV"/>
              </w:rPr>
            </w:pPr>
          </w:p>
        </w:tc>
      </w:tr>
      <w:tr w:rsidR="00B96C25" w:rsidRPr="00B96C25" w14:paraId="31641C0A"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AD6AE1"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EA1D78" w14:textId="77777777" w:rsidR="00D445D9" w:rsidRPr="00B96C25" w:rsidRDefault="00D445D9" w:rsidP="00D445D9">
            <w:pPr>
              <w:rPr>
                <w:color w:val="000000" w:themeColor="text1"/>
                <w:sz w:val="22"/>
                <w:szCs w:val="22"/>
                <w:highlight w:val="yellow"/>
                <w:lang w:val="en-US"/>
              </w:rPr>
            </w:pPr>
            <w:r w:rsidRPr="00B96C25">
              <w:rPr>
                <w:color w:val="000000" w:themeColor="text1"/>
                <w:sz w:val="22"/>
                <w:szCs w:val="22"/>
              </w:rPr>
              <w:t xml:space="preserve">Iekārtai jāparedz atsevišķs komunikāciju ports DVS gala iekārtas konfigurēšanai. Jābūt iespējai pieslēgt klēpjdatoru un konfigurēt iekārtu, nepārtraucot komunikāciju ar DVS/ The device must have a separate communication port for configuring the RTU. It must be possible to connect a laptop and configure the device without interrupting communication with the </w:t>
            </w:r>
            <w:r w:rsidRPr="00B96C25">
              <w:rPr>
                <w:color w:val="000000" w:themeColor="text1"/>
                <w:sz w:val="22"/>
                <w:szCs w:val="22"/>
                <w:lang w:val="en-US"/>
              </w:rPr>
              <w:t>SCADA system.</w:t>
            </w:r>
          </w:p>
        </w:tc>
        <w:tc>
          <w:tcPr>
            <w:tcW w:w="0" w:type="auto"/>
            <w:tcBorders>
              <w:top w:val="single" w:sz="4" w:space="0" w:color="auto"/>
              <w:left w:val="nil"/>
              <w:bottom w:val="single" w:sz="4" w:space="0" w:color="auto"/>
              <w:right w:val="single" w:sz="4" w:space="0" w:color="auto"/>
            </w:tcBorders>
            <w:shd w:val="clear" w:color="auto" w:fill="auto"/>
            <w:vAlign w:val="center"/>
          </w:tcPr>
          <w:p w14:paraId="57795571"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4CFA983"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A70226"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0A336F" w14:textId="77777777" w:rsidR="00D445D9" w:rsidRPr="00B96C25" w:rsidRDefault="00D445D9" w:rsidP="00D445D9">
            <w:pPr>
              <w:jc w:val="center"/>
              <w:rPr>
                <w:color w:val="000000" w:themeColor="text1"/>
                <w:sz w:val="22"/>
                <w:szCs w:val="22"/>
                <w:lang w:eastAsia="lv-LV"/>
              </w:rPr>
            </w:pPr>
          </w:p>
        </w:tc>
      </w:tr>
      <w:tr w:rsidR="00B96C25" w:rsidRPr="00B96C25" w14:paraId="6B72A852"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9488FE"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585E8D" w14:textId="77777777" w:rsidR="00D445D9" w:rsidRPr="00B96C25" w:rsidRDefault="00D445D9" w:rsidP="00D445D9">
            <w:pPr>
              <w:rPr>
                <w:b/>
                <w:color w:val="000000" w:themeColor="text1"/>
                <w:sz w:val="22"/>
                <w:szCs w:val="22"/>
                <w:lang w:val="en-US"/>
              </w:rPr>
            </w:pPr>
            <w:r w:rsidRPr="00B96C25">
              <w:rPr>
                <w:color w:val="000000" w:themeColor="text1"/>
                <w:sz w:val="22"/>
                <w:szCs w:val="22"/>
              </w:rPr>
              <w:t>Jābūt definētam minimālajam apstrādājamo I/O datu punktu skaitam. Jābūt iespējai nākotnē šo skaitu palielināt/ The minimum  number of I/O data points to be processed must be defined. It must be possible to increase this number in the future</w:t>
            </w:r>
          </w:p>
        </w:tc>
        <w:tc>
          <w:tcPr>
            <w:tcW w:w="0" w:type="auto"/>
            <w:tcBorders>
              <w:top w:val="single" w:sz="4" w:space="0" w:color="auto"/>
              <w:left w:val="nil"/>
              <w:bottom w:val="single" w:sz="4" w:space="0" w:color="auto"/>
              <w:right w:val="single" w:sz="4" w:space="0" w:color="auto"/>
            </w:tcBorders>
            <w:shd w:val="clear" w:color="auto" w:fill="auto"/>
            <w:vAlign w:val="center"/>
          </w:tcPr>
          <w:p w14:paraId="4A301EBD"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318187F"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707FD4"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E4AAA0" w14:textId="77777777" w:rsidR="00D445D9" w:rsidRPr="00B96C25" w:rsidRDefault="00D445D9" w:rsidP="00D445D9">
            <w:pPr>
              <w:jc w:val="center"/>
              <w:rPr>
                <w:color w:val="000000" w:themeColor="text1"/>
                <w:sz w:val="22"/>
                <w:szCs w:val="22"/>
                <w:lang w:eastAsia="lv-LV"/>
              </w:rPr>
            </w:pPr>
          </w:p>
        </w:tc>
      </w:tr>
      <w:tr w:rsidR="00B96C25" w:rsidRPr="00B96C25" w14:paraId="2F8474D0"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B036B8"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2FFE19" w14:textId="77777777" w:rsidR="00D445D9" w:rsidRPr="00B96C25" w:rsidRDefault="00D445D9" w:rsidP="00D445D9">
            <w:pPr>
              <w:rPr>
                <w:color w:val="000000" w:themeColor="text1"/>
                <w:sz w:val="22"/>
                <w:szCs w:val="22"/>
                <w:lang w:val="en-US"/>
              </w:rPr>
            </w:pPr>
            <w:r w:rsidRPr="00B96C25">
              <w:rPr>
                <w:color w:val="000000" w:themeColor="text1"/>
                <w:sz w:val="22"/>
                <w:szCs w:val="22"/>
                <w:lang w:val="en-US"/>
              </w:rPr>
              <w:t xml:space="preserve">Iekārtas atmiņā jābūt iespējai uzkrāt notikumus un trauksmes/ event and alarm storage in </w:t>
            </w:r>
            <w:r w:rsidRPr="00B96C25">
              <w:rPr>
                <w:bCs/>
                <w:color w:val="000000" w:themeColor="text1"/>
                <w:sz w:val="22"/>
                <w:szCs w:val="22"/>
                <w:lang w:val="en-US"/>
              </w:rPr>
              <w:t>RTU</w:t>
            </w:r>
            <w:r w:rsidRPr="00B96C25">
              <w:rPr>
                <w:color w:val="000000" w:themeColor="text1"/>
                <w:sz w:val="22"/>
                <w:szCs w:val="22"/>
                <w:lang w:val="en-US"/>
              </w:rPr>
              <w:t xml:space="preserve"> memory must be provided (directly from RTU).</w:t>
            </w:r>
          </w:p>
        </w:tc>
        <w:tc>
          <w:tcPr>
            <w:tcW w:w="0" w:type="auto"/>
            <w:tcBorders>
              <w:top w:val="single" w:sz="4" w:space="0" w:color="auto"/>
              <w:left w:val="nil"/>
              <w:bottom w:val="single" w:sz="4" w:space="0" w:color="auto"/>
              <w:right w:val="single" w:sz="4" w:space="0" w:color="auto"/>
            </w:tcBorders>
            <w:shd w:val="clear" w:color="auto" w:fill="auto"/>
            <w:vAlign w:val="center"/>
          </w:tcPr>
          <w:p w14:paraId="4B33C2F9"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BCBA5A6"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9E86F3"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AC1A94" w14:textId="77777777" w:rsidR="00D445D9" w:rsidRPr="00B96C25" w:rsidRDefault="00D445D9" w:rsidP="00D445D9">
            <w:pPr>
              <w:jc w:val="center"/>
              <w:rPr>
                <w:color w:val="000000" w:themeColor="text1"/>
                <w:sz w:val="22"/>
                <w:szCs w:val="22"/>
                <w:lang w:eastAsia="lv-LV"/>
              </w:rPr>
            </w:pPr>
          </w:p>
        </w:tc>
      </w:tr>
      <w:tr w:rsidR="00B96C25" w:rsidRPr="00B96C25" w14:paraId="6C302AEE"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820943" w14:textId="77777777" w:rsidR="00D445D9" w:rsidRPr="00B96C25" w:rsidRDefault="00D445D9" w:rsidP="00D445D9">
            <w:pPr>
              <w:pStyle w:val="ListParagraph"/>
              <w:spacing w:after="0"/>
              <w:ind w:left="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A9FD93" w14:textId="77777777" w:rsidR="00D445D9" w:rsidRPr="00B96C25" w:rsidRDefault="00D445D9" w:rsidP="00D445D9">
            <w:pPr>
              <w:rPr>
                <w:color w:val="000000" w:themeColor="text1"/>
                <w:sz w:val="22"/>
                <w:szCs w:val="22"/>
                <w:lang w:val="en-US"/>
              </w:rPr>
            </w:pPr>
            <w:r w:rsidRPr="00B96C25">
              <w:rPr>
                <w:color w:val="000000" w:themeColor="text1"/>
                <w:sz w:val="22"/>
                <w:szCs w:val="22"/>
                <w:lang w:val="en-US"/>
              </w:rPr>
              <w:t>DVS gala iekārtas konfigurācijas un programmatūras iespējas / RTU configuration and software capabilities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E71A6A6"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9131BA1"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D17A391"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EEAAE5E" w14:textId="77777777" w:rsidR="00D445D9" w:rsidRPr="00B96C25" w:rsidRDefault="00D445D9" w:rsidP="00D445D9">
            <w:pPr>
              <w:jc w:val="center"/>
              <w:rPr>
                <w:color w:val="000000" w:themeColor="text1"/>
                <w:sz w:val="22"/>
                <w:szCs w:val="22"/>
                <w:lang w:eastAsia="lv-LV"/>
              </w:rPr>
            </w:pPr>
          </w:p>
        </w:tc>
      </w:tr>
      <w:tr w:rsidR="00B96C25" w:rsidRPr="00B96C25" w14:paraId="7326F315"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EBE40D"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98764E" w14:textId="77777777" w:rsidR="00D445D9" w:rsidRPr="00B96C25" w:rsidRDefault="00D445D9" w:rsidP="00D445D9">
            <w:pPr>
              <w:rPr>
                <w:b/>
                <w:color w:val="000000" w:themeColor="text1"/>
                <w:sz w:val="22"/>
                <w:szCs w:val="22"/>
                <w:lang w:val="en-US"/>
              </w:rPr>
            </w:pPr>
            <w:r w:rsidRPr="00B96C25">
              <w:rPr>
                <w:color w:val="000000" w:themeColor="text1"/>
                <w:sz w:val="22"/>
                <w:szCs w:val="22"/>
                <w:lang w:val="en-US"/>
              </w:rPr>
              <w:t>Iekārtas programmatūrai jānodrošina ugunsmūra un OpenVPN funkcijas/ RTU software must support firewall and OpenVPN functions.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15FF4EED"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E83A399"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282C0E"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2ED825" w14:textId="77777777" w:rsidR="00D445D9" w:rsidRPr="00B96C25" w:rsidRDefault="00D445D9" w:rsidP="00D445D9">
            <w:pPr>
              <w:jc w:val="center"/>
              <w:rPr>
                <w:color w:val="000000" w:themeColor="text1"/>
                <w:sz w:val="22"/>
                <w:szCs w:val="22"/>
                <w:lang w:eastAsia="lv-LV"/>
              </w:rPr>
            </w:pPr>
          </w:p>
        </w:tc>
      </w:tr>
      <w:tr w:rsidR="00B96C25" w:rsidRPr="00B96C25" w14:paraId="07CAE027"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485F58"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7E9067" w14:textId="77777777" w:rsidR="00D445D9" w:rsidRPr="00B96C25" w:rsidRDefault="00D445D9" w:rsidP="00D445D9">
            <w:pPr>
              <w:rPr>
                <w:color w:val="000000" w:themeColor="text1"/>
                <w:sz w:val="22"/>
                <w:szCs w:val="22"/>
                <w:lang w:val="en-US"/>
              </w:rPr>
            </w:pPr>
            <w:r w:rsidRPr="00B96C25">
              <w:rPr>
                <w:color w:val="000000" w:themeColor="text1"/>
                <w:sz w:val="22"/>
                <w:szCs w:val="22"/>
              </w:rPr>
              <w:t xml:space="preserve">Visas licences (IEC 60870-5-101, IEC 60870-5-104) nedrīkst būt piesaistītas konkrētai RTU iekārtai, jābūt iespējai tās lietot citā ši ražotāja iekārtā./ </w:t>
            </w:r>
            <w:r w:rsidRPr="00B96C25">
              <w:rPr>
                <w:color w:val="000000" w:themeColor="text1"/>
                <w:sz w:val="22"/>
                <w:szCs w:val="22"/>
                <w:lang w:val="en-US"/>
              </w:rPr>
              <w:t>All licenses (IEC 60870-5-101, IEC 60870-5-104)  should be unlinked from RTU equipment and used for another RTU equipment of the same brand.</w:t>
            </w:r>
          </w:p>
        </w:tc>
        <w:tc>
          <w:tcPr>
            <w:tcW w:w="0" w:type="auto"/>
            <w:tcBorders>
              <w:top w:val="single" w:sz="4" w:space="0" w:color="auto"/>
              <w:left w:val="nil"/>
              <w:bottom w:val="single" w:sz="4" w:space="0" w:color="auto"/>
              <w:right w:val="single" w:sz="4" w:space="0" w:color="auto"/>
            </w:tcBorders>
            <w:shd w:val="clear" w:color="auto" w:fill="auto"/>
            <w:vAlign w:val="center"/>
          </w:tcPr>
          <w:p w14:paraId="5176ACAA"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0CAC927"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93BD61"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D4EE68" w14:textId="77777777" w:rsidR="00D445D9" w:rsidRPr="00B96C25" w:rsidRDefault="00D445D9" w:rsidP="00D445D9">
            <w:pPr>
              <w:jc w:val="center"/>
              <w:rPr>
                <w:color w:val="000000" w:themeColor="text1"/>
                <w:sz w:val="22"/>
                <w:szCs w:val="22"/>
                <w:lang w:eastAsia="lv-LV"/>
              </w:rPr>
            </w:pPr>
          </w:p>
        </w:tc>
      </w:tr>
      <w:tr w:rsidR="00B96C25" w:rsidRPr="00B96C25" w14:paraId="7978C50F"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05FFE1"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3607B2" w14:textId="77777777" w:rsidR="00D445D9" w:rsidRPr="00B96C25" w:rsidRDefault="00D445D9" w:rsidP="00D445D9">
            <w:pPr>
              <w:rPr>
                <w:b/>
                <w:color w:val="000000" w:themeColor="text1"/>
                <w:sz w:val="22"/>
                <w:szCs w:val="22"/>
                <w:lang w:val="en-US"/>
              </w:rPr>
            </w:pPr>
            <w:r w:rsidRPr="00B96C25">
              <w:rPr>
                <w:color w:val="000000" w:themeColor="text1"/>
                <w:sz w:val="22"/>
                <w:szCs w:val="22"/>
                <w:lang w:val="en-US"/>
              </w:rPr>
              <w:t>Jābūt iespējai attālināti konfigurēt iekārtu izmantojot operatīvo datu tīklu./Remote configuration through operation data network must be supported.</w:t>
            </w:r>
          </w:p>
        </w:tc>
        <w:tc>
          <w:tcPr>
            <w:tcW w:w="0" w:type="auto"/>
            <w:tcBorders>
              <w:top w:val="single" w:sz="4" w:space="0" w:color="auto"/>
              <w:left w:val="nil"/>
              <w:bottom w:val="single" w:sz="4" w:space="0" w:color="auto"/>
              <w:right w:val="single" w:sz="4" w:space="0" w:color="auto"/>
            </w:tcBorders>
            <w:shd w:val="clear" w:color="auto" w:fill="auto"/>
            <w:vAlign w:val="center"/>
          </w:tcPr>
          <w:p w14:paraId="45D210E7"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6DF5492"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BC3908"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E4D980" w14:textId="77777777" w:rsidR="00D445D9" w:rsidRPr="00B96C25" w:rsidRDefault="00D445D9" w:rsidP="00D445D9">
            <w:pPr>
              <w:jc w:val="center"/>
              <w:rPr>
                <w:color w:val="000000" w:themeColor="text1"/>
                <w:sz w:val="22"/>
                <w:szCs w:val="22"/>
                <w:lang w:eastAsia="lv-LV"/>
              </w:rPr>
            </w:pPr>
          </w:p>
        </w:tc>
      </w:tr>
      <w:tr w:rsidR="00B96C25" w:rsidRPr="00B96C25" w14:paraId="36E4432A"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2CCE2E"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EE8CC2" w14:textId="77777777" w:rsidR="00D445D9" w:rsidRPr="00B96C25" w:rsidRDefault="00D445D9" w:rsidP="00D445D9">
            <w:pPr>
              <w:rPr>
                <w:color w:val="000000" w:themeColor="text1"/>
                <w:sz w:val="22"/>
                <w:szCs w:val="22"/>
                <w:lang w:val="en-US"/>
              </w:rPr>
            </w:pPr>
            <w:r w:rsidRPr="00B96C25">
              <w:rPr>
                <w:color w:val="000000" w:themeColor="text1"/>
                <w:sz w:val="22"/>
                <w:szCs w:val="22"/>
              </w:rPr>
              <w:t>Iekārtā jābūt iespējai mainīt noklusējuma TCP porta numuru (2404), kas tiek izmantots IEC 60870-5-104 savienojuma veidošanai</w:t>
            </w:r>
            <w:r w:rsidRPr="00B96C25">
              <w:rPr>
                <w:color w:val="000000" w:themeColor="text1"/>
                <w:sz w:val="22"/>
                <w:szCs w:val="22"/>
                <w:lang w:val="en-US"/>
              </w:rPr>
              <w:t>/ It should be possible in RTU configuration to change the default TCP port number (2404) which is used by IEC 60870-5-104 to establish connection.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789AC457"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46B43F3"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1AB558"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ABB24E" w14:textId="77777777" w:rsidR="00D445D9" w:rsidRPr="00B96C25" w:rsidRDefault="00D445D9" w:rsidP="00D445D9">
            <w:pPr>
              <w:jc w:val="center"/>
              <w:rPr>
                <w:color w:val="000000" w:themeColor="text1"/>
                <w:sz w:val="22"/>
                <w:szCs w:val="22"/>
                <w:lang w:eastAsia="lv-LV"/>
              </w:rPr>
            </w:pPr>
          </w:p>
        </w:tc>
      </w:tr>
      <w:tr w:rsidR="00B96C25" w:rsidRPr="00B96C25" w14:paraId="5063E023"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F17128"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8EEFA2" w14:textId="77777777" w:rsidR="00D445D9" w:rsidRPr="00B96C25" w:rsidRDefault="00D445D9" w:rsidP="00D445D9">
            <w:pPr>
              <w:rPr>
                <w:color w:val="000000" w:themeColor="text1"/>
                <w:sz w:val="22"/>
                <w:szCs w:val="22"/>
              </w:rPr>
            </w:pPr>
            <w:r w:rsidRPr="00B96C25">
              <w:rPr>
                <w:color w:val="000000" w:themeColor="text1"/>
                <w:sz w:val="22"/>
                <w:szCs w:val="22"/>
                <w:lang w:val="en-US"/>
              </w:rPr>
              <w:t>Iekārtai jābūt iespējai sinhronizēt laiku no NTP serveriem. Jānodrošina iespēja iestādīt 2 dažādas NTP serveru IP adreses/ Configurable RTU time synchronization via SCADA NTP server. At least 2 different redundant NTP server IP addresses have to be configurable in RTU configuration.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208C0D78"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7ED727C"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4DDA3C"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BA0BCF" w14:textId="77777777" w:rsidR="00D445D9" w:rsidRPr="00B96C25" w:rsidRDefault="00D445D9" w:rsidP="00D445D9">
            <w:pPr>
              <w:jc w:val="center"/>
              <w:rPr>
                <w:color w:val="000000" w:themeColor="text1"/>
                <w:sz w:val="22"/>
                <w:szCs w:val="22"/>
                <w:lang w:eastAsia="lv-LV"/>
              </w:rPr>
            </w:pPr>
          </w:p>
        </w:tc>
      </w:tr>
      <w:tr w:rsidR="00B96C25" w:rsidRPr="00B96C25" w14:paraId="185D6414"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9A73B0"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54D9AB" w14:textId="77777777" w:rsidR="00D445D9" w:rsidRPr="00B96C25" w:rsidRDefault="00D445D9" w:rsidP="00D445D9">
            <w:pPr>
              <w:rPr>
                <w:color w:val="000000" w:themeColor="text1"/>
                <w:sz w:val="22"/>
                <w:szCs w:val="22"/>
                <w:lang w:val="en-US"/>
              </w:rPr>
            </w:pPr>
            <w:r w:rsidRPr="00B96C25">
              <w:rPr>
                <w:color w:val="000000" w:themeColor="text1"/>
                <w:sz w:val="22"/>
                <w:szCs w:val="22"/>
              </w:rPr>
              <w:t xml:space="preserve">Iekārtā jābūt iespējai iestādīt laika zonu katrai komunikāciju protokola instancei atsevišķi. </w:t>
            </w:r>
            <w:r w:rsidRPr="00B96C25">
              <w:rPr>
                <w:color w:val="000000" w:themeColor="text1"/>
                <w:sz w:val="22"/>
                <w:szCs w:val="22"/>
                <w:lang w:val="en-US"/>
              </w:rPr>
              <w:t>(pielāgojot izejošo telesignālu laika zīmolu vērtības). Piemēram: uz vienu “Master” telesignalizācijas laika zīmoli tiek sūtīti UTC laikā, bet uz otru Eiropa/Rīga laikā/ It must be possible to configure time zone settings of each communication protocol instance individually and independently (adjusting incoming and outgoing message timestamps). Example: to one Master timestamps are sent in UTC time, to other – in Europe/Riga Local time.</w:t>
            </w:r>
          </w:p>
        </w:tc>
        <w:tc>
          <w:tcPr>
            <w:tcW w:w="0" w:type="auto"/>
            <w:tcBorders>
              <w:top w:val="single" w:sz="4" w:space="0" w:color="auto"/>
              <w:left w:val="nil"/>
              <w:bottom w:val="single" w:sz="4" w:space="0" w:color="auto"/>
              <w:right w:val="single" w:sz="4" w:space="0" w:color="auto"/>
            </w:tcBorders>
            <w:shd w:val="clear" w:color="auto" w:fill="auto"/>
            <w:vAlign w:val="center"/>
          </w:tcPr>
          <w:p w14:paraId="442F2779"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00A2931"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DB2DA6"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72DB8B" w14:textId="77777777" w:rsidR="00D445D9" w:rsidRPr="00B96C25" w:rsidRDefault="00D445D9" w:rsidP="00D445D9">
            <w:pPr>
              <w:jc w:val="center"/>
              <w:rPr>
                <w:color w:val="000000" w:themeColor="text1"/>
                <w:sz w:val="22"/>
                <w:szCs w:val="22"/>
                <w:lang w:eastAsia="lv-LV"/>
              </w:rPr>
            </w:pPr>
          </w:p>
        </w:tc>
      </w:tr>
      <w:tr w:rsidR="00B96C25" w:rsidRPr="00B96C25" w14:paraId="34F3E0B2"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D50697"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6AB8F3" w14:textId="69CE5CDE" w:rsidR="00D445D9" w:rsidRPr="00B96C25" w:rsidRDefault="00D445D9" w:rsidP="00D445D9">
            <w:pPr>
              <w:rPr>
                <w:color w:val="000000" w:themeColor="text1"/>
                <w:sz w:val="22"/>
                <w:szCs w:val="22"/>
              </w:rPr>
            </w:pPr>
            <w:r w:rsidRPr="00B96C25">
              <w:rPr>
                <w:color w:val="000000" w:themeColor="text1"/>
                <w:sz w:val="22"/>
                <w:szCs w:val="22"/>
              </w:rPr>
              <w:t xml:space="preserve">Iekārtā jābūt iespējai ielādēt un nokopēt konfigurācijas failus, lai nodrošinātu turpmāku pilnveidošanu. </w:t>
            </w:r>
            <w:r w:rsidRPr="00B96C25">
              <w:rPr>
                <w:color w:val="000000" w:themeColor="text1"/>
                <w:sz w:val="22"/>
                <w:szCs w:val="22"/>
                <w:lang w:val="en-US"/>
              </w:rPr>
              <w:t>/ Downloading and uploading configuration file(s) from</w:t>
            </w:r>
            <w:r w:rsidRPr="00B96C25">
              <w:rPr>
                <w:bCs/>
                <w:color w:val="000000" w:themeColor="text1"/>
                <w:sz w:val="22"/>
                <w:szCs w:val="22"/>
                <w:lang w:val="en-US"/>
              </w:rPr>
              <w:t xml:space="preserve"> RTU</w:t>
            </w:r>
            <w:r w:rsidRPr="00B96C25">
              <w:rPr>
                <w:color w:val="000000" w:themeColor="text1"/>
                <w:sz w:val="22"/>
                <w:szCs w:val="22"/>
                <w:lang w:val="en-US"/>
              </w:rPr>
              <w:t xml:space="preserve"> to retrieve actual configuration for further development. </w:t>
            </w:r>
          </w:p>
        </w:tc>
        <w:tc>
          <w:tcPr>
            <w:tcW w:w="0" w:type="auto"/>
            <w:tcBorders>
              <w:top w:val="single" w:sz="4" w:space="0" w:color="auto"/>
              <w:left w:val="nil"/>
              <w:bottom w:val="single" w:sz="4" w:space="0" w:color="auto"/>
              <w:right w:val="single" w:sz="4" w:space="0" w:color="auto"/>
            </w:tcBorders>
            <w:shd w:val="clear" w:color="auto" w:fill="auto"/>
            <w:vAlign w:val="center"/>
          </w:tcPr>
          <w:p w14:paraId="3D464A46"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C9C2CFB"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7672F3"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249EFB" w14:textId="77777777" w:rsidR="00D445D9" w:rsidRPr="00B96C25" w:rsidRDefault="00D445D9" w:rsidP="00D445D9">
            <w:pPr>
              <w:jc w:val="center"/>
              <w:rPr>
                <w:color w:val="000000" w:themeColor="text1"/>
                <w:sz w:val="22"/>
                <w:szCs w:val="22"/>
                <w:lang w:eastAsia="lv-LV"/>
              </w:rPr>
            </w:pPr>
          </w:p>
        </w:tc>
      </w:tr>
      <w:tr w:rsidR="00B96C25" w:rsidRPr="00B96C25" w14:paraId="4A292200"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FFDA85"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6EC93B" w14:textId="0464E9FB" w:rsidR="00D445D9" w:rsidRPr="00B96C25" w:rsidRDefault="00D445D9" w:rsidP="00D445D9">
            <w:pPr>
              <w:rPr>
                <w:color w:val="000000" w:themeColor="text1"/>
                <w:sz w:val="22"/>
                <w:szCs w:val="22"/>
              </w:rPr>
            </w:pPr>
            <w:r w:rsidRPr="00B96C25">
              <w:rPr>
                <w:color w:val="000000" w:themeColor="text1"/>
                <w:sz w:val="22"/>
                <w:szCs w:val="22"/>
              </w:rPr>
              <w:t>Iekārtā jābūt iespējai ielādēt un nokopēt programmatūras failus, lai nodrošinātu turpmāku pilnveidošanu</w:t>
            </w:r>
            <w:r w:rsidRPr="00B96C25">
              <w:rPr>
                <w:color w:val="000000" w:themeColor="text1"/>
                <w:sz w:val="22"/>
                <w:szCs w:val="22"/>
                <w:lang w:val="en-US"/>
              </w:rPr>
              <w:t xml:space="preserve">/Downloading and uploading firmware file(s) from RTU to retrieve actual configuration for further development. </w:t>
            </w:r>
          </w:p>
        </w:tc>
        <w:tc>
          <w:tcPr>
            <w:tcW w:w="0" w:type="auto"/>
            <w:tcBorders>
              <w:top w:val="single" w:sz="4" w:space="0" w:color="auto"/>
              <w:left w:val="nil"/>
              <w:bottom w:val="single" w:sz="4" w:space="0" w:color="auto"/>
              <w:right w:val="single" w:sz="4" w:space="0" w:color="auto"/>
            </w:tcBorders>
            <w:shd w:val="clear" w:color="auto" w:fill="auto"/>
            <w:vAlign w:val="center"/>
          </w:tcPr>
          <w:p w14:paraId="792A96A6"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1E263AD"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16C9FA"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4F457A" w14:textId="77777777" w:rsidR="00D445D9" w:rsidRPr="00B96C25" w:rsidRDefault="00D445D9" w:rsidP="00D445D9">
            <w:pPr>
              <w:jc w:val="center"/>
              <w:rPr>
                <w:color w:val="000000" w:themeColor="text1"/>
                <w:sz w:val="22"/>
                <w:szCs w:val="22"/>
                <w:lang w:eastAsia="lv-LV"/>
              </w:rPr>
            </w:pPr>
          </w:p>
        </w:tc>
      </w:tr>
      <w:tr w:rsidR="00B96C25" w:rsidRPr="00B96C25" w14:paraId="26955761"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0A3B2F"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8D441A" w14:textId="77777777" w:rsidR="00D445D9" w:rsidRPr="00B96C25" w:rsidRDefault="00D445D9" w:rsidP="00D445D9">
            <w:pPr>
              <w:rPr>
                <w:color w:val="000000" w:themeColor="text1"/>
                <w:sz w:val="22"/>
                <w:szCs w:val="22"/>
                <w:lang w:val="en-US"/>
              </w:rPr>
            </w:pPr>
            <w:r w:rsidRPr="00B96C25">
              <w:rPr>
                <w:color w:val="000000" w:themeColor="text1"/>
                <w:sz w:val="22"/>
                <w:szCs w:val="22"/>
              </w:rPr>
              <w:t xml:space="preserve">Iekārtā jābūt iespējai veidot log failu vai failus un nosūtīt uz centralizēto klienta log failu apstrādes sistēmu. Log failam vai failiem noteikti jāsatur sekojoša informācija: iekārtas drošības ieraksti (veiksmīga/neveiksmīga pieslēgšanās, pieslēgšanās laiks un IP adrese, iekārtas un programmatūras kļūdas, neveiksmīga attālināta pieslēgšanās u.c.)/ </w:t>
            </w:r>
            <w:r w:rsidRPr="00B96C25">
              <w:rPr>
                <w:color w:val="000000" w:themeColor="text1"/>
                <w:sz w:val="22"/>
                <w:szCs w:val="22"/>
                <w:lang w:val="en-US"/>
              </w:rPr>
              <w:t>RTU has to support generation of log file or files and log file transfer to centralized log file management client software. Log file or files should include security events about RTU (successful/unsuccessful login to RTU, login time and login remote IP address, RTU hardware of firmware errors, unsuccessful remote connection attempts to RTU etc.).</w:t>
            </w:r>
          </w:p>
        </w:tc>
        <w:tc>
          <w:tcPr>
            <w:tcW w:w="0" w:type="auto"/>
            <w:tcBorders>
              <w:top w:val="single" w:sz="4" w:space="0" w:color="auto"/>
              <w:left w:val="nil"/>
              <w:bottom w:val="single" w:sz="4" w:space="0" w:color="auto"/>
              <w:right w:val="single" w:sz="4" w:space="0" w:color="auto"/>
            </w:tcBorders>
            <w:shd w:val="clear" w:color="auto" w:fill="auto"/>
            <w:vAlign w:val="center"/>
          </w:tcPr>
          <w:p w14:paraId="1C7A84F8"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34BEAAC"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769463"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2773E2" w14:textId="77777777" w:rsidR="00D445D9" w:rsidRPr="00B96C25" w:rsidRDefault="00D445D9" w:rsidP="00D445D9">
            <w:pPr>
              <w:jc w:val="center"/>
              <w:rPr>
                <w:color w:val="000000" w:themeColor="text1"/>
                <w:sz w:val="22"/>
                <w:szCs w:val="22"/>
                <w:lang w:eastAsia="lv-LV"/>
              </w:rPr>
            </w:pPr>
          </w:p>
        </w:tc>
      </w:tr>
      <w:tr w:rsidR="00B96C25" w:rsidRPr="00B96C25" w14:paraId="05927AF5"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45F982"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81BED3" w14:textId="77777777" w:rsidR="00D445D9" w:rsidRPr="00B96C25" w:rsidRDefault="00D445D9" w:rsidP="00D445D9">
            <w:pPr>
              <w:rPr>
                <w:color w:val="000000" w:themeColor="text1"/>
                <w:sz w:val="22"/>
                <w:szCs w:val="22"/>
              </w:rPr>
            </w:pPr>
            <w:r w:rsidRPr="00B96C25">
              <w:rPr>
                <w:color w:val="000000" w:themeColor="text1"/>
                <w:sz w:val="22"/>
                <w:szCs w:val="22"/>
              </w:rPr>
              <w:t>Pieslēgšanās iekārtai jābūt aizsargātai ar maināmu lietotāja vārdu un paroli.</w:t>
            </w:r>
          </w:p>
          <w:p w14:paraId="01829340" w14:textId="77777777" w:rsidR="00D445D9" w:rsidRPr="00B96C25" w:rsidRDefault="00D445D9" w:rsidP="00D445D9">
            <w:pPr>
              <w:rPr>
                <w:color w:val="000000" w:themeColor="text1"/>
                <w:sz w:val="22"/>
                <w:szCs w:val="22"/>
                <w:lang w:val="en-US"/>
              </w:rPr>
            </w:pPr>
            <w:r w:rsidRPr="00B96C25">
              <w:rPr>
                <w:color w:val="000000" w:themeColor="text1"/>
                <w:sz w:val="22"/>
                <w:szCs w:val="22"/>
                <w:lang w:val="en-US"/>
              </w:rPr>
              <w:t>Portiem un IP adresēm, kuras netiek izmantotas, jābūt bloķētiem. Ipv6 komunikācijai pēc noklusējuma jābūt izslēgtai/ Access to RTU configuration must be protected by a configurable login and password. Ports and IP addresses that are not necessary for RTU operation must be closed and blocked in firewall (RTU hardening). IPv6 communication must be disabled by default.</w:t>
            </w:r>
          </w:p>
        </w:tc>
        <w:tc>
          <w:tcPr>
            <w:tcW w:w="0" w:type="auto"/>
            <w:tcBorders>
              <w:top w:val="single" w:sz="4" w:space="0" w:color="auto"/>
              <w:left w:val="nil"/>
              <w:bottom w:val="single" w:sz="4" w:space="0" w:color="auto"/>
              <w:right w:val="single" w:sz="4" w:space="0" w:color="auto"/>
            </w:tcBorders>
            <w:shd w:val="clear" w:color="auto" w:fill="auto"/>
            <w:vAlign w:val="center"/>
          </w:tcPr>
          <w:p w14:paraId="0957B5A0"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4DF7786"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F8F7BB"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448AEC" w14:textId="77777777" w:rsidR="00D445D9" w:rsidRPr="00B96C25" w:rsidRDefault="00D445D9" w:rsidP="00D445D9">
            <w:pPr>
              <w:jc w:val="center"/>
              <w:rPr>
                <w:color w:val="000000" w:themeColor="text1"/>
                <w:sz w:val="22"/>
                <w:szCs w:val="22"/>
                <w:lang w:eastAsia="lv-LV"/>
              </w:rPr>
            </w:pPr>
          </w:p>
        </w:tc>
      </w:tr>
      <w:tr w:rsidR="00B96C25" w:rsidRPr="00B96C25" w14:paraId="6A67B0C8"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83C47F"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161E84" w14:textId="77777777" w:rsidR="00D445D9" w:rsidRPr="00B96C25" w:rsidRDefault="00D445D9" w:rsidP="00D445D9">
            <w:pPr>
              <w:rPr>
                <w:color w:val="000000" w:themeColor="text1"/>
                <w:sz w:val="22"/>
                <w:szCs w:val="22"/>
              </w:rPr>
            </w:pPr>
            <w:r w:rsidRPr="00B96C25">
              <w:rPr>
                <w:color w:val="000000" w:themeColor="text1"/>
                <w:sz w:val="22"/>
                <w:szCs w:val="22"/>
              </w:rPr>
              <w:t xml:space="preserve">Iekārtai jādarbojas uz Linux operacionālās sistēmas bāzes. </w:t>
            </w:r>
            <w:r w:rsidRPr="00B96C25">
              <w:rPr>
                <w:color w:val="000000" w:themeColor="text1"/>
                <w:sz w:val="22"/>
                <w:szCs w:val="22"/>
                <w:lang w:val="en-US"/>
              </w:rPr>
              <w:t>Iekārtu jābūt iespējams konfigurēt izmantojot Linux konsoli/ RTU has to operate using Linux operational system. It should be possible to configure RTU remotely using Linux console.</w:t>
            </w:r>
          </w:p>
        </w:tc>
        <w:tc>
          <w:tcPr>
            <w:tcW w:w="0" w:type="auto"/>
            <w:tcBorders>
              <w:top w:val="single" w:sz="4" w:space="0" w:color="auto"/>
              <w:left w:val="nil"/>
              <w:bottom w:val="single" w:sz="4" w:space="0" w:color="auto"/>
              <w:right w:val="single" w:sz="4" w:space="0" w:color="auto"/>
            </w:tcBorders>
            <w:shd w:val="clear" w:color="auto" w:fill="auto"/>
            <w:vAlign w:val="center"/>
          </w:tcPr>
          <w:p w14:paraId="349D9AC0"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D4687B3"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D0B099"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13BDDE" w14:textId="77777777" w:rsidR="00D445D9" w:rsidRPr="00B96C25" w:rsidRDefault="00D445D9" w:rsidP="00D445D9">
            <w:pPr>
              <w:jc w:val="center"/>
              <w:rPr>
                <w:color w:val="000000" w:themeColor="text1"/>
                <w:sz w:val="22"/>
                <w:szCs w:val="22"/>
                <w:lang w:eastAsia="lv-LV"/>
              </w:rPr>
            </w:pPr>
          </w:p>
        </w:tc>
      </w:tr>
      <w:tr w:rsidR="00B96C25" w:rsidRPr="00B96C25" w14:paraId="06F571F7"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F5DF45"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832226" w14:textId="228604FB" w:rsidR="00D445D9" w:rsidRPr="00B96C25" w:rsidRDefault="00D445D9" w:rsidP="00D445D9">
            <w:pPr>
              <w:rPr>
                <w:color w:val="000000" w:themeColor="text1"/>
                <w:sz w:val="22"/>
                <w:szCs w:val="22"/>
              </w:rPr>
            </w:pPr>
            <w:r w:rsidRPr="00B96C25">
              <w:rPr>
                <w:color w:val="000000" w:themeColor="text1"/>
                <w:sz w:val="22"/>
                <w:szCs w:val="22"/>
                <w:lang w:val="en-US"/>
              </w:rPr>
              <w:t xml:space="preserve">Iekārtas apkalpošanas, uzturēšanas un konfigurēšanas programmatūrai jābūt saderīgai ar Windows </w:t>
            </w:r>
            <w:r w:rsidR="0062121D" w:rsidRPr="00B96C25">
              <w:rPr>
                <w:color w:val="000000" w:themeColor="text1"/>
                <w:sz w:val="22"/>
                <w:szCs w:val="22"/>
                <w:lang w:val="en-US"/>
              </w:rPr>
              <w:t xml:space="preserve">10 </w:t>
            </w:r>
            <w:r w:rsidRPr="00B96C25">
              <w:rPr>
                <w:color w:val="000000" w:themeColor="text1"/>
                <w:sz w:val="22"/>
                <w:szCs w:val="22"/>
                <w:lang w:val="en-US"/>
              </w:rPr>
              <w:t>(32 bitu, 64 bitu)  un Windows 1</w:t>
            </w:r>
            <w:r w:rsidR="0062121D" w:rsidRPr="00B96C25">
              <w:rPr>
                <w:color w:val="000000" w:themeColor="text1"/>
                <w:sz w:val="22"/>
                <w:szCs w:val="22"/>
                <w:lang w:val="en-US"/>
              </w:rPr>
              <w:t>1</w:t>
            </w:r>
            <w:r w:rsidRPr="00B96C25">
              <w:rPr>
                <w:color w:val="000000" w:themeColor="text1"/>
                <w:sz w:val="22"/>
                <w:szCs w:val="22"/>
                <w:lang w:val="en-US"/>
              </w:rPr>
              <w:t xml:space="preserve">  operacionālo sistēmu/ Software that is used for servicing, maintaining or configuring the RTU, must work in MS Windows </w:t>
            </w:r>
            <w:r w:rsidR="0062121D" w:rsidRPr="00B96C25">
              <w:rPr>
                <w:color w:val="000000" w:themeColor="text1"/>
                <w:sz w:val="22"/>
                <w:szCs w:val="22"/>
                <w:lang w:val="en-US"/>
              </w:rPr>
              <w:t>10</w:t>
            </w:r>
            <w:r w:rsidRPr="00B96C25">
              <w:rPr>
                <w:color w:val="000000" w:themeColor="text1"/>
                <w:sz w:val="22"/>
                <w:szCs w:val="22"/>
                <w:lang w:val="en-US"/>
              </w:rPr>
              <w:t xml:space="preserve"> (32 bit, 64 bit) and Windows 1</w:t>
            </w:r>
            <w:r w:rsidR="0062121D" w:rsidRPr="00B96C25">
              <w:rPr>
                <w:color w:val="000000" w:themeColor="text1"/>
                <w:sz w:val="22"/>
                <w:szCs w:val="22"/>
                <w:lang w:val="en-US"/>
              </w:rPr>
              <w:t>1</w:t>
            </w:r>
            <w:r w:rsidRPr="00B96C25">
              <w:rPr>
                <w:color w:val="000000" w:themeColor="text1"/>
                <w:sz w:val="22"/>
                <w:szCs w:val="22"/>
                <w:lang w:val="en-US"/>
              </w:rPr>
              <w:t xml:space="preserve"> operating system.</w:t>
            </w:r>
          </w:p>
        </w:tc>
        <w:tc>
          <w:tcPr>
            <w:tcW w:w="0" w:type="auto"/>
            <w:tcBorders>
              <w:top w:val="single" w:sz="4" w:space="0" w:color="auto"/>
              <w:left w:val="nil"/>
              <w:bottom w:val="single" w:sz="4" w:space="0" w:color="auto"/>
              <w:right w:val="single" w:sz="4" w:space="0" w:color="auto"/>
            </w:tcBorders>
            <w:shd w:val="clear" w:color="auto" w:fill="auto"/>
            <w:vAlign w:val="center"/>
          </w:tcPr>
          <w:p w14:paraId="5EC1DB9A"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E128DF1"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DC3F14"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6CA4A6" w14:textId="77777777" w:rsidR="00D445D9" w:rsidRPr="00B96C25" w:rsidRDefault="00D445D9" w:rsidP="00D445D9">
            <w:pPr>
              <w:jc w:val="center"/>
              <w:rPr>
                <w:color w:val="000000" w:themeColor="text1"/>
                <w:sz w:val="22"/>
                <w:szCs w:val="22"/>
                <w:lang w:eastAsia="lv-LV"/>
              </w:rPr>
            </w:pPr>
          </w:p>
        </w:tc>
      </w:tr>
      <w:tr w:rsidR="00B96C25" w:rsidRPr="00B96C25" w14:paraId="36A1E1FB"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21B560"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47D522" w14:textId="03EF867B" w:rsidR="00D445D9" w:rsidRPr="00B96C25" w:rsidRDefault="00D445D9" w:rsidP="0003019C">
            <w:pPr>
              <w:rPr>
                <w:color w:val="000000" w:themeColor="text1"/>
                <w:sz w:val="22"/>
                <w:szCs w:val="22"/>
                <w:lang w:val="en-US"/>
              </w:rPr>
            </w:pPr>
            <w:r w:rsidRPr="00B96C25">
              <w:rPr>
                <w:color w:val="000000" w:themeColor="text1"/>
                <w:sz w:val="22"/>
                <w:szCs w:val="22"/>
              </w:rPr>
              <w:t>Ir jābūt iespējai konfigurēt iekārtu ar vienu programmu, kurai ir draudzīgs lietotāja interfeiss. Nav atļauts daļa iekārtas konfigurācijas parametru tiek mainīti izmantojot teksta redaktoru.</w:t>
            </w:r>
            <w:r w:rsidR="0003019C" w:rsidRPr="00B96C25">
              <w:rPr>
                <w:color w:val="000000" w:themeColor="text1"/>
                <w:sz w:val="22"/>
                <w:szCs w:val="22"/>
              </w:rPr>
              <w:t xml:space="preserve"> </w:t>
            </w:r>
            <w:r w:rsidRPr="00B96C25">
              <w:rPr>
                <w:color w:val="000000" w:themeColor="text1"/>
                <w:sz w:val="22"/>
                <w:szCs w:val="22"/>
                <w:lang w:val="en-US"/>
              </w:rPr>
              <w:t>Šī prasība neattiecas uz operacionālās sistēmas (OS) parametru maiņu (IP adrese, NTP adrese, Open VPN, ugunsmūris u. c.)/ It must be possible to fully configure the RTU with a single piece of RTU configuration software with a user-friendly interface. It is not acceptable that part of the RTU configuration can only be performed with a text editor by editing text files. This requirement does not apply to RTU operational system (OS) basic parameter configuration (IP address, NTP address, OpenVPN, firewall etc.)</w:t>
            </w:r>
          </w:p>
        </w:tc>
        <w:tc>
          <w:tcPr>
            <w:tcW w:w="0" w:type="auto"/>
            <w:tcBorders>
              <w:top w:val="single" w:sz="4" w:space="0" w:color="auto"/>
              <w:left w:val="nil"/>
              <w:bottom w:val="single" w:sz="4" w:space="0" w:color="auto"/>
              <w:right w:val="single" w:sz="4" w:space="0" w:color="auto"/>
            </w:tcBorders>
            <w:shd w:val="clear" w:color="auto" w:fill="auto"/>
            <w:vAlign w:val="center"/>
          </w:tcPr>
          <w:p w14:paraId="33C8707D"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B903DE8"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A3C698"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06A2D7" w14:textId="77777777" w:rsidR="00D445D9" w:rsidRPr="00B96C25" w:rsidRDefault="00D445D9" w:rsidP="00D445D9">
            <w:pPr>
              <w:jc w:val="center"/>
              <w:rPr>
                <w:color w:val="000000" w:themeColor="text1"/>
                <w:sz w:val="22"/>
                <w:szCs w:val="22"/>
                <w:lang w:eastAsia="lv-LV"/>
              </w:rPr>
            </w:pPr>
          </w:p>
        </w:tc>
      </w:tr>
      <w:tr w:rsidR="00B96C25" w:rsidRPr="00B96C25" w14:paraId="0A9C9BA3"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6725C8"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21746C" w14:textId="403F328A" w:rsidR="00D445D9" w:rsidRPr="00B96C25" w:rsidRDefault="00D445D9" w:rsidP="00D445D9">
            <w:pPr>
              <w:rPr>
                <w:color w:val="000000" w:themeColor="text1"/>
                <w:sz w:val="22"/>
                <w:szCs w:val="22"/>
              </w:rPr>
            </w:pPr>
            <w:r w:rsidRPr="00B96C25">
              <w:rPr>
                <w:color w:val="000000" w:themeColor="text1"/>
                <w:sz w:val="22"/>
                <w:szCs w:val="22"/>
                <w:lang w:val="en-US"/>
              </w:rPr>
              <w:t>Iekārtas daļas, tai skaitā barošanas bloki un sprieguma pārveidošanas moduļi nedrīkst saturēt magnētiskos diskdziņus, ventilatorus u.c. rotējošas detaļas, lai izvairītos no detaļu mehāniskā nodiluma./ RTU equipment including power supply and voltage transformer modules can’t contain magnetic hard disk drives, cooling fans or other moving parts to avoid mechanical wear.</w:t>
            </w:r>
          </w:p>
        </w:tc>
        <w:tc>
          <w:tcPr>
            <w:tcW w:w="0" w:type="auto"/>
            <w:tcBorders>
              <w:top w:val="single" w:sz="4" w:space="0" w:color="auto"/>
              <w:left w:val="nil"/>
              <w:bottom w:val="single" w:sz="4" w:space="0" w:color="auto"/>
              <w:right w:val="single" w:sz="4" w:space="0" w:color="auto"/>
            </w:tcBorders>
            <w:shd w:val="clear" w:color="auto" w:fill="auto"/>
            <w:vAlign w:val="center"/>
          </w:tcPr>
          <w:p w14:paraId="017C3C5D"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6246932"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E4597E"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49E9D7" w14:textId="77777777" w:rsidR="00D445D9" w:rsidRPr="00B96C25" w:rsidRDefault="00D445D9" w:rsidP="00D445D9">
            <w:pPr>
              <w:jc w:val="center"/>
              <w:rPr>
                <w:color w:val="000000" w:themeColor="text1"/>
                <w:sz w:val="22"/>
                <w:szCs w:val="22"/>
                <w:lang w:eastAsia="lv-LV"/>
              </w:rPr>
            </w:pPr>
          </w:p>
        </w:tc>
      </w:tr>
      <w:tr w:rsidR="00B96C25" w:rsidRPr="00B96C25" w14:paraId="43F8E621"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0B72BA"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77AC6C" w14:textId="29EF71C1" w:rsidR="00D445D9" w:rsidRPr="00B96C25" w:rsidRDefault="00D445D9" w:rsidP="0003019C">
            <w:pPr>
              <w:rPr>
                <w:color w:val="000000" w:themeColor="text1"/>
                <w:sz w:val="22"/>
                <w:szCs w:val="22"/>
                <w:lang w:val="en-US"/>
              </w:rPr>
            </w:pPr>
            <w:r w:rsidRPr="00B96C25">
              <w:rPr>
                <w:color w:val="000000" w:themeColor="text1"/>
                <w:sz w:val="22"/>
                <w:szCs w:val="22"/>
              </w:rPr>
              <w:t>Iekārtai jānodrošina redundanta darbība atbilstoši IEC 60870-5-104 standartam.</w:t>
            </w:r>
            <w:r w:rsidRPr="00B96C25">
              <w:rPr>
                <w:color w:val="000000" w:themeColor="text1"/>
                <w:sz w:val="22"/>
                <w:szCs w:val="22"/>
                <w:lang w:val="en-US"/>
              </w:rPr>
              <w:t>/ The device must ensure redundant operation in accordance with IEC 60870-5-104.</w:t>
            </w:r>
          </w:p>
        </w:tc>
        <w:tc>
          <w:tcPr>
            <w:tcW w:w="0" w:type="auto"/>
            <w:tcBorders>
              <w:top w:val="single" w:sz="4" w:space="0" w:color="auto"/>
              <w:left w:val="nil"/>
              <w:bottom w:val="single" w:sz="4" w:space="0" w:color="auto"/>
              <w:right w:val="single" w:sz="4" w:space="0" w:color="auto"/>
            </w:tcBorders>
            <w:shd w:val="clear" w:color="auto" w:fill="auto"/>
            <w:vAlign w:val="center"/>
          </w:tcPr>
          <w:p w14:paraId="6F1E6244"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BACC7A5"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73ED9E"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6F96CC" w14:textId="77777777" w:rsidR="00D445D9" w:rsidRPr="00B96C25" w:rsidRDefault="00D445D9" w:rsidP="00D445D9">
            <w:pPr>
              <w:jc w:val="center"/>
              <w:rPr>
                <w:color w:val="000000" w:themeColor="text1"/>
                <w:sz w:val="22"/>
                <w:szCs w:val="22"/>
                <w:lang w:eastAsia="lv-LV"/>
              </w:rPr>
            </w:pPr>
          </w:p>
        </w:tc>
      </w:tr>
      <w:tr w:rsidR="00B96C25" w:rsidRPr="00B96C25" w14:paraId="093A9074"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A1478C"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428B3E" w14:textId="77777777" w:rsidR="00D445D9" w:rsidRPr="00B96C25" w:rsidRDefault="00D445D9" w:rsidP="00D445D9">
            <w:pPr>
              <w:rPr>
                <w:rFonts w:eastAsiaTheme="minorHAnsi"/>
                <w:color w:val="000000" w:themeColor="text1"/>
                <w:sz w:val="22"/>
                <w:szCs w:val="22"/>
              </w:rPr>
            </w:pPr>
            <w:r w:rsidRPr="00B96C25">
              <w:rPr>
                <w:rFonts w:eastAsiaTheme="minorHAnsi"/>
                <w:color w:val="000000" w:themeColor="text1"/>
                <w:sz w:val="22"/>
                <w:szCs w:val="22"/>
              </w:rPr>
              <w:t>Jābūt attālinātai iespējai, izmantojot operatīvo datu tīklu, tiešsaistē aplūkot, ierakstīt un analizēt iekārtas komunikāciju portu datu plūsmu.</w:t>
            </w:r>
          </w:p>
          <w:p w14:paraId="2FE4AB02" w14:textId="77777777" w:rsidR="00D445D9" w:rsidRPr="00B96C25" w:rsidRDefault="00D445D9" w:rsidP="00D445D9">
            <w:pPr>
              <w:rPr>
                <w:color w:val="000000" w:themeColor="text1"/>
                <w:sz w:val="22"/>
                <w:szCs w:val="22"/>
                <w:lang w:val="en-US"/>
              </w:rPr>
            </w:pPr>
            <w:r w:rsidRPr="00B96C25">
              <w:rPr>
                <w:rFonts w:eastAsiaTheme="minorHAnsi"/>
                <w:color w:val="000000" w:themeColor="text1"/>
                <w:sz w:val="22"/>
                <w:szCs w:val="22"/>
                <w:lang w:val="en-US"/>
              </w:rPr>
              <w:t>Datu analīzes programmatūrai un licencēm jābūt derīgām nenoteiktu laika posmu. Ja nepieciešmas papildus licences (programmatūras, datu pārraides protokolu u.c.), tām ir jābūt iekļautām piedāvājumā/ There must be possibility to see, record and analyze in online mode remotely over network SCADA protocols interpreted dataflow on the communication ports of the RTU.</w:t>
            </w:r>
            <w:r w:rsidRPr="00B96C25">
              <w:rPr>
                <w:color w:val="000000" w:themeColor="text1"/>
                <w:sz w:val="22"/>
                <w:szCs w:val="22"/>
                <w:lang w:val="en-US"/>
              </w:rPr>
              <w:t xml:space="preserve"> All software or licenses should be licensed for an unlimited period of time. If any additional licenses (data transmission protocol, software etc.) are required for any of the requested functions or mentioned data transmission protocols in this technical specification, these licenses have to be included.</w:t>
            </w:r>
          </w:p>
        </w:tc>
        <w:tc>
          <w:tcPr>
            <w:tcW w:w="0" w:type="auto"/>
            <w:tcBorders>
              <w:top w:val="single" w:sz="4" w:space="0" w:color="auto"/>
              <w:left w:val="nil"/>
              <w:bottom w:val="single" w:sz="4" w:space="0" w:color="auto"/>
              <w:right w:val="single" w:sz="4" w:space="0" w:color="auto"/>
            </w:tcBorders>
            <w:shd w:val="clear" w:color="auto" w:fill="auto"/>
            <w:vAlign w:val="center"/>
          </w:tcPr>
          <w:p w14:paraId="72812B43"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065AABD"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54092D"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F0C822" w14:textId="77777777" w:rsidR="00D445D9" w:rsidRPr="00B96C25" w:rsidRDefault="00D445D9" w:rsidP="00D445D9">
            <w:pPr>
              <w:jc w:val="center"/>
              <w:rPr>
                <w:color w:val="000000" w:themeColor="text1"/>
                <w:sz w:val="22"/>
                <w:szCs w:val="22"/>
                <w:lang w:eastAsia="lv-LV"/>
              </w:rPr>
            </w:pPr>
          </w:p>
        </w:tc>
      </w:tr>
      <w:tr w:rsidR="00B96C25" w:rsidRPr="00B96C25" w14:paraId="08509ADF"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C46C49"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7B048F" w14:textId="77777777" w:rsidR="00D445D9" w:rsidRPr="00B96C25" w:rsidRDefault="00D445D9" w:rsidP="00D445D9">
            <w:pPr>
              <w:rPr>
                <w:color w:val="000000" w:themeColor="text1"/>
                <w:sz w:val="22"/>
                <w:szCs w:val="22"/>
              </w:rPr>
            </w:pPr>
            <w:r w:rsidRPr="00B96C25">
              <w:rPr>
                <w:color w:val="000000" w:themeColor="text1"/>
                <w:sz w:val="22"/>
                <w:szCs w:val="22"/>
              </w:rPr>
              <w:t>Iekārtai ir jāatbalsta sekojoši ASDU signālu tipi: 1 [M_SP_NA_1]; 3 [M_DP_NA_1]; 30 [M_SP_TB_1]; 31 [M_DP_TB_1] / RTU should support following ASDU types: 1 [M_SP_NA_1]; 3 [M_DP_NA_1]; 30 [M_SP_TB_1]; 31 [M_DP_TB_1].</w:t>
            </w:r>
          </w:p>
        </w:tc>
        <w:tc>
          <w:tcPr>
            <w:tcW w:w="0" w:type="auto"/>
            <w:tcBorders>
              <w:top w:val="single" w:sz="4" w:space="0" w:color="auto"/>
              <w:left w:val="nil"/>
              <w:bottom w:val="single" w:sz="4" w:space="0" w:color="auto"/>
              <w:right w:val="single" w:sz="4" w:space="0" w:color="auto"/>
            </w:tcBorders>
            <w:shd w:val="clear" w:color="auto" w:fill="auto"/>
            <w:vAlign w:val="center"/>
          </w:tcPr>
          <w:p w14:paraId="026ACC34"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62889BB"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38B688"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BF69F4" w14:textId="77777777" w:rsidR="00D445D9" w:rsidRPr="00B96C25" w:rsidRDefault="00D445D9" w:rsidP="00D445D9">
            <w:pPr>
              <w:jc w:val="center"/>
              <w:rPr>
                <w:color w:val="000000" w:themeColor="text1"/>
                <w:sz w:val="22"/>
                <w:szCs w:val="22"/>
                <w:lang w:eastAsia="lv-LV"/>
              </w:rPr>
            </w:pPr>
          </w:p>
        </w:tc>
      </w:tr>
      <w:tr w:rsidR="00B96C25" w:rsidRPr="00B96C25" w14:paraId="54EADDA5"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521FB3"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96E2D4" w14:textId="77777777" w:rsidR="00D445D9" w:rsidRPr="00B96C25" w:rsidRDefault="00D445D9" w:rsidP="00D445D9">
            <w:pPr>
              <w:rPr>
                <w:color w:val="000000" w:themeColor="text1"/>
                <w:sz w:val="22"/>
                <w:szCs w:val="22"/>
                <w:lang w:val="en-US"/>
              </w:rPr>
            </w:pPr>
            <w:r w:rsidRPr="00B96C25">
              <w:rPr>
                <w:color w:val="000000" w:themeColor="text1"/>
                <w:sz w:val="22"/>
                <w:szCs w:val="22"/>
                <w:lang w:val="en-US"/>
              </w:rPr>
              <w:t>Iekārtai ir jāatbalsta sekojoši ASDU signālu tipi: 9 [M_ME_NA_1]; 11 [M_ME_NB_1]; 13 [M_ME_NC_1]; 34 [M_ME_TD_1]; 35 [M_ME_TE_1]; 36 [M_ME_TF_1] / RTU should support following ASDU types: 9 [M_ME_NA_1]; 11 [M_ME_NB_1]; 13 [M_ME_NC_1]; 34 [M_ME_TD_1]; 35 [M_ME_TE_1]; 36 [M_ME_TF_1]</w:t>
            </w:r>
          </w:p>
        </w:tc>
        <w:tc>
          <w:tcPr>
            <w:tcW w:w="0" w:type="auto"/>
            <w:tcBorders>
              <w:top w:val="single" w:sz="4" w:space="0" w:color="auto"/>
              <w:left w:val="nil"/>
              <w:bottom w:val="single" w:sz="4" w:space="0" w:color="auto"/>
              <w:right w:val="single" w:sz="4" w:space="0" w:color="auto"/>
            </w:tcBorders>
            <w:shd w:val="clear" w:color="auto" w:fill="auto"/>
            <w:vAlign w:val="center"/>
          </w:tcPr>
          <w:p w14:paraId="6B88BFD2"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833CF33"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A0D7BA"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80F2AF" w14:textId="77777777" w:rsidR="00D445D9" w:rsidRPr="00B96C25" w:rsidRDefault="00D445D9" w:rsidP="00D445D9">
            <w:pPr>
              <w:jc w:val="center"/>
              <w:rPr>
                <w:color w:val="000000" w:themeColor="text1"/>
                <w:sz w:val="22"/>
                <w:szCs w:val="22"/>
                <w:lang w:eastAsia="lv-LV"/>
              </w:rPr>
            </w:pPr>
          </w:p>
        </w:tc>
      </w:tr>
      <w:tr w:rsidR="00B96C25" w:rsidRPr="00B96C25" w14:paraId="20BAAF99"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45D403"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E36575" w14:textId="77777777" w:rsidR="00D445D9" w:rsidRPr="00B96C25" w:rsidRDefault="00D445D9" w:rsidP="00D445D9">
            <w:pPr>
              <w:rPr>
                <w:color w:val="000000" w:themeColor="text1"/>
                <w:sz w:val="22"/>
                <w:szCs w:val="22"/>
                <w:lang w:val="en-US"/>
              </w:rPr>
            </w:pPr>
            <w:r w:rsidRPr="00B96C25">
              <w:rPr>
                <w:color w:val="000000" w:themeColor="text1"/>
                <w:sz w:val="22"/>
                <w:szCs w:val="22"/>
                <w:lang w:val="en-US"/>
              </w:rPr>
              <w:t>Iekārtai ir jāatbalsta sekojoši ASDU signālu tipi: 45 [C_SC_NA_1]; 46 [C_DC_NA_1]; 100 [C_IC_NA_1]; 105 [C_RP_NA_1] / RTU should support following ASDU types: 45 [C_SC_NA_1]; 46 [C_DC_NA_1]; 100 [C_IC_NA_1]; 105 [C_RP_NA_1]</w:t>
            </w:r>
          </w:p>
        </w:tc>
        <w:tc>
          <w:tcPr>
            <w:tcW w:w="0" w:type="auto"/>
            <w:tcBorders>
              <w:top w:val="single" w:sz="4" w:space="0" w:color="auto"/>
              <w:left w:val="nil"/>
              <w:bottom w:val="single" w:sz="4" w:space="0" w:color="auto"/>
              <w:right w:val="single" w:sz="4" w:space="0" w:color="auto"/>
            </w:tcBorders>
            <w:shd w:val="clear" w:color="auto" w:fill="auto"/>
            <w:vAlign w:val="center"/>
          </w:tcPr>
          <w:p w14:paraId="74B828B2"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7FE23C8"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AF97E2"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6285FB" w14:textId="77777777" w:rsidR="00D445D9" w:rsidRPr="00B96C25" w:rsidRDefault="00D445D9" w:rsidP="00D445D9">
            <w:pPr>
              <w:jc w:val="center"/>
              <w:rPr>
                <w:color w:val="000000" w:themeColor="text1"/>
                <w:sz w:val="22"/>
                <w:szCs w:val="22"/>
                <w:lang w:eastAsia="lv-LV"/>
              </w:rPr>
            </w:pPr>
          </w:p>
        </w:tc>
      </w:tr>
      <w:tr w:rsidR="00B96C25" w:rsidRPr="00B96C25" w14:paraId="10063AF8"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EF4A03"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F72F3A" w14:textId="7FD5D265" w:rsidR="00D445D9" w:rsidRPr="00B96C25" w:rsidRDefault="00D445D9" w:rsidP="00D445D9">
            <w:pPr>
              <w:rPr>
                <w:color w:val="000000" w:themeColor="text1"/>
                <w:sz w:val="22"/>
                <w:szCs w:val="22"/>
                <w:lang w:val="en-US"/>
              </w:rPr>
            </w:pPr>
            <w:r w:rsidRPr="00B96C25">
              <w:rPr>
                <w:color w:val="000000" w:themeColor="text1"/>
                <w:sz w:val="22"/>
                <w:szCs w:val="22"/>
                <w:lang w:val="en-US"/>
              </w:rPr>
              <w:t xml:space="preserve">Iekārtā jābūt iespējai iestādīt aizturi līdz vismaz </w:t>
            </w:r>
            <w:r w:rsidR="002F41EF" w:rsidRPr="00B96C25">
              <w:rPr>
                <w:color w:val="000000" w:themeColor="text1"/>
                <w:sz w:val="22"/>
                <w:szCs w:val="22"/>
                <w:lang w:val="en-US"/>
              </w:rPr>
              <w:t xml:space="preserve">10 </w:t>
            </w:r>
            <w:r w:rsidRPr="00B96C25">
              <w:rPr>
                <w:color w:val="000000" w:themeColor="text1"/>
                <w:sz w:val="22"/>
                <w:szCs w:val="22"/>
                <w:lang w:val="en-US"/>
              </w:rPr>
              <w:t xml:space="preserve">min. katram signālam atsevišķi. / RTU has to be able to set signal delay for at least </w:t>
            </w:r>
            <w:r w:rsidR="002F41EF" w:rsidRPr="00B96C25">
              <w:rPr>
                <w:color w:val="000000" w:themeColor="text1"/>
                <w:sz w:val="22"/>
                <w:szCs w:val="22"/>
                <w:lang w:val="en-US"/>
              </w:rPr>
              <w:t xml:space="preserve">10 </w:t>
            </w:r>
            <w:r w:rsidRPr="00B96C25">
              <w:rPr>
                <w:color w:val="000000" w:themeColor="text1"/>
                <w:sz w:val="22"/>
                <w:szCs w:val="22"/>
                <w:lang w:val="en-US"/>
              </w:rPr>
              <w:t>minutes for each status information object separately.</w:t>
            </w:r>
          </w:p>
        </w:tc>
        <w:tc>
          <w:tcPr>
            <w:tcW w:w="0" w:type="auto"/>
            <w:tcBorders>
              <w:top w:val="single" w:sz="4" w:space="0" w:color="auto"/>
              <w:left w:val="nil"/>
              <w:bottom w:val="single" w:sz="4" w:space="0" w:color="auto"/>
              <w:right w:val="single" w:sz="4" w:space="0" w:color="auto"/>
            </w:tcBorders>
            <w:shd w:val="clear" w:color="auto" w:fill="auto"/>
            <w:vAlign w:val="center"/>
          </w:tcPr>
          <w:p w14:paraId="57DBB19D"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239C34E"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065710"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46BE7B" w14:textId="77777777" w:rsidR="00D445D9" w:rsidRPr="00B96C25" w:rsidRDefault="00D445D9" w:rsidP="00D445D9">
            <w:pPr>
              <w:jc w:val="center"/>
              <w:rPr>
                <w:color w:val="000000" w:themeColor="text1"/>
                <w:sz w:val="22"/>
                <w:szCs w:val="22"/>
                <w:lang w:eastAsia="lv-LV"/>
              </w:rPr>
            </w:pPr>
          </w:p>
        </w:tc>
      </w:tr>
      <w:tr w:rsidR="00B96C25" w:rsidRPr="00B96C25" w14:paraId="4EB4AB78"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10FE1B"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F12C9F" w14:textId="77777777" w:rsidR="00D445D9" w:rsidRPr="00B96C25" w:rsidRDefault="00D445D9" w:rsidP="00D445D9">
            <w:pPr>
              <w:rPr>
                <w:color w:val="000000" w:themeColor="text1"/>
                <w:sz w:val="22"/>
                <w:szCs w:val="22"/>
                <w:lang w:val="en-US"/>
              </w:rPr>
            </w:pPr>
            <w:r w:rsidRPr="00B96C25">
              <w:rPr>
                <w:color w:val="000000" w:themeColor="text1"/>
                <w:sz w:val="22"/>
                <w:szCs w:val="22"/>
                <w:lang w:val="en-US"/>
              </w:rPr>
              <w:t>Iekārtā jābūt iespējai pārveidot 2 vienstāvokļa signālus (Single point information) uz 1 divstāvokļu signāla informāciju (Double point information)/ RTU has to be able to convert 2 Single point status indications to 1 Double point status indication.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3749AF4C"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0D6C0CA"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AED87A"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B3AB04" w14:textId="77777777" w:rsidR="00D445D9" w:rsidRPr="00B96C25" w:rsidRDefault="00D445D9" w:rsidP="00D445D9">
            <w:pPr>
              <w:jc w:val="center"/>
              <w:rPr>
                <w:color w:val="000000" w:themeColor="text1"/>
                <w:sz w:val="22"/>
                <w:szCs w:val="22"/>
                <w:lang w:eastAsia="lv-LV"/>
              </w:rPr>
            </w:pPr>
          </w:p>
        </w:tc>
      </w:tr>
      <w:tr w:rsidR="00B96C25" w:rsidRPr="00B96C25" w14:paraId="300D08E0"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22ED8B"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FFA3E5" w14:textId="77777777" w:rsidR="00D445D9" w:rsidRPr="00B96C25" w:rsidRDefault="00D445D9" w:rsidP="00D445D9">
            <w:pPr>
              <w:rPr>
                <w:color w:val="000000" w:themeColor="text1"/>
                <w:sz w:val="22"/>
                <w:szCs w:val="22"/>
                <w:lang w:val="en-US"/>
              </w:rPr>
            </w:pPr>
            <w:r w:rsidRPr="00B96C25">
              <w:rPr>
                <w:color w:val="000000" w:themeColor="text1"/>
                <w:sz w:val="22"/>
                <w:szCs w:val="22"/>
                <w:lang w:val="en-US"/>
              </w:rPr>
              <w:t>Iekārtā jābūt iespējai invertēt katru telesignālu atsevišķi/ RTU has to be able to invert each digital input individually</w:t>
            </w:r>
          </w:p>
        </w:tc>
        <w:tc>
          <w:tcPr>
            <w:tcW w:w="0" w:type="auto"/>
            <w:tcBorders>
              <w:top w:val="single" w:sz="4" w:space="0" w:color="auto"/>
              <w:left w:val="nil"/>
              <w:bottom w:val="single" w:sz="4" w:space="0" w:color="auto"/>
              <w:right w:val="single" w:sz="4" w:space="0" w:color="auto"/>
            </w:tcBorders>
            <w:shd w:val="clear" w:color="auto" w:fill="auto"/>
            <w:vAlign w:val="center"/>
          </w:tcPr>
          <w:p w14:paraId="4C3F5D16"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5E2E71D"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C9205F"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EBB860" w14:textId="77777777" w:rsidR="00D445D9" w:rsidRPr="00B96C25" w:rsidRDefault="00D445D9" w:rsidP="00D445D9">
            <w:pPr>
              <w:jc w:val="center"/>
              <w:rPr>
                <w:color w:val="000000" w:themeColor="text1"/>
                <w:sz w:val="22"/>
                <w:szCs w:val="22"/>
                <w:lang w:eastAsia="lv-LV"/>
              </w:rPr>
            </w:pPr>
          </w:p>
        </w:tc>
      </w:tr>
      <w:tr w:rsidR="00B96C25" w:rsidRPr="00B96C25" w14:paraId="31DB76F0"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1A5695"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7890D5" w14:textId="77777777" w:rsidR="00D445D9" w:rsidRPr="00B96C25" w:rsidRDefault="00D445D9" w:rsidP="00D445D9">
            <w:pPr>
              <w:rPr>
                <w:color w:val="000000" w:themeColor="text1"/>
                <w:sz w:val="22"/>
                <w:szCs w:val="22"/>
                <w:lang w:val="en-US"/>
              </w:rPr>
            </w:pPr>
            <w:r w:rsidRPr="00B96C25">
              <w:rPr>
                <w:color w:val="000000" w:themeColor="text1"/>
                <w:sz w:val="22"/>
                <w:szCs w:val="22"/>
                <w:lang w:val="en-US"/>
              </w:rPr>
              <w:t>Iekārtā jābūt mērogošanas iespējai katram telemērījumam atsevišķi/ RTU has to provide measurement scaling functionality for each analog IO individually.</w:t>
            </w:r>
          </w:p>
        </w:tc>
        <w:tc>
          <w:tcPr>
            <w:tcW w:w="0" w:type="auto"/>
            <w:tcBorders>
              <w:top w:val="single" w:sz="4" w:space="0" w:color="auto"/>
              <w:left w:val="nil"/>
              <w:bottom w:val="single" w:sz="4" w:space="0" w:color="auto"/>
              <w:right w:val="single" w:sz="4" w:space="0" w:color="auto"/>
            </w:tcBorders>
            <w:shd w:val="clear" w:color="auto" w:fill="auto"/>
            <w:vAlign w:val="center"/>
          </w:tcPr>
          <w:p w14:paraId="1C591B37"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175CCAC"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39A519"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7F75EB" w14:textId="77777777" w:rsidR="00D445D9" w:rsidRPr="00B96C25" w:rsidRDefault="00D445D9" w:rsidP="00D445D9">
            <w:pPr>
              <w:jc w:val="center"/>
              <w:rPr>
                <w:color w:val="000000" w:themeColor="text1"/>
                <w:sz w:val="22"/>
                <w:szCs w:val="22"/>
                <w:lang w:eastAsia="lv-LV"/>
              </w:rPr>
            </w:pPr>
          </w:p>
        </w:tc>
      </w:tr>
      <w:tr w:rsidR="00B96C25" w:rsidRPr="00B96C25" w14:paraId="39C7F5D4"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6EA25D"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57A712" w14:textId="77777777" w:rsidR="00D445D9" w:rsidRPr="00B96C25" w:rsidRDefault="00D445D9" w:rsidP="00D445D9">
            <w:pPr>
              <w:rPr>
                <w:color w:val="000000" w:themeColor="text1"/>
                <w:sz w:val="22"/>
                <w:szCs w:val="22"/>
                <w:lang w:val="en-US"/>
              </w:rPr>
            </w:pPr>
            <w:r w:rsidRPr="00B96C25">
              <w:rPr>
                <w:color w:val="000000" w:themeColor="text1"/>
                <w:sz w:val="22"/>
                <w:szCs w:val="22"/>
                <w:lang w:val="en-US"/>
              </w:rPr>
              <w:t>Iekārtā jābūt iespējai uzstādīt nejūtības zonu katram telemērījumam atsevišķi/ It must be possible to define deadband for analog measurements individually</w:t>
            </w:r>
          </w:p>
        </w:tc>
        <w:tc>
          <w:tcPr>
            <w:tcW w:w="0" w:type="auto"/>
            <w:tcBorders>
              <w:top w:val="single" w:sz="4" w:space="0" w:color="auto"/>
              <w:left w:val="nil"/>
              <w:bottom w:val="single" w:sz="4" w:space="0" w:color="auto"/>
              <w:right w:val="single" w:sz="4" w:space="0" w:color="auto"/>
            </w:tcBorders>
            <w:shd w:val="clear" w:color="auto" w:fill="auto"/>
            <w:vAlign w:val="center"/>
          </w:tcPr>
          <w:p w14:paraId="33B13CD9"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1782C78"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4ED70D"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9CF74B" w14:textId="77777777" w:rsidR="00D445D9" w:rsidRPr="00B96C25" w:rsidRDefault="00D445D9" w:rsidP="00D445D9">
            <w:pPr>
              <w:jc w:val="center"/>
              <w:rPr>
                <w:color w:val="000000" w:themeColor="text1"/>
                <w:sz w:val="22"/>
                <w:szCs w:val="22"/>
                <w:lang w:eastAsia="lv-LV"/>
              </w:rPr>
            </w:pPr>
          </w:p>
        </w:tc>
      </w:tr>
      <w:tr w:rsidR="00B96C25" w:rsidRPr="00B96C25" w14:paraId="2E5E6788"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2E89FA"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700BFE" w14:textId="77777777" w:rsidR="00D445D9" w:rsidRPr="00B96C25" w:rsidRDefault="00D445D9" w:rsidP="00D445D9">
            <w:pPr>
              <w:rPr>
                <w:color w:val="000000" w:themeColor="text1"/>
                <w:sz w:val="22"/>
                <w:szCs w:val="22"/>
                <w:lang w:val="en-US"/>
              </w:rPr>
            </w:pPr>
            <w:r w:rsidRPr="00B96C25">
              <w:rPr>
                <w:color w:val="000000" w:themeColor="text1"/>
                <w:sz w:val="22"/>
                <w:szCs w:val="22"/>
                <w:lang w:val="en-US"/>
              </w:rPr>
              <w:t>Iekārtā jābūt iespējai uzstādīt “0” zonu katram telemērījumam atsevišķi, lai izvairītos no 0 tuvu telemērījumu nosūtīšanas/ It must be possible to define zero value deadband for analog measurements individually, to avoid small false measurements around zero value</w:t>
            </w:r>
          </w:p>
        </w:tc>
        <w:tc>
          <w:tcPr>
            <w:tcW w:w="0" w:type="auto"/>
            <w:tcBorders>
              <w:top w:val="single" w:sz="4" w:space="0" w:color="auto"/>
              <w:left w:val="nil"/>
              <w:bottom w:val="single" w:sz="4" w:space="0" w:color="auto"/>
              <w:right w:val="single" w:sz="4" w:space="0" w:color="auto"/>
            </w:tcBorders>
            <w:shd w:val="clear" w:color="auto" w:fill="auto"/>
            <w:vAlign w:val="center"/>
          </w:tcPr>
          <w:p w14:paraId="6888F6BF"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96EF7AB"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2045BE"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207612" w14:textId="77777777" w:rsidR="00D445D9" w:rsidRPr="00B96C25" w:rsidRDefault="00D445D9" w:rsidP="00D445D9">
            <w:pPr>
              <w:jc w:val="center"/>
              <w:rPr>
                <w:color w:val="000000" w:themeColor="text1"/>
                <w:sz w:val="22"/>
                <w:szCs w:val="22"/>
                <w:lang w:eastAsia="lv-LV"/>
              </w:rPr>
            </w:pPr>
          </w:p>
        </w:tc>
      </w:tr>
      <w:tr w:rsidR="00B96C25" w:rsidRPr="00B96C25" w14:paraId="665002A7"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B6A1D2"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6AF830" w14:textId="77777777" w:rsidR="00D445D9" w:rsidRPr="00B96C25" w:rsidRDefault="00D445D9" w:rsidP="00D445D9">
            <w:pPr>
              <w:rPr>
                <w:color w:val="000000" w:themeColor="text1"/>
                <w:sz w:val="22"/>
                <w:szCs w:val="22"/>
                <w:lang w:val="en-US"/>
              </w:rPr>
            </w:pPr>
            <w:r w:rsidRPr="00B96C25">
              <w:rPr>
                <w:color w:val="000000" w:themeColor="text1"/>
                <w:sz w:val="22"/>
                <w:szCs w:val="22"/>
                <w:lang w:val="en-US"/>
              </w:rPr>
              <w:t>Iekārtā jābūt iespējai katrai telekomandai atseviķi mainīt tās parametrus: Tiešā komandas izpilde, Izvēle un komandas izpilde, Nav papildus informācijas, īss pulss, garš pulss, pastāvīgs./RTU has to provide possibility to configure for each command IO individually the parameters: Direct command transmission; Select and execute command; No additional definition; Short-pulse duration; Long-pulse duration; Persistent output.</w:t>
            </w:r>
          </w:p>
        </w:tc>
        <w:tc>
          <w:tcPr>
            <w:tcW w:w="0" w:type="auto"/>
            <w:tcBorders>
              <w:top w:val="single" w:sz="4" w:space="0" w:color="auto"/>
              <w:left w:val="nil"/>
              <w:bottom w:val="single" w:sz="4" w:space="0" w:color="auto"/>
              <w:right w:val="single" w:sz="4" w:space="0" w:color="auto"/>
            </w:tcBorders>
            <w:shd w:val="clear" w:color="auto" w:fill="auto"/>
            <w:vAlign w:val="center"/>
          </w:tcPr>
          <w:p w14:paraId="3DC02FDD"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0F916BE"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EA2840"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17060D" w14:textId="77777777" w:rsidR="00D445D9" w:rsidRPr="00B96C25" w:rsidRDefault="00D445D9" w:rsidP="00D445D9">
            <w:pPr>
              <w:jc w:val="center"/>
              <w:rPr>
                <w:color w:val="000000" w:themeColor="text1"/>
                <w:sz w:val="22"/>
                <w:szCs w:val="22"/>
                <w:lang w:eastAsia="lv-LV"/>
              </w:rPr>
            </w:pPr>
          </w:p>
        </w:tc>
      </w:tr>
      <w:tr w:rsidR="00B96C25" w:rsidRPr="00B96C25" w14:paraId="5DB588CD"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82AA05" w14:textId="77777777" w:rsidR="00D445D9" w:rsidRPr="00B96C25" w:rsidRDefault="00D445D9" w:rsidP="00D445D9">
            <w:pPr>
              <w:pStyle w:val="ListParagraph"/>
              <w:spacing w:after="0"/>
              <w:ind w:left="0"/>
              <w:rPr>
                <w:rFonts w:cs="Times New Roman"/>
                <w:color w:val="000000" w:themeColor="text1"/>
                <w:sz w:val="22"/>
                <w:highlight w:val="lightGray"/>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C14420" w14:textId="77777777" w:rsidR="00D445D9" w:rsidRPr="00B96C25" w:rsidRDefault="00D445D9" w:rsidP="00D445D9">
            <w:pPr>
              <w:rPr>
                <w:rFonts w:eastAsiaTheme="minorHAnsi"/>
                <w:noProof/>
                <w:color w:val="000000" w:themeColor="text1"/>
                <w:sz w:val="22"/>
                <w:szCs w:val="22"/>
                <w:highlight w:val="lightGray"/>
                <w:lang w:eastAsia="lv-LV"/>
              </w:rPr>
            </w:pPr>
            <w:r w:rsidRPr="00B96C25">
              <w:rPr>
                <w:rFonts w:eastAsiaTheme="minorHAnsi"/>
                <w:noProof/>
                <w:color w:val="000000" w:themeColor="text1"/>
                <w:sz w:val="22"/>
                <w:szCs w:val="22"/>
                <w:lang w:eastAsia="lv-LV"/>
              </w:rPr>
              <w:t>DVS gala iekārtas komunikācijas portu, digitālo ieeju, izeju u.c. parametru skaits / Count of RTU communication ports, digital input and output circuts and other parametrs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A5F764F" w14:textId="77777777" w:rsidR="00D445D9" w:rsidRPr="00B96C25" w:rsidRDefault="00D445D9" w:rsidP="00D445D9">
            <w:pPr>
              <w:jc w:val="center"/>
              <w:rPr>
                <w:rFonts w:eastAsiaTheme="minorHAnsi"/>
                <w:noProof/>
                <w:color w:val="000000" w:themeColor="text1"/>
                <w:sz w:val="22"/>
                <w:szCs w:val="22"/>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B4AAA1D" w14:textId="77777777" w:rsidR="00D445D9" w:rsidRPr="00B96C25" w:rsidRDefault="00D445D9" w:rsidP="00D445D9">
            <w:pPr>
              <w:jc w:val="center"/>
              <w:rPr>
                <w:rFonts w:eastAsiaTheme="minorHAnsi"/>
                <w:noProof/>
                <w:color w:val="000000" w:themeColor="text1"/>
                <w:sz w:val="22"/>
                <w:szCs w:val="22"/>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A6CE64A" w14:textId="77777777" w:rsidR="00D445D9" w:rsidRPr="00B96C25" w:rsidRDefault="00D445D9" w:rsidP="00D445D9">
            <w:pPr>
              <w:jc w:val="center"/>
              <w:rPr>
                <w:rFonts w:eastAsiaTheme="minorHAnsi"/>
                <w:noProof/>
                <w:color w:val="000000" w:themeColor="text1"/>
                <w:sz w:val="22"/>
                <w:szCs w:val="22"/>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ECB70DB" w14:textId="77777777" w:rsidR="00D445D9" w:rsidRPr="00B96C25" w:rsidRDefault="00D445D9" w:rsidP="00D445D9">
            <w:pPr>
              <w:jc w:val="center"/>
              <w:rPr>
                <w:rFonts w:eastAsiaTheme="minorHAnsi"/>
                <w:noProof/>
                <w:color w:val="000000" w:themeColor="text1"/>
                <w:sz w:val="22"/>
                <w:szCs w:val="22"/>
                <w:highlight w:val="lightGray"/>
                <w:lang w:eastAsia="lv-LV"/>
              </w:rPr>
            </w:pPr>
          </w:p>
        </w:tc>
      </w:tr>
      <w:tr w:rsidR="00B96C25" w:rsidRPr="00B96C25" w14:paraId="34381E33"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4E1B6F"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7F2793" w14:textId="4A091010" w:rsidR="00D445D9" w:rsidRPr="00B96C25" w:rsidRDefault="00D445D9" w:rsidP="00D445D9">
            <w:pPr>
              <w:rPr>
                <w:color w:val="000000" w:themeColor="text1"/>
                <w:sz w:val="22"/>
                <w:szCs w:val="22"/>
                <w:lang w:val="en-US"/>
              </w:rPr>
            </w:pPr>
            <w:r w:rsidRPr="00B96C25">
              <w:rPr>
                <w:bCs/>
                <w:color w:val="000000" w:themeColor="text1"/>
                <w:sz w:val="22"/>
                <w:szCs w:val="22"/>
                <w:lang w:eastAsia="lv-LV"/>
              </w:rPr>
              <w:t xml:space="preserve">ETH portu </w:t>
            </w:r>
            <w:r w:rsidRPr="00B96C25">
              <w:rPr>
                <w:color w:val="000000" w:themeColor="text1"/>
                <w:sz w:val="22"/>
                <w:szCs w:val="22"/>
                <w:lang w:val="en-US"/>
              </w:rPr>
              <w:t xml:space="preserve">(RJ45, CAT5 medium ) </w:t>
            </w:r>
            <w:r w:rsidRPr="00B96C25">
              <w:rPr>
                <w:bCs/>
                <w:color w:val="000000" w:themeColor="text1"/>
                <w:sz w:val="22"/>
                <w:szCs w:val="22"/>
                <w:lang w:eastAsia="lv-LV"/>
              </w:rPr>
              <w:t xml:space="preserve"> skaits / ETH port </w:t>
            </w:r>
            <w:r w:rsidRPr="00B96C25">
              <w:rPr>
                <w:color w:val="000000" w:themeColor="text1"/>
                <w:sz w:val="22"/>
                <w:szCs w:val="22"/>
                <w:lang w:val="en-US"/>
              </w:rPr>
              <w:t xml:space="preserve">(RJ45, CAT5 medium) </w:t>
            </w:r>
            <w:r w:rsidRPr="00B96C25">
              <w:rPr>
                <w:bCs/>
                <w:color w:val="000000" w:themeColor="text1"/>
                <w:sz w:val="22"/>
                <w:szCs w:val="22"/>
                <w:lang w:eastAsia="lv-LV"/>
              </w:rPr>
              <w:t>count</w:t>
            </w:r>
          </w:p>
        </w:tc>
        <w:tc>
          <w:tcPr>
            <w:tcW w:w="0" w:type="auto"/>
            <w:tcBorders>
              <w:top w:val="single" w:sz="4" w:space="0" w:color="auto"/>
              <w:left w:val="nil"/>
              <w:bottom w:val="single" w:sz="4" w:space="0" w:color="auto"/>
              <w:right w:val="single" w:sz="4" w:space="0" w:color="auto"/>
            </w:tcBorders>
            <w:shd w:val="clear" w:color="auto" w:fill="auto"/>
            <w:vAlign w:val="center"/>
          </w:tcPr>
          <w:p w14:paraId="341DF95C"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7CF418C8"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67B31B"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4EF5CB" w14:textId="77777777" w:rsidR="00D445D9" w:rsidRPr="00B96C25" w:rsidRDefault="00D445D9" w:rsidP="00D445D9">
            <w:pPr>
              <w:jc w:val="center"/>
              <w:rPr>
                <w:color w:val="000000" w:themeColor="text1"/>
                <w:sz w:val="22"/>
                <w:szCs w:val="22"/>
                <w:lang w:eastAsia="lv-LV"/>
              </w:rPr>
            </w:pPr>
          </w:p>
        </w:tc>
      </w:tr>
      <w:tr w:rsidR="00B96C25" w:rsidRPr="00B96C25" w14:paraId="47552C28"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EB5FDE"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C9C394" w14:textId="77777777" w:rsidR="00D445D9" w:rsidRPr="00B96C25" w:rsidRDefault="00D445D9" w:rsidP="00D445D9">
            <w:pPr>
              <w:rPr>
                <w:color w:val="000000" w:themeColor="text1"/>
                <w:sz w:val="22"/>
                <w:szCs w:val="22"/>
                <w:lang w:val="en-US"/>
              </w:rPr>
            </w:pPr>
            <w:r w:rsidRPr="00B96C25">
              <w:rPr>
                <w:bCs/>
                <w:color w:val="000000" w:themeColor="text1"/>
                <w:sz w:val="22"/>
                <w:szCs w:val="22"/>
                <w:lang w:eastAsia="lv-LV"/>
              </w:rPr>
              <w:t>Pievienojamo telesignālu ķēžu (TS) skaits / Number of digital inputs (DI)  to be connected</w:t>
            </w:r>
          </w:p>
        </w:tc>
        <w:tc>
          <w:tcPr>
            <w:tcW w:w="0" w:type="auto"/>
            <w:tcBorders>
              <w:top w:val="single" w:sz="4" w:space="0" w:color="auto"/>
              <w:left w:val="nil"/>
              <w:bottom w:val="single" w:sz="4" w:space="0" w:color="auto"/>
              <w:right w:val="single" w:sz="4" w:space="0" w:color="auto"/>
            </w:tcBorders>
            <w:shd w:val="clear" w:color="auto" w:fill="auto"/>
            <w:vAlign w:val="center"/>
          </w:tcPr>
          <w:p w14:paraId="1660EF3E"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12</w:t>
            </w:r>
          </w:p>
        </w:tc>
        <w:tc>
          <w:tcPr>
            <w:tcW w:w="0" w:type="auto"/>
            <w:tcBorders>
              <w:top w:val="single" w:sz="4" w:space="0" w:color="auto"/>
              <w:left w:val="nil"/>
              <w:bottom w:val="single" w:sz="4" w:space="0" w:color="auto"/>
              <w:right w:val="single" w:sz="4" w:space="0" w:color="auto"/>
            </w:tcBorders>
            <w:shd w:val="clear" w:color="auto" w:fill="auto"/>
            <w:vAlign w:val="center"/>
          </w:tcPr>
          <w:p w14:paraId="1FC6D546"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F0974D"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E939A5" w14:textId="77777777" w:rsidR="00D445D9" w:rsidRPr="00B96C25" w:rsidRDefault="00D445D9" w:rsidP="00D445D9">
            <w:pPr>
              <w:jc w:val="center"/>
              <w:rPr>
                <w:color w:val="000000" w:themeColor="text1"/>
                <w:sz w:val="22"/>
                <w:szCs w:val="22"/>
                <w:lang w:eastAsia="lv-LV"/>
              </w:rPr>
            </w:pPr>
          </w:p>
        </w:tc>
      </w:tr>
      <w:tr w:rsidR="00B96C25" w:rsidRPr="00B96C25" w14:paraId="76997597"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8BE3BB"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AC57AB" w14:textId="77777777" w:rsidR="00D445D9" w:rsidRPr="00B96C25" w:rsidRDefault="00D445D9" w:rsidP="00D445D9">
            <w:pPr>
              <w:rPr>
                <w:color w:val="000000" w:themeColor="text1"/>
                <w:sz w:val="22"/>
                <w:szCs w:val="22"/>
                <w:lang w:val="en-US"/>
              </w:rPr>
            </w:pPr>
            <w:r w:rsidRPr="00B96C25">
              <w:rPr>
                <w:bCs/>
                <w:color w:val="000000" w:themeColor="text1"/>
                <w:sz w:val="22"/>
                <w:szCs w:val="22"/>
                <w:lang w:eastAsia="lv-LV"/>
              </w:rPr>
              <w:t>Pievienojamo televadības ķēžu (TV) skaits / Number of digital outputs (DO)  to be connected</w:t>
            </w:r>
          </w:p>
        </w:tc>
        <w:tc>
          <w:tcPr>
            <w:tcW w:w="0" w:type="auto"/>
            <w:tcBorders>
              <w:top w:val="single" w:sz="4" w:space="0" w:color="auto"/>
              <w:left w:val="nil"/>
              <w:bottom w:val="single" w:sz="4" w:space="0" w:color="auto"/>
              <w:right w:val="single" w:sz="4" w:space="0" w:color="auto"/>
            </w:tcBorders>
            <w:shd w:val="clear" w:color="auto" w:fill="auto"/>
            <w:vAlign w:val="center"/>
          </w:tcPr>
          <w:p w14:paraId="4CAC3A0D"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11</w:t>
            </w:r>
          </w:p>
        </w:tc>
        <w:tc>
          <w:tcPr>
            <w:tcW w:w="0" w:type="auto"/>
            <w:tcBorders>
              <w:top w:val="single" w:sz="4" w:space="0" w:color="auto"/>
              <w:left w:val="nil"/>
              <w:bottom w:val="single" w:sz="4" w:space="0" w:color="auto"/>
              <w:right w:val="single" w:sz="4" w:space="0" w:color="auto"/>
            </w:tcBorders>
            <w:shd w:val="clear" w:color="auto" w:fill="auto"/>
            <w:vAlign w:val="center"/>
          </w:tcPr>
          <w:p w14:paraId="063BD32D"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211FA4"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C7BC8E" w14:textId="77777777" w:rsidR="00D445D9" w:rsidRPr="00B96C25" w:rsidRDefault="00D445D9" w:rsidP="00D445D9">
            <w:pPr>
              <w:jc w:val="center"/>
              <w:rPr>
                <w:color w:val="000000" w:themeColor="text1"/>
                <w:sz w:val="22"/>
                <w:szCs w:val="22"/>
                <w:lang w:eastAsia="lv-LV"/>
              </w:rPr>
            </w:pPr>
          </w:p>
        </w:tc>
      </w:tr>
      <w:tr w:rsidR="00B96C25" w:rsidRPr="00B96C25" w14:paraId="60CAD571"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41122B"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63069C" w14:textId="77777777" w:rsidR="00D445D9" w:rsidRPr="00B96C25" w:rsidRDefault="00D445D9" w:rsidP="00D445D9">
            <w:pPr>
              <w:rPr>
                <w:color w:val="000000" w:themeColor="text1"/>
                <w:sz w:val="22"/>
                <w:szCs w:val="22"/>
                <w:lang w:val="en-US"/>
              </w:rPr>
            </w:pPr>
            <w:r w:rsidRPr="00B96C25">
              <w:rPr>
                <w:color w:val="000000" w:themeColor="text1"/>
                <w:sz w:val="22"/>
                <w:szCs w:val="22"/>
                <w:lang w:val="en-US"/>
              </w:rPr>
              <w:t>Minimālais apstrādājamo I/O datu punktu skaits / Minimal amount of processed I/O data points</w:t>
            </w:r>
          </w:p>
        </w:tc>
        <w:tc>
          <w:tcPr>
            <w:tcW w:w="0" w:type="auto"/>
            <w:tcBorders>
              <w:top w:val="single" w:sz="4" w:space="0" w:color="auto"/>
              <w:left w:val="nil"/>
              <w:bottom w:val="single" w:sz="4" w:space="0" w:color="auto"/>
              <w:right w:val="single" w:sz="4" w:space="0" w:color="auto"/>
            </w:tcBorders>
            <w:shd w:val="clear" w:color="auto" w:fill="auto"/>
            <w:vAlign w:val="center"/>
          </w:tcPr>
          <w:p w14:paraId="39018CC7"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200</w:t>
            </w:r>
          </w:p>
        </w:tc>
        <w:tc>
          <w:tcPr>
            <w:tcW w:w="0" w:type="auto"/>
            <w:tcBorders>
              <w:top w:val="single" w:sz="4" w:space="0" w:color="auto"/>
              <w:left w:val="nil"/>
              <w:bottom w:val="single" w:sz="4" w:space="0" w:color="auto"/>
              <w:right w:val="single" w:sz="4" w:space="0" w:color="auto"/>
            </w:tcBorders>
            <w:shd w:val="clear" w:color="auto" w:fill="auto"/>
            <w:vAlign w:val="center"/>
          </w:tcPr>
          <w:p w14:paraId="0B827CBF"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F865AF"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61AA2F" w14:textId="77777777" w:rsidR="00D445D9" w:rsidRPr="00B96C25" w:rsidRDefault="00D445D9" w:rsidP="00D445D9">
            <w:pPr>
              <w:jc w:val="center"/>
              <w:rPr>
                <w:color w:val="000000" w:themeColor="text1"/>
                <w:sz w:val="22"/>
                <w:szCs w:val="22"/>
                <w:lang w:eastAsia="lv-LV"/>
              </w:rPr>
            </w:pPr>
          </w:p>
        </w:tc>
      </w:tr>
      <w:tr w:rsidR="00B96C25" w:rsidRPr="00B96C25" w14:paraId="58188DD9" w14:textId="77777777" w:rsidTr="0003019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6B405E" w14:textId="77777777" w:rsidR="00D445D9" w:rsidRPr="00B96C25" w:rsidRDefault="00D445D9" w:rsidP="00D445D9">
            <w:pPr>
              <w:pStyle w:val="ListParagraph"/>
              <w:numPr>
                <w:ilvl w:val="0"/>
                <w:numId w:val="11"/>
              </w:numPr>
              <w:spacing w:after="0"/>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913AB5" w14:textId="77777777" w:rsidR="00D445D9" w:rsidRPr="00B96C25" w:rsidRDefault="00D445D9" w:rsidP="00D445D9">
            <w:pPr>
              <w:rPr>
                <w:color w:val="000000" w:themeColor="text1"/>
                <w:sz w:val="22"/>
                <w:szCs w:val="22"/>
                <w:lang w:val="en-US"/>
              </w:rPr>
            </w:pPr>
            <w:r w:rsidRPr="00B96C25">
              <w:rPr>
                <w:color w:val="000000" w:themeColor="text1"/>
                <w:sz w:val="22"/>
                <w:szCs w:val="22"/>
                <w:lang w:val="en-US"/>
              </w:rPr>
              <w:t>Minimālais saglabājamo notikumu un trauksmju skaits / Minimum number of events and alarms to be stored</w:t>
            </w:r>
          </w:p>
        </w:tc>
        <w:tc>
          <w:tcPr>
            <w:tcW w:w="0" w:type="auto"/>
            <w:tcBorders>
              <w:top w:val="single" w:sz="4" w:space="0" w:color="auto"/>
              <w:left w:val="nil"/>
              <w:bottom w:val="single" w:sz="4" w:space="0" w:color="auto"/>
              <w:right w:val="single" w:sz="4" w:space="0" w:color="auto"/>
            </w:tcBorders>
            <w:shd w:val="clear" w:color="auto" w:fill="auto"/>
            <w:vAlign w:val="center"/>
          </w:tcPr>
          <w:p w14:paraId="1785DC17" w14:textId="77777777" w:rsidR="00D445D9" w:rsidRPr="00B96C25" w:rsidRDefault="00D445D9" w:rsidP="00D445D9">
            <w:pPr>
              <w:jc w:val="center"/>
              <w:rPr>
                <w:color w:val="000000" w:themeColor="text1"/>
                <w:sz w:val="22"/>
                <w:szCs w:val="22"/>
                <w:lang w:eastAsia="lv-LV"/>
              </w:rPr>
            </w:pPr>
            <w:r w:rsidRPr="00B96C25">
              <w:rPr>
                <w:color w:val="000000" w:themeColor="text1"/>
                <w:sz w:val="22"/>
                <w:szCs w:val="22"/>
                <w:lang w:eastAsia="lv-LV"/>
              </w:rPr>
              <w:t>200</w:t>
            </w:r>
          </w:p>
        </w:tc>
        <w:tc>
          <w:tcPr>
            <w:tcW w:w="0" w:type="auto"/>
            <w:tcBorders>
              <w:top w:val="single" w:sz="4" w:space="0" w:color="auto"/>
              <w:left w:val="nil"/>
              <w:bottom w:val="single" w:sz="4" w:space="0" w:color="auto"/>
              <w:right w:val="single" w:sz="4" w:space="0" w:color="auto"/>
            </w:tcBorders>
            <w:shd w:val="clear" w:color="auto" w:fill="auto"/>
            <w:vAlign w:val="center"/>
          </w:tcPr>
          <w:p w14:paraId="055929E3"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A8A089" w14:textId="77777777" w:rsidR="00D445D9" w:rsidRPr="00B96C25" w:rsidRDefault="00D445D9" w:rsidP="00D445D9">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239505" w14:textId="77777777" w:rsidR="00D445D9" w:rsidRPr="00B96C25" w:rsidRDefault="00D445D9" w:rsidP="00D445D9">
            <w:pPr>
              <w:jc w:val="center"/>
              <w:rPr>
                <w:color w:val="000000" w:themeColor="text1"/>
                <w:sz w:val="22"/>
                <w:szCs w:val="22"/>
                <w:lang w:eastAsia="lv-LV"/>
              </w:rPr>
            </w:pPr>
          </w:p>
        </w:tc>
      </w:tr>
    </w:tbl>
    <w:p w14:paraId="2141DF3C" w14:textId="77777777" w:rsidR="00A760A0" w:rsidRDefault="00A760A0">
      <w:pPr>
        <w:spacing w:after="200" w:line="276" w:lineRule="auto"/>
        <w:rPr>
          <w:color w:val="000000" w:themeColor="text1"/>
          <w:sz w:val="22"/>
          <w:szCs w:val="22"/>
          <w:u w:val="single"/>
          <w:lang w:val="en-US"/>
        </w:rPr>
      </w:pPr>
      <w:r>
        <w:rPr>
          <w:color w:val="000000" w:themeColor="text1"/>
          <w:sz w:val="22"/>
          <w:szCs w:val="22"/>
          <w:u w:val="single"/>
          <w:lang w:val="en-US"/>
        </w:rPr>
        <w:br w:type="page"/>
      </w:r>
    </w:p>
    <w:p w14:paraId="571D2946" w14:textId="77777777" w:rsidR="00D445D9" w:rsidRPr="00B51883" w:rsidRDefault="00D445D9" w:rsidP="00D445D9">
      <w:pPr>
        <w:pStyle w:val="ListParagraph"/>
        <w:jc w:val="right"/>
        <w:rPr>
          <w:rFonts w:cs="Times New Roman"/>
        </w:rPr>
      </w:pPr>
      <w:r>
        <w:t xml:space="preserve">Pielikums Nr.1/ </w:t>
      </w:r>
      <w:r>
        <w:rPr>
          <w:rFonts w:cs="Times New Roman"/>
        </w:rPr>
        <w:t>Annex No.1</w:t>
      </w:r>
    </w:p>
    <w:p w14:paraId="14C54616" w14:textId="77777777" w:rsidR="00D445D9" w:rsidRPr="004D16BD" w:rsidRDefault="00D445D9" w:rsidP="00D445D9">
      <w:pPr>
        <w:contextualSpacing/>
        <w:jc w:val="center"/>
        <w:rPr>
          <w:b/>
          <w:bCs/>
        </w:rPr>
      </w:pPr>
      <w:r w:rsidRPr="004D16BD">
        <w:rPr>
          <w:b/>
          <w:bCs/>
        </w:rPr>
        <w:t>DVS gala i</w:t>
      </w:r>
      <w:r>
        <w:rPr>
          <w:b/>
          <w:bCs/>
        </w:rPr>
        <w:t xml:space="preserve">ekārtas uzbūve un pielietojums </w:t>
      </w:r>
      <w:r w:rsidRPr="004D16BD">
        <w:rPr>
          <w:b/>
          <w:bCs/>
        </w:rPr>
        <w:t>/ RT</w:t>
      </w:r>
      <w:r>
        <w:rPr>
          <w:b/>
          <w:bCs/>
        </w:rPr>
        <w:t xml:space="preserve">U architecture and application </w:t>
      </w:r>
    </w:p>
    <w:p w14:paraId="6F1E83CB" w14:textId="77777777" w:rsidR="00D445D9" w:rsidRDefault="00D445D9" w:rsidP="00D445D9">
      <w:pPr>
        <w:contextualSpacing/>
        <w:jc w:val="both"/>
        <w:rPr>
          <w:color w:val="000000" w:themeColor="text1"/>
          <w:sz w:val="22"/>
          <w:szCs w:val="22"/>
          <w:u w:val="single"/>
          <w:lang w:val="en-US"/>
        </w:rPr>
      </w:pPr>
    </w:p>
    <w:p w14:paraId="66273F5C" w14:textId="3239CA97" w:rsidR="008F625F" w:rsidRPr="00D445D9" w:rsidRDefault="00D445D9" w:rsidP="001F01A0">
      <w:pPr>
        <w:contextualSpacing/>
        <w:jc w:val="center"/>
      </w:pPr>
      <w:r>
        <w:rPr>
          <w:noProof/>
          <w:color w:val="000000" w:themeColor="text1"/>
          <w:sz w:val="22"/>
          <w:szCs w:val="22"/>
          <w:lang w:eastAsia="lv-LV"/>
        </w:rPr>
        <w:drawing>
          <wp:inline distT="0" distB="0" distL="0" distR="0" wp14:anchorId="78087B5E" wp14:editId="38A2D77A">
            <wp:extent cx="4438457" cy="4895441"/>
            <wp:effectExtent l="0" t="0" r="635" b="635"/>
            <wp:docPr id="1" name="Picture 1" descr="C:\Users\mcaune\Desktop\RTU_48VDC_s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une\Desktop\RTU_48VDC_shem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2277" cy="4899655"/>
                    </a:xfrm>
                    <a:prstGeom prst="rect">
                      <a:avLst/>
                    </a:prstGeom>
                    <a:noFill/>
                    <a:ln>
                      <a:noFill/>
                    </a:ln>
                  </pic:spPr>
                </pic:pic>
              </a:graphicData>
            </a:graphic>
          </wp:inline>
        </w:drawing>
      </w:r>
      <w:bookmarkEnd w:id="0"/>
    </w:p>
    <w:sectPr w:rsidR="008F625F" w:rsidRPr="00D445D9" w:rsidSect="00A00886">
      <w:headerReference w:type="default" r:id="rId9"/>
      <w:footerReference w:type="default" r:id="rId10"/>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79D6" w14:textId="77777777" w:rsidR="008E71C7" w:rsidRDefault="008E71C7" w:rsidP="00062857">
      <w:r>
        <w:separator/>
      </w:r>
    </w:p>
  </w:endnote>
  <w:endnote w:type="continuationSeparator" w:id="0">
    <w:p w14:paraId="37E568D5" w14:textId="77777777" w:rsidR="008E71C7" w:rsidRDefault="008E71C7"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2448A7" w:rsidRPr="00E227E8" w:rsidRDefault="002448A7">
    <w:pPr>
      <w:pStyle w:val="Footer"/>
      <w:jc w:val="center"/>
    </w:pPr>
    <w:r w:rsidRPr="00E227E8">
      <w:t xml:space="preserve"> </w:t>
    </w:r>
    <w:r w:rsidRPr="00E227E8">
      <w:fldChar w:fldCharType="begin"/>
    </w:r>
    <w:r w:rsidRPr="00E227E8">
      <w:instrText>PAGE  \* Arabic  \* MERGEFORMAT</w:instrText>
    </w:r>
    <w:r w:rsidRPr="00E227E8">
      <w:fldChar w:fldCharType="separate"/>
    </w:r>
    <w:r w:rsidR="000B70A6">
      <w:rPr>
        <w:noProof/>
      </w:rPr>
      <w:t>15</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sidR="000B70A6">
      <w:rPr>
        <w:noProof/>
      </w:rPr>
      <w:t>17</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17B0F" w14:textId="77777777" w:rsidR="008E71C7" w:rsidRDefault="008E71C7" w:rsidP="00062857">
      <w:r>
        <w:separator/>
      </w:r>
    </w:p>
  </w:footnote>
  <w:footnote w:type="continuationSeparator" w:id="0">
    <w:p w14:paraId="2A3B3652" w14:textId="77777777" w:rsidR="008E71C7" w:rsidRDefault="008E71C7" w:rsidP="00062857">
      <w:r>
        <w:continuationSeparator/>
      </w:r>
    </w:p>
  </w:footnote>
  <w:footnote w:id="1">
    <w:p w14:paraId="3D3FFB61" w14:textId="77777777" w:rsidR="00D445D9" w:rsidRDefault="00D445D9" w:rsidP="00D445D9">
      <w:pPr>
        <w:pStyle w:val="FootnoteText"/>
      </w:pPr>
      <w:r>
        <w:rPr>
          <w:rStyle w:val="FootnoteReference"/>
        </w:rPr>
        <w:footnoteRef/>
      </w:r>
      <w:r>
        <w:t xml:space="preserve"> </w:t>
      </w:r>
      <w:r w:rsidRPr="00C02108">
        <w:t xml:space="preserve">Precīzs avots, kur atspoguļota tehniskā informācija (instrukcijas nosaukums un lapaspuse)/ </w:t>
      </w:r>
      <w:r w:rsidRPr="00A36312">
        <w:t>The exact source of technical information (data sheet title and page)</w:t>
      </w:r>
    </w:p>
  </w:footnote>
  <w:footnote w:id="2">
    <w:p w14:paraId="5A9B7A19" w14:textId="77777777" w:rsidR="00D445D9" w:rsidRDefault="00D445D9" w:rsidP="00D445D9">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7BF1FD57" w14:textId="77777777" w:rsidR="0005087E" w:rsidRDefault="0005087E" w:rsidP="0005087E">
      <w:pPr>
        <w:pStyle w:val="FootnoteText"/>
      </w:pPr>
      <w:r>
        <w:rPr>
          <w:rStyle w:val="FootnoteReference"/>
        </w:rPr>
        <w:footnoteRef/>
      </w:r>
      <w:r>
        <w:t xml:space="preserve"> Tehniskās specifikācijas ir publicētas AS Sadales tīkls mājaslapā (</w:t>
      </w:r>
      <w:hyperlink r:id="rId1" w:history="1">
        <w:r>
          <w:rPr>
            <w:rStyle w:val="Hyperlink"/>
            <w:rFonts w:eastAsiaTheme="majorEastAsia"/>
          </w:rPr>
          <w:t>https://www.sadalestikls.lv/par-mums/iepirkumi/tehnisko-specifikaciju-saraksts/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yperlink"/>
            <w:rFonts w:eastAsiaTheme="majorEastAsia"/>
          </w:rPr>
          <w:t>https://www.sadalestikls.lv/en/about-us-2/procurements/list-of-technical-specifications/</w:t>
        </w:r>
      </w:hyperlink>
      <w:r w:rsidRPr="00503DF7">
        <w:rPr>
          <w:lang w:val="en-US"/>
        </w:rPr>
        <w:t>)</w:t>
      </w:r>
    </w:p>
  </w:footnote>
  <w:footnote w:id="4">
    <w:p w14:paraId="075B620A" w14:textId="77777777" w:rsidR="003A1C28" w:rsidRPr="00B61266" w:rsidRDefault="003A1C28" w:rsidP="003A1C28">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57CCD653" w14:textId="77777777" w:rsidR="003A1C28" w:rsidRPr="00194656" w:rsidRDefault="003A1C28" w:rsidP="003A1C28">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3"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68470CEF" w14:textId="77777777" w:rsidR="003A1C28" w:rsidRDefault="003A1C28" w:rsidP="003A1C28">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0DF40404" w:rsidR="002448A7" w:rsidRDefault="002448A7" w:rsidP="00EF3CEC">
    <w:pPr>
      <w:pStyle w:val="Header"/>
      <w:jc w:val="right"/>
    </w:pPr>
    <w:r w:rsidRPr="00C157CB">
      <w:t>TS 190</w:t>
    </w:r>
    <w:r w:rsidR="009362F4">
      <w:t>2</w:t>
    </w:r>
    <w:r w:rsidRPr="00C157CB">
      <w:t>.00</w:t>
    </w:r>
    <w:r w:rsidR="009362F4">
      <w:t>2</w:t>
    </w:r>
    <w:r w:rsidRPr="00C157CB">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6F85F58"/>
    <w:multiLevelType w:val="hybridMultilevel"/>
    <w:tmpl w:val="6AB05C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4279E4"/>
    <w:multiLevelType w:val="hybridMultilevel"/>
    <w:tmpl w:val="3D14A1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D113169"/>
    <w:multiLevelType w:val="hybridMultilevel"/>
    <w:tmpl w:val="6AB05C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FC8557D"/>
    <w:multiLevelType w:val="hybridMultilevel"/>
    <w:tmpl w:val="D8C6AD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1966EB"/>
    <w:multiLevelType w:val="hybridMultilevel"/>
    <w:tmpl w:val="027A4D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60F0A42"/>
    <w:multiLevelType w:val="hybridMultilevel"/>
    <w:tmpl w:val="4900E7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E4386E"/>
    <w:multiLevelType w:val="multilevel"/>
    <w:tmpl w:val="AD1C7E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6A865FD4"/>
    <w:multiLevelType w:val="multilevel"/>
    <w:tmpl w:val="84FACBDC"/>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szCs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7A2530E7"/>
    <w:multiLevelType w:val="hybridMultilevel"/>
    <w:tmpl w:val="7E8091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09971085">
    <w:abstractNumId w:val="4"/>
  </w:num>
  <w:num w:numId="2" w16cid:durableId="604311012">
    <w:abstractNumId w:val="0"/>
  </w:num>
  <w:num w:numId="3" w16cid:durableId="1896356565">
    <w:abstractNumId w:val="3"/>
  </w:num>
  <w:num w:numId="4" w16cid:durableId="1800685796">
    <w:abstractNumId w:val="8"/>
  </w:num>
  <w:num w:numId="5" w16cid:durableId="1086803317">
    <w:abstractNumId w:val="11"/>
  </w:num>
  <w:num w:numId="6" w16cid:durableId="646476089">
    <w:abstractNumId w:val="1"/>
  </w:num>
  <w:num w:numId="7" w16cid:durableId="1330673026">
    <w:abstractNumId w:val="5"/>
  </w:num>
  <w:num w:numId="8" w16cid:durableId="1900481955">
    <w:abstractNumId w:val="2"/>
  </w:num>
  <w:num w:numId="9" w16cid:durableId="943850359">
    <w:abstractNumId w:val="6"/>
  </w:num>
  <w:num w:numId="10" w16cid:durableId="989601746">
    <w:abstractNumId w:val="7"/>
  </w:num>
  <w:num w:numId="11" w16cid:durableId="949968661">
    <w:abstractNumId w:val="10"/>
  </w:num>
  <w:num w:numId="12" w16cid:durableId="14515827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removePersonalInformation/>
  <w:removeDateAndTime/>
  <w:doNotDisplayPageBoundaries/>
  <w:documentProtection w:edit="trackedChanges"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93"/>
    <w:rsid w:val="00001AF0"/>
    <w:rsid w:val="000056DC"/>
    <w:rsid w:val="000073BF"/>
    <w:rsid w:val="000132A1"/>
    <w:rsid w:val="0003019C"/>
    <w:rsid w:val="000364EA"/>
    <w:rsid w:val="00044187"/>
    <w:rsid w:val="00047164"/>
    <w:rsid w:val="00050330"/>
    <w:rsid w:val="0005087E"/>
    <w:rsid w:val="0005300E"/>
    <w:rsid w:val="00057A43"/>
    <w:rsid w:val="00060364"/>
    <w:rsid w:val="00062857"/>
    <w:rsid w:val="00073563"/>
    <w:rsid w:val="0007487D"/>
    <w:rsid w:val="00075658"/>
    <w:rsid w:val="00083E82"/>
    <w:rsid w:val="00090496"/>
    <w:rsid w:val="00091633"/>
    <w:rsid w:val="00095CF2"/>
    <w:rsid w:val="000A1969"/>
    <w:rsid w:val="000A19DC"/>
    <w:rsid w:val="000A36F9"/>
    <w:rsid w:val="000A6B56"/>
    <w:rsid w:val="000A7947"/>
    <w:rsid w:val="000B70A6"/>
    <w:rsid w:val="000C335C"/>
    <w:rsid w:val="000C63DD"/>
    <w:rsid w:val="000D6C93"/>
    <w:rsid w:val="000F3E6D"/>
    <w:rsid w:val="00100266"/>
    <w:rsid w:val="00112672"/>
    <w:rsid w:val="001132E1"/>
    <w:rsid w:val="00114949"/>
    <w:rsid w:val="00116E3F"/>
    <w:rsid w:val="001245BF"/>
    <w:rsid w:val="001258EC"/>
    <w:rsid w:val="00127C11"/>
    <w:rsid w:val="00131A4C"/>
    <w:rsid w:val="00135A5B"/>
    <w:rsid w:val="00142EF1"/>
    <w:rsid w:val="00146DB7"/>
    <w:rsid w:val="00147FC5"/>
    <w:rsid w:val="00154413"/>
    <w:rsid w:val="00156010"/>
    <w:rsid w:val="00160F7F"/>
    <w:rsid w:val="001646BD"/>
    <w:rsid w:val="00170CF1"/>
    <w:rsid w:val="001755A2"/>
    <w:rsid w:val="00186A25"/>
    <w:rsid w:val="00193B80"/>
    <w:rsid w:val="001970F1"/>
    <w:rsid w:val="001B2476"/>
    <w:rsid w:val="001B65EF"/>
    <w:rsid w:val="001C0284"/>
    <w:rsid w:val="001C4BC5"/>
    <w:rsid w:val="001C5F75"/>
    <w:rsid w:val="001C6383"/>
    <w:rsid w:val="001C7340"/>
    <w:rsid w:val="001C73E7"/>
    <w:rsid w:val="001D37DE"/>
    <w:rsid w:val="001F01A0"/>
    <w:rsid w:val="0020303E"/>
    <w:rsid w:val="00205E38"/>
    <w:rsid w:val="00211BBE"/>
    <w:rsid w:val="002133D6"/>
    <w:rsid w:val="0022065F"/>
    <w:rsid w:val="00223D81"/>
    <w:rsid w:val="002240E6"/>
    <w:rsid w:val="00224ABB"/>
    <w:rsid w:val="00235FE7"/>
    <w:rsid w:val="00242D7C"/>
    <w:rsid w:val="00243C49"/>
    <w:rsid w:val="002448A7"/>
    <w:rsid w:val="00246A4B"/>
    <w:rsid w:val="00260C19"/>
    <w:rsid w:val="002651B5"/>
    <w:rsid w:val="00271D8D"/>
    <w:rsid w:val="00273605"/>
    <w:rsid w:val="00280867"/>
    <w:rsid w:val="002922EC"/>
    <w:rsid w:val="00296B1E"/>
    <w:rsid w:val="00297EFB"/>
    <w:rsid w:val="002C28B4"/>
    <w:rsid w:val="002C624C"/>
    <w:rsid w:val="002D5024"/>
    <w:rsid w:val="002D5A4A"/>
    <w:rsid w:val="002D7270"/>
    <w:rsid w:val="002E2665"/>
    <w:rsid w:val="002E3C1A"/>
    <w:rsid w:val="002E7CD6"/>
    <w:rsid w:val="002F41EF"/>
    <w:rsid w:val="00333E0F"/>
    <w:rsid w:val="00341C9E"/>
    <w:rsid w:val="00361049"/>
    <w:rsid w:val="003617B1"/>
    <w:rsid w:val="003709DA"/>
    <w:rsid w:val="00374B8D"/>
    <w:rsid w:val="00384293"/>
    <w:rsid w:val="00387F39"/>
    <w:rsid w:val="0039718D"/>
    <w:rsid w:val="003A1C28"/>
    <w:rsid w:val="003C4651"/>
    <w:rsid w:val="003D22A0"/>
    <w:rsid w:val="003E2637"/>
    <w:rsid w:val="003E2A20"/>
    <w:rsid w:val="003E3ABF"/>
    <w:rsid w:val="003E4980"/>
    <w:rsid w:val="003E7E30"/>
    <w:rsid w:val="00402B0D"/>
    <w:rsid w:val="004115A0"/>
    <w:rsid w:val="00412314"/>
    <w:rsid w:val="004145D0"/>
    <w:rsid w:val="00415130"/>
    <w:rsid w:val="004227C3"/>
    <w:rsid w:val="004277BB"/>
    <w:rsid w:val="00440859"/>
    <w:rsid w:val="0044421E"/>
    <w:rsid w:val="0046120C"/>
    <w:rsid w:val="00464111"/>
    <w:rsid w:val="004657D5"/>
    <w:rsid w:val="00471425"/>
    <w:rsid w:val="00476D5E"/>
    <w:rsid w:val="0048038D"/>
    <w:rsid w:val="004828B5"/>
    <w:rsid w:val="00483589"/>
    <w:rsid w:val="00484D6C"/>
    <w:rsid w:val="0048764A"/>
    <w:rsid w:val="004A3243"/>
    <w:rsid w:val="004A40D7"/>
    <w:rsid w:val="004B4DE3"/>
    <w:rsid w:val="004C14EC"/>
    <w:rsid w:val="004C73CA"/>
    <w:rsid w:val="004D16BD"/>
    <w:rsid w:val="004E0625"/>
    <w:rsid w:val="004F288B"/>
    <w:rsid w:val="004F3708"/>
    <w:rsid w:val="004F6913"/>
    <w:rsid w:val="005102DF"/>
    <w:rsid w:val="00511477"/>
    <w:rsid w:val="00512E58"/>
    <w:rsid w:val="00515380"/>
    <w:rsid w:val="005217B0"/>
    <w:rsid w:val="0053230A"/>
    <w:rsid w:val="005353EC"/>
    <w:rsid w:val="005375A2"/>
    <w:rsid w:val="005407C4"/>
    <w:rsid w:val="00547C51"/>
    <w:rsid w:val="00554BEB"/>
    <w:rsid w:val="0056164A"/>
    <w:rsid w:val="00562D0C"/>
    <w:rsid w:val="00564EAA"/>
    <w:rsid w:val="00566440"/>
    <w:rsid w:val="00573D72"/>
    <w:rsid w:val="005766AC"/>
    <w:rsid w:val="0058393A"/>
    <w:rsid w:val="00584891"/>
    <w:rsid w:val="00587F86"/>
    <w:rsid w:val="00590812"/>
    <w:rsid w:val="00591F1C"/>
    <w:rsid w:val="0059418F"/>
    <w:rsid w:val="005D055D"/>
    <w:rsid w:val="005D5E38"/>
    <w:rsid w:val="005E266C"/>
    <w:rsid w:val="005F0E44"/>
    <w:rsid w:val="005F0E78"/>
    <w:rsid w:val="005F2142"/>
    <w:rsid w:val="00603A57"/>
    <w:rsid w:val="00604372"/>
    <w:rsid w:val="00612C44"/>
    <w:rsid w:val="00616E02"/>
    <w:rsid w:val="0062121D"/>
    <w:rsid w:val="00623388"/>
    <w:rsid w:val="00640E62"/>
    <w:rsid w:val="006410E1"/>
    <w:rsid w:val="0065338D"/>
    <w:rsid w:val="00653FDC"/>
    <w:rsid w:val="00660981"/>
    <w:rsid w:val="0066184A"/>
    <w:rsid w:val="006618C9"/>
    <w:rsid w:val="006648EF"/>
    <w:rsid w:val="00682E3D"/>
    <w:rsid w:val="00686F51"/>
    <w:rsid w:val="00691373"/>
    <w:rsid w:val="00691B82"/>
    <w:rsid w:val="00693C05"/>
    <w:rsid w:val="006A00C1"/>
    <w:rsid w:val="006A2071"/>
    <w:rsid w:val="006A64ED"/>
    <w:rsid w:val="006C4F4F"/>
    <w:rsid w:val="006C6FE5"/>
    <w:rsid w:val="006D32C1"/>
    <w:rsid w:val="006F18CC"/>
    <w:rsid w:val="0070077D"/>
    <w:rsid w:val="00712E61"/>
    <w:rsid w:val="007163EF"/>
    <w:rsid w:val="00724DF1"/>
    <w:rsid w:val="00731DF9"/>
    <w:rsid w:val="007345C1"/>
    <w:rsid w:val="007374EA"/>
    <w:rsid w:val="007438E4"/>
    <w:rsid w:val="007621F3"/>
    <w:rsid w:val="007817A5"/>
    <w:rsid w:val="007A2673"/>
    <w:rsid w:val="007A2E1C"/>
    <w:rsid w:val="007A6A5F"/>
    <w:rsid w:val="007B14CE"/>
    <w:rsid w:val="007D13C7"/>
    <w:rsid w:val="007D6382"/>
    <w:rsid w:val="007D6634"/>
    <w:rsid w:val="007E122E"/>
    <w:rsid w:val="007E4D56"/>
    <w:rsid w:val="007F067D"/>
    <w:rsid w:val="007F502A"/>
    <w:rsid w:val="00800973"/>
    <w:rsid w:val="00817E04"/>
    <w:rsid w:val="00820E4A"/>
    <w:rsid w:val="00821F76"/>
    <w:rsid w:val="00832F57"/>
    <w:rsid w:val="008406A0"/>
    <w:rsid w:val="008430E3"/>
    <w:rsid w:val="00844B5B"/>
    <w:rsid w:val="00845BA0"/>
    <w:rsid w:val="008469F0"/>
    <w:rsid w:val="00852E20"/>
    <w:rsid w:val="00863D95"/>
    <w:rsid w:val="0087219A"/>
    <w:rsid w:val="00873FB3"/>
    <w:rsid w:val="00874E16"/>
    <w:rsid w:val="00874FBC"/>
    <w:rsid w:val="00892A0A"/>
    <w:rsid w:val="008934D9"/>
    <w:rsid w:val="00897864"/>
    <w:rsid w:val="00897E7D"/>
    <w:rsid w:val="008B438C"/>
    <w:rsid w:val="008B6103"/>
    <w:rsid w:val="008C22FE"/>
    <w:rsid w:val="008C7CA4"/>
    <w:rsid w:val="008D0834"/>
    <w:rsid w:val="008D3D54"/>
    <w:rsid w:val="008D5A82"/>
    <w:rsid w:val="008D629E"/>
    <w:rsid w:val="008E2BEC"/>
    <w:rsid w:val="008E71C7"/>
    <w:rsid w:val="008F625F"/>
    <w:rsid w:val="009030B1"/>
    <w:rsid w:val="00911BC2"/>
    <w:rsid w:val="00926D16"/>
    <w:rsid w:val="0092752E"/>
    <w:rsid w:val="00927ADB"/>
    <w:rsid w:val="009362F4"/>
    <w:rsid w:val="00945AAB"/>
    <w:rsid w:val="00946368"/>
    <w:rsid w:val="00976330"/>
    <w:rsid w:val="00976C1E"/>
    <w:rsid w:val="00991D0C"/>
    <w:rsid w:val="0099439A"/>
    <w:rsid w:val="00995AB9"/>
    <w:rsid w:val="009A18B7"/>
    <w:rsid w:val="009A7DA1"/>
    <w:rsid w:val="009B3B17"/>
    <w:rsid w:val="009C3F17"/>
    <w:rsid w:val="009C7654"/>
    <w:rsid w:val="009D1560"/>
    <w:rsid w:val="009D518E"/>
    <w:rsid w:val="009D67E3"/>
    <w:rsid w:val="009F35FC"/>
    <w:rsid w:val="009F6068"/>
    <w:rsid w:val="00A00886"/>
    <w:rsid w:val="00A02996"/>
    <w:rsid w:val="00A13DF1"/>
    <w:rsid w:val="00A249DB"/>
    <w:rsid w:val="00A257A2"/>
    <w:rsid w:val="00A3614C"/>
    <w:rsid w:val="00A36312"/>
    <w:rsid w:val="00A44991"/>
    <w:rsid w:val="00A47506"/>
    <w:rsid w:val="00A551A1"/>
    <w:rsid w:val="00A57576"/>
    <w:rsid w:val="00A74C79"/>
    <w:rsid w:val="00A760A0"/>
    <w:rsid w:val="00A76C6A"/>
    <w:rsid w:val="00A824B7"/>
    <w:rsid w:val="00A96C9A"/>
    <w:rsid w:val="00AA46FA"/>
    <w:rsid w:val="00AC3353"/>
    <w:rsid w:val="00AD34E7"/>
    <w:rsid w:val="00AD5924"/>
    <w:rsid w:val="00AD6F2D"/>
    <w:rsid w:val="00AD7980"/>
    <w:rsid w:val="00AE0A31"/>
    <w:rsid w:val="00AE1075"/>
    <w:rsid w:val="00AF19B7"/>
    <w:rsid w:val="00AF3CDB"/>
    <w:rsid w:val="00B04500"/>
    <w:rsid w:val="00B0543A"/>
    <w:rsid w:val="00B05CFD"/>
    <w:rsid w:val="00B0671B"/>
    <w:rsid w:val="00B069F0"/>
    <w:rsid w:val="00B415CF"/>
    <w:rsid w:val="00B4521F"/>
    <w:rsid w:val="00B51883"/>
    <w:rsid w:val="00B552AD"/>
    <w:rsid w:val="00B6077D"/>
    <w:rsid w:val="00B7233E"/>
    <w:rsid w:val="00B74E99"/>
    <w:rsid w:val="00B80664"/>
    <w:rsid w:val="00B830A8"/>
    <w:rsid w:val="00B905D4"/>
    <w:rsid w:val="00B96C25"/>
    <w:rsid w:val="00BA45D8"/>
    <w:rsid w:val="00BA5F87"/>
    <w:rsid w:val="00BA73ED"/>
    <w:rsid w:val="00BC114F"/>
    <w:rsid w:val="00BC1AED"/>
    <w:rsid w:val="00BC2594"/>
    <w:rsid w:val="00BC72DC"/>
    <w:rsid w:val="00BD51CF"/>
    <w:rsid w:val="00BD6EC9"/>
    <w:rsid w:val="00BD73E6"/>
    <w:rsid w:val="00BD77FE"/>
    <w:rsid w:val="00BE2BDC"/>
    <w:rsid w:val="00BF0983"/>
    <w:rsid w:val="00BF163E"/>
    <w:rsid w:val="00BF5C86"/>
    <w:rsid w:val="00BF7493"/>
    <w:rsid w:val="00C03557"/>
    <w:rsid w:val="00C03CE6"/>
    <w:rsid w:val="00C07ACA"/>
    <w:rsid w:val="00C10DC1"/>
    <w:rsid w:val="00C1316A"/>
    <w:rsid w:val="00C157CB"/>
    <w:rsid w:val="00C246C8"/>
    <w:rsid w:val="00C36937"/>
    <w:rsid w:val="00C4377B"/>
    <w:rsid w:val="00C504AD"/>
    <w:rsid w:val="00C61870"/>
    <w:rsid w:val="00C66507"/>
    <w:rsid w:val="00C6792D"/>
    <w:rsid w:val="00C754C5"/>
    <w:rsid w:val="00C87A9C"/>
    <w:rsid w:val="00C92447"/>
    <w:rsid w:val="00CA4B29"/>
    <w:rsid w:val="00CA722D"/>
    <w:rsid w:val="00CB2367"/>
    <w:rsid w:val="00CC046E"/>
    <w:rsid w:val="00CC7382"/>
    <w:rsid w:val="00CD1274"/>
    <w:rsid w:val="00CD18D2"/>
    <w:rsid w:val="00CD6D42"/>
    <w:rsid w:val="00CE726E"/>
    <w:rsid w:val="00CF0A35"/>
    <w:rsid w:val="00CF3D4C"/>
    <w:rsid w:val="00CF677B"/>
    <w:rsid w:val="00CF6B3D"/>
    <w:rsid w:val="00D00B33"/>
    <w:rsid w:val="00D06A9A"/>
    <w:rsid w:val="00D105F0"/>
    <w:rsid w:val="00D10F71"/>
    <w:rsid w:val="00D11A4C"/>
    <w:rsid w:val="00D2129F"/>
    <w:rsid w:val="00D22091"/>
    <w:rsid w:val="00D37D06"/>
    <w:rsid w:val="00D445D9"/>
    <w:rsid w:val="00D5003D"/>
    <w:rsid w:val="00D52210"/>
    <w:rsid w:val="00D53849"/>
    <w:rsid w:val="00D55205"/>
    <w:rsid w:val="00D62DCE"/>
    <w:rsid w:val="00D6695C"/>
    <w:rsid w:val="00D730B3"/>
    <w:rsid w:val="00D74980"/>
    <w:rsid w:val="00D770FD"/>
    <w:rsid w:val="00DE5B72"/>
    <w:rsid w:val="00DF1110"/>
    <w:rsid w:val="00DF194E"/>
    <w:rsid w:val="00DF1B9A"/>
    <w:rsid w:val="00DF67A4"/>
    <w:rsid w:val="00E127D3"/>
    <w:rsid w:val="00E143DA"/>
    <w:rsid w:val="00E227E8"/>
    <w:rsid w:val="00E252E5"/>
    <w:rsid w:val="00E31019"/>
    <w:rsid w:val="00E3184F"/>
    <w:rsid w:val="00E3789C"/>
    <w:rsid w:val="00E5078D"/>
    <w:rsid w:val="00E71A94"/>
    <w:rsid w:val="00E74A3A"/>
    <w:rsid w:val="00E75CA5"/>
    <w:rsid w:val="00E77323"/>
    <w:rsid w:val="00E95CFC"/>
    <w:rsid w:val="00EA2082"/>
    <w:rsid w:val="00EA39E7"/>
    <w:rsid w:val="00EB2808"/>
    <w:rsid w:val="00EE5B68"/>
    <w:rsid w:val="00EF3CEC"/>
    <w:rsid w:val="00F0017E"/>
    <w:rsid w:val="00F009EB"/>
    <w:rsid w:val="00F1131F"/>
    <w:rsid w:val="00F13792"/>
    <w:rsid w:val="00F145B4"/>
    <w:rsid w:val="00F14693"/>
    <w:rsid w:val="00F26102"/>
    <w:rsid w:val="00F370CA"/>
    <w:rsid w:val="00F407BC"/>
    <w:rsid w:val="00F40CA0"/>
    <w:rsid w:val="00F42CBD"/>
    <w:rsid w:val="00F445E7"/>
    <w:rsid w:val="00F45E34"/>
    <w:rsid w:val="00F52A4B"/>
    <w:rsid w:val="00F5741B"/>
    <w:rsid w:val="00F6054B"/>
    <w:rsid w:val="00F6315F"/>
    <w:rsid w:val="00F76E7F"/>
    <w:rsid w:val="00F8325B"/>
    <w:rsid w:val="00F85F21"/>
    <w:rsid w:val="00F90539"/>
    <w:rsid w:val="00F91377"/>
    <w:rsid w:val="00F94148"/>
    <w:rsid w:val="00FA089E"/>
    <w:rsid w:val="00FA1CBE"/>
    <w:rsid w:val="00FA3BA1"/>
    <w:rsid w:val="00FA3EBF"/>
    <w:rsid w:val="00FB3037"/>
    <w:rsid w:val="00FD150F"/>
    <w:rsid w:val="00FD2DBF"/>
    <w:rsid w:val="00FD5312"/>
    <w:rsid w:val="00FD6BED"/>
    <w:rsid w:val="00FD7419"/>
    <w:rsid w:val="00FE205B"/>
    <w:rsid w:val="00FF33EE"/>
    <w:rsid w:val="00FF75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212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nhideWhenUsed/>
    <w:rsid w:val="00464111"/>
    <w:rPr>
      <w:sz w:val="20"/>
      <w:szCs w:val="20"/>
    </w:rPr>
  </w:style>
  <w:style w:type="character" w:customStyle="1" w:styleId="CommentTextChar">
    <w:name w:val="Comment Text Char"/>
    <w:basedOn w:val="DefaultParagraphFont"/>
    <w:link w:val="CommentText"/>
    <w:uiPriority w:val="99"/>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customStyle="1" w:styleId="Heading1Char">
    <w:name w:val="Heading 1 Char"/>
    <w:basedOn w:val="DefaultParagraphFont"/>
    <w:link w:val="Heading1"/>
    <w:uiPriority w:val="9"/>
    <w:rsid w:val="00D2129F"/>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link w:val="ListParagraph"/>
    <w:locked/>
    <w:rsid w:val="00B51883"/>
    <w:rPr>
      <w:rFonts w:ascii="Times New Roman" w:hAnsi="Times New Roman"/>
      <w:noProof/>
      <w:sz w:val="24"/>
    </w:rPr>
  </w:style>
  <w:style w:type="character" w:styleId="Hyperlink">
    <w:name w:val="Hyperlink"/>
    <w:basedOn w:val="DefaultParagraphFont"/>
    <w:uiPriority w:val="99"/>
    <w:unhideWhenUsed/>
    <w:rsid w:val="0005087E"/>
    <w:rPr>
      <w:color w:val="0000FF" w:themeColor="hyperlink"/>
      <w:u w:val="single"/>
    </w:rPr>
  </w:style>
  <w:style w:type="character" w:styleId="FollowedHyperlink">
    <w:name w:val="FollowedHyperlink"/>
    <w:basedOn w:val="DefaultParagraphFont"/>
    <w:uiPriority w:val="99"/>
    <w:semiHidden/>
    <w:unhideWhenUsed/>
    <w:rsid w:val="000508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84512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european-accreditation.org/)" TargetMode="External"/><Relationship Id="rId2" Type="http://schemas.openxmlformats.org/officeDocument/2006/relationships/hyperlink" Target="https://www.sadalestikls.lv/en/about-us-2/procurements/list-of-technical-specifications/" TargetMode="External"/><Relationship Id="rId1" Type="http://schemas.openxmlformats.org/officeDocument/2006/relationships/hyperlink" Target="https://www.sadalestikls.lv/par-mums/iepirkumi/tehnisko-specifikaciju-sarak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7250C-E418-4421-AF40-92C48EEBC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15229</Words>
  <Characters>8682</Characters>
  <Application>Microsoft Office Word</Application>
  <DocSecurity>4</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2024-03-13T07:32:00Z</dcterms:created>
  <dcterms:modified xsi:type="dcterms:W3CDTF">2024-03-13T07:32:00Z</dcterms:modified>
  <cp:category/>
  <cp:contentStatus/>
</cp:coreProperties>
</file>