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8B25" w14:textId="04E28415" w:rsidR="006F351F" w:rsidRDefault="006F351F" w:rsidP="006F351F">
      <w:pPr>
        <w:spacing w:after="0"/>
        <w:jc w:val="center"/>
        <w:rPr>
          <w:rFonts w:eastAsia="Times New Roman" w:cs="Times New Roman"/>
          <w:b/>
          <w:bCs/>
          <w:color w:val="000000"/>
          <w:szCs w:val="24"/>
          <w:lang w:eastAsia="lv-LV"/>
        </w:rPr>
      </w:pPr>
      <w:r>
        <w:rPr>
          <w:rFonts w:eastAsia="Times New Roman" w:cs="Times New Roman"/>
          <w:b/>
          <w:bCs/>
          <w:color w:val="000000"/>
          <w:szCs w:val="24"/>
          <w:lang w:eastAsia="lv-LV"/>
        </w:rPr>
        <w:t xml:space="preserve">TEHNISKĀ SPECIFIKĀCIJA/ </w:t>
      </w:r>
      <w:r w:rsidRPr="000700C1">
        <w:rPr>
          <w:rFonts w:eastAsia="Times New Roman" w:cs="Times New Roman"/>
          <w:b/>
          <w:bCs/>
          <w:color w:val="000000"/>
          <w:szCs w:val="24"/>
          <w:lang w:eastAsia="lv-LV"/>
        </w:rPr>
        <w:t xml:space="preserve">TECHNICAL SPECIFICATION </w:t>
      </w:r>
      <w:r>
        <w:rPr>
          <w:rFonts w:eastAsia="Times New Roman" w:cs="Times New Roman"/>
          <w:b/>
          <w:bCs/>
          <w:color w:val="000000"/>
          <w:szCs w:val="24"/>
          <w:lang w:eastAsia="lv-LV"/>
        </w:rPr>
        <w:t>Nr. TS 2603.001-015 v2</w:t>
      </w:r>
    </w:p>
    <w:p w14:paraId="361A12BD" w14:textId="77777777" w:rsidR="006F351F" w:rsidRDefault="006F351F" w:rsidP="006F351F">
      <w:pPr>
        <w:spacing w:after="0"/>
        <w:jc w:val="center"/>
        <w:rPr>
          <w:rFonts w:eastAsia="Times New Roman" w:cs="Times New Roman"/>
          <w:b/>
          <w:bCs/>
          <w:color w:val="000000"/>
          <w:szCs w:val="24"/>
          <w:lang w:eastAsia="lv-LV"/>
        </w:rPr>
      </w:pPr>
      <w:r>
        <w:rPr>
          <w:rFonts w:eastAsia="Times New Roman" w:cs="Times New Roman"/>
          <w:b/>
          <w:bCs/>
          <w:color w:val="000000"/>
          <w:szCs w:val="24"/>
          <w:lang w:eastAsia="lv-LV"/>
        </w:rPr>
        <w:t>S</w:t>
      </w:r>
      <w:r w:rsidRPr="002E416D">
        <w:rPr>
          <w:rFonts w:eastAsia="Times New Roman" w:cs="Times New Roman"/>
          <w:b/>
          <w:bCs/>
          <w:color w:val="000000"/>
          <w:szCs w:val="24"/>
          <w:lang w:eastAsia="lv-LV"/>
        </w:rPr>
        <w:t>lodzes atdalītāji ar 2 izolatoriem uz fāzi</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24</w:t>
      </w:r>
      <w:r w:rsidRPr="00F375E5">
        <w:rPr>
          <w:rFonts w:eastAsia="Times New Roman" w:cs="Times New Roman"/>
          <w:b/>
          <w:bCs/>
          <w:color w:val="000000"/>
          <w:szCs w:val="24"/>
          <w:lang w:eastAsia="lv-LV"/>
        </w:rPr>
        <w:t>kV</w:t>
      </w:r>
      <w:r>
        <w:rPr>
          <w:rFonts w:eastAsia="Times New Roman" w:cs="Times New Roman"/>
          <w:b/>
          <w:bCs/>
          <w:color w:val="000000"/>
          <w:szCs w:val="24"/>
          <w:lang w:eastAsia="lv-LV"/>
        </w:rPr>
        <w:t>, ā</w:t>
      </w:r>
      <w:r w:rsidRPr="00A33494">
        <w:rPr>
          <w:rFonts w:eastAsia="Times New Roman" w:cs="Times New Roman"/>
          <w:b/>
          <w:bCs/>
          <w:color w:val="000000"/>
          <w:szCs w:val="24"/>
          <w:lang w:eastAsia="lv-LV"/>
        </w:rPr>
        <w:t>rtipa</w:t>
      </w:r>
      <w:r>
        <w:rPr>
          <w:rFonts w:eastAsia="Times New Roman" w:cs="Times New Roman"/>
          <w:b/>
          <w:bCs/>
          <w:color w:val="000000"/>
          <w:szCs w:val="24"/>
          <w:lang w:eastAsia="lv-LV"/>
        </w:rPr>
        <w:t xml:space="preserve">/ </w:t>
      </w:r>
      <w:r w:rsidRPr="002E416D">
        <w:rPr>
          <w:rFonts w:eastAsia="Times New Roman" w:cs="Times New Roman"/>
          <w:b/>
          <w:bCs/>
          <w:color w:val="000000"/>
          <w:szCs w:val="24"/>
          <w:lang w:eastAsia="lv-LV"/>
        </w:rPr>
        <w:t xml:space="preserve">Switch Disconnector </w:t>
      </w:r>
      <w:r>
        <w:rPr>
          <w:rFonts w:eastAsia="Times New Roman" w:cs="Times New Roman"/>
          <w:b/>
          <w:bCs/>
          <w:color w:val="000000"/>
          <w:szCs w:val="24"/>
          <w:lang w:eastAsia="lv-LV"/>
        </w:rPr>
        <w:t xml:space="preserve"> </w:t>
      </w:r>
      <w:r w:rsidRPr="002E416D">
        <w:rPr>
          <w:rFonts w:eastAsia="Times New Roman" w:cs="Times New Roman"/>
          <w:b/>
          <w:bCs/>
          <w:color w:val="000000"/>
          <w:szCs w:val="24"/>
          <w:lang w:eastAsia="lv-LV"/>
        </w:rPr>
        <w:t>with 2 insulators per phase</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24</w:t>
      </w:r>
      <w:r w:rsidRPr="00F375E5">
        <w:rPr>
          <w:rFonts w:eastAsia="Times New Roman" w:cs="Times New Roman"/>
          <w:b/>
          <w:bCs/>
          <w:color w:val="000000"/>
          <w:szCs w:val="24"/>
          <w:lang w:eastAsia="lv-LV"/>
        </w:rPr>
        <w:t xml:space="preserve">kV, </w:t>
      </w:r>
      <w:r>
        <w:rPr>
          <w:rFonts w:eastAsia="Times New Roman" w:cs="Times New Roman"/>
          <w:b/>
          <w:bCs/>
          <w:color w:val="000000"/>
          <w:szCs w:val="24"/>
          <w:lang w:eastAsia="lv-LV"/>
        </w:rPr>
        <w:t>outdoor</w:t>
      </w:r>
    </w:p>
    <w:tbl>
      <w:tblPr>
        <w:tblW w:w="0" w:type="auto"/>
        <w:tblInd w:w="108" w:type="dxa"/>
        <w:tblLook w:val="04A0" w:firstRow="1" w:lastRow="0" w:firstColumn="1" w:lastColumn="0" w:noHBand="0" w:noVBand="1"/>
      </w:tblPr>
      <w:tblGrid>
        <w:gridCol w:w="735"/>
        <w:gridCol w:w="6739"/>
        <w:gridCol w:w="2203"/>
        <w:gridCol w:w="2686"/>
        <w:gridCol w:w="1105"/>
        <w:gridCol w:w="1318"/>
      </w:tblGrid>
      <w:tr w:rsidR="006F351F" w:rsidRPr="00766147" w14:paraId="388DABCB" w14:textId="77777777" w:rsidTr="00812707">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4D9FB9" w14:textId="77777777" w:rsidR="006F351F" w:rsidRPr="00766147" w:rsidRDefault="006F351F" w:rsidP="00812707">
            <w:pPr>
              <w:tabs>
                <w:tab w:val="left" w:pos="216"/>
                <w:tab w:val="left" w:pos="516"/>
              </w:tabs>
              <w:spacing w:after="0" w:line="240" w:lineRule="auto"/>
              <w:rPr>
                <w:rFonts w:eastAsia="Times New Roman" w:cs="Times New Roman"/>
                <w:b/>
                <w:bCs/>
                <w:color w:val="000000"/>
                <w:szCs w:val="24"/>
                <w:lang w:eastAsia="lv-LV"/>
              </w:rPr>
            </w:pPr>
            <w:r w:rsidRPr="00766147">
              <w:rPr>
                <w:rFonts w:eastAsia="Times New Roman" w:cs="Times New Roman"/>
                <w:b/>
                <w:bCs/>
                <w:color w:val="000000"/>
                <w:szCs w:val="24"/>
                <w:lang w:eastAsia="lv-LV"/>
              </w:rPr>
              <w:t>Nr./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F5457D"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cs="Times New Roman"/>
                <w:b/>
                <w:bCs/>
                <w:color w:val="000000"/>
                <w:szCs w:val="24"/>
                <w:lang w:eastAsia="lv-LV"/>
              </w:rPr>
              <w:t>Apraksts</w:t>
            </w:r>
            <w:r w:rsidRPr="00766147">
              <w:rPr>
                <w:rFonts w:eastAsia="Calibri" w:cs="Times New Roman"/>
                <w:b/>
                <w:bCs/>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77989E" w14:textId="77777777" w:rsidR="006F351F" w:rsidRPr="00766147" w:rsidRDefault="006F351F" w:rsidP="00812707">
            <w:pPr>
              <w:spacing w:after="0" w:line="240" w:lineRule="auto"/>
              <w:jc w:val="center"/>
              <w:rPr>
                <w:rFonts w:eastAsia="Times New Roman" w:cs="Times New Roman"/>
                <w:b/>
                <w:bCs/>
                <w:color w:val="000000"/>
                <w:szCs w:val="24"/>
                <w:lang w:eastAsia="lv-LV"/>
              </w:rPr>
            </w:pPr>
            <w:r w:rsidRPr="00766147">
              <w:rPr>
                <w:rFonts w:cs="Times New Roman"/>
                <w:b/>
                <w:bCs/>
                <w:color w:val="000000"/>
                <w:szCs w:val="24"/>
                <w:lang w:eastAsia="lv-LV"/>
              </w:rPr>
              <w:t xml:space="preserve">Minimālā tehniskā prasība/ </w:t>
            </w:r>
            <w:r w:rsidRPr="00766147">
              <w:rPr>
                <w:rFonts w:eastAsia="Calibri" w:cs="Times New Roman"/>
                <w:b/>
                <w:bCs/>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268E76" w14:textId="77777777" w:rsidR="006F351F" w:rsidRPr="00766147" w:rsidRDefault="006F351F" w:rsidP="00812707">
            <w:pPr>
              <w:spacing w:after="0" w:line="240" w:lineRule="auto"/>
              <w:jc w:val="center"/>
              <w:rPr>
                <w:rFonts w:eastAsia="Times New Roman" w:cs="Times New Roman"/>
                <w:b/>
                <w:bCs/>
                <w:color w:val="000000"/>
                <w:szCs w:val="24"/>
                <w:lang w:eastAsia="lv-LV"/>
              </w:rPr>
            </w:pPr>
            <w:r w:rsidRPr="00766147">
              <w:rPr>
                <w:rFonts w:cs="Times New Roman"/>
                <w:b/>
                <w:bCs/>
                <w:color w:val="000000"/>
                <w:szCs w:val="24"/>
                <w:lang w:eastAsia="lv-LV"/>
              </w:rPr>
              <w:t>Piedāvātās preces konkrētais tehniskais apraksts</w:t>
            </w:r>
            <w:r w:rsidRPr="00766147">
              <w:rPr>
                <w:rFonts w:eastAsia="Calibri" w:cs="Times New Roman"/>
                <w:b/>
                <w:bCs/>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340D06" w14:textId="77777777" w:rsidR="006F351F" w:rsidRPr="00766147" w:rsidRDefault="006F351F" w:rsidP="00812707">
            <w:pPr>
              <w:spacing w:after="0" w:line="240" w:lineRule="auto"/>
              <w:jc w:val="center"/>
              <w:rPr>
                <w:rFonts w:eastAsia="Times New Roman" w:cs="Times New Roman"/>
                <w:b/>
                <w:bCs/>
                <w:color w:val="000000"/>
                <w:szCs w:val="24"/>
                <w:lang w:eastAsia="lv-LV"/>
              </w:rPr>
            </w:pPr>
            <w:r w:rsidRPr="00766147">
              <w:rPr>
                <w:rFonts w:eastAsia="Calibri" w:cs="Times New Roman"/>
                <w:b/>
                <w:bCs/>
                <w:szCs w:val="24"/>
              </w:rPr>
              <w:t>Avots/ Source</w:t>
            </w:r>
            <w:r w:rsidRPr="00766147">
              <w:rPr>
                <w:rStyle w:val="FootnoteReference"/>
                <w:rFonts w:eastAsia="Calibri" w:cs="Times New Roman"/>
                <w:b/>
                <w:bCs/>
                <w:szCs w:val="24"/>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E475F2" w14:textId="77777777" w:rsidR="006F351F" w:rsidRPr="00766147" w:rsidRDefault="006F351F" w:rsidP="00812707">
            <w:pPr>
              <w:spacing w:after="0" w:line="240" w:lineRule="auto"/>
              <w:jc w:val="center"/>
              <w:rPr>
                <w:rFonts w:eastAsia="Times New Roman" w:cs="Times New Roman"/>
                <w:b/>
                <w:bCs/>
                <w:color w:val="000000"/>
                <w:szCs w:val="24"/>
                <w:lang w:eastAsia="lv-LV"/>
              </w:rPr>
            </w:pPr>
            <w:r w:rsidRPr="00766147">
              <w:rPr>
                <w:rFonts w:cs="Times New Roman"/>
                <w:b/>
                <w:bCs/>
                <w:color w:val="000000"/>
                <w:szCs w:val="24"/>
                <w:lang w:eastAsia="lv-LV"/>
              </w:rPr>
              <w:t>Piezīmes</w:t>
            </w:r>
            <w:r w:rsidRPr="00766147">
              <w:rPr>
                <w:rFonts w:eastAsia="Calibri" w:cs="Times New Roman"/>
                <w:b/>
                <w:bCs/>
                <w:szCs w:val="24"/>
                <w:lang w:val="en-US"/>
              </w:rPr>
              <w:t>/ Remarks</w:t>
            </w:r>
          </w:p>
        </w:tc>
      </w:tr>
      <w:tr w:rsidR="006F351F" w:rsidRPr="00766147" w14:paraId="064BEB44"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E044D49"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615A862"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cs="Times New Roman"/>
                <w:b/>
                <w:bCs/>
                <w:color w:val="000000"/>
                <w:szCs w:val="24"/>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E9A0A7" w14:textId="77777777" w:rsidR="006F351F" w:rsidRPr="00766147" w:rsidRDefault="006F351F" w:rsidP="00812707">
            <w:pPr>
              <w:spacing w:after="0" w:line="240" w:lineRule="auto"/>
              <w:jc w:val="center"/>
              <w:rPr>
                <w:rFonts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C4F39F"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C2E324"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90C7C1"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699C1919" w14:textId="77777777" w:rsidTr="00812707">
        <w:trPr>
          <w:cantSplit/>
        </w:trPr>
        <w:tc>
          <w:tcPr>
            <w:tcW w:w="0" w:type="auto"/>
            <w:tcBorders>
              <w:top w:val="nil"/>
              <w:left w:val="single" w:sz="4" w:space="0" w:color="auto"/>
              <w:bottom w:val="single" w:sz="4" w:space="0" w:color="auto"/>
              <w:right w:val="single" w:sz="4" w:space="0" w:color="auto"/>
            </w:tcBorders>
            <w:vAlign w:val="center"/>
          </w:tcPr>
          <w:p w14:paraId="298D535D"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DC3F173"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cs="Times New Roman"/>
                <w:color w:val="000000"/>
                <w:szCs w:val="24"/>
                <w:lang w:eastAsia="lv-LV"/>
              </w:rPr>
              <w:t>Ražotājs (preces ražotāja nosaukums un preces ražotājvalsts)/ Manufacturer (name, location)</w:t>
            </w:r>
          </w:p>
        </w:tc>
        <w:tc>
          <w:tcPr>
            <w:tcW w:w="0" w:type="auto"/>
            <w:tcBorders>
              <w:top w:val="nil"/>
              <w:left w:val="nil"/>
              <w:bottom w:val="single" w:sz="4" w:space="0" w:color="auto"/>
              <w:right w:val="single" w:sz="4" w:space="0" w:color="auto"/>
            </w:tcBorders>
            <w:shd w:val="clear" w:color="auto" w:fill="auto"/>
            <w:vAlign w:val="center"/>
          </w:tcPr>
          <w:p w14:paraId="51129A60" w14:textId="77777777" w:rsidR="006F351F" w:rsidRPr="00766147" w:rsidRDefault="006F351F" w:rsidP="00812707">
            <w:pPr>
              <w:spacing w:after="0" w:line="240" w:lineRule="auto"/>
              <w:jc w:val="center"/>
              <w:rPr>
                <w:rFonts w:cs="Times New Roman"/>
                <w:b/>
                <w:bCs/>
                <w:color w:val="000000"/>
                <w:szCs w:val="24"/>
                <w:lang w:eastAsia="lv-LV"/>
              </w:rPr>
            </w:pPr>
            <w:r w:rsidRPr="00766147">
              <w:rPr>
                <w:rFonts w:cs="Times New Roman"/>
                <w:color w:val="000000"/>
                <w:szCs w:val="24"/>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51B9274C"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72560F5"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0056263"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5FA216FA" w14:textId="77777777" w:rsidTr="00812707">
        <w:trPr>
          <w:cantSplit/>
        </w:trPr>
        <w:tc>
          <w:tcPr>
            <w:tcW w:w="0" w:type="auto"/>
            <w:tcBorders>
              <w:top w:val="nil"/>
              <w:left w:val="single" w:sz="4" w:space="0" w:color="auto"/>
              <w:bottom w:val="single" w:sz="4" w:space="0" w:color="auto"/>
              <w:right w:val="single" w:sz="4" w:space="0" w:color="auto"/>
            </w:tcBorders>
            <w:vAlign w:val="center"/>
          </w:tcPr>
          <w:p w14:paraId="247BC993"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F0C68C"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 xml:space="preserve">2603.001 Atdalītājs, slodzes ar 2 izolatoriem uz fāzi, ar vienu zemēšanas nazi kustīgā kontakta pusē, uzstādīšanai vienstatņa balstā, horizontāls nažu novietojums, viena caurejošā līnija/ Single pole horizontal installation  switch disconnector with 2 insulators per phase and one earthing switch with earthing blades on disconnector moving side, go through line </w:t>
            </w:r>
            <w:r w:rsidRPr="00766147">
              <w:rPr>
                <w:rStyle w:val="FootnoteReference"/>
                <w:rFonts w:cs="Times New Roman"/>
                <w:color w:val="000000"/>
                <w:szCs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1EFDC0E7"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r w:rsidRPr="00766147">
              <w:rPr>
                <w:rFonts w:cs="Times New Roman"/>
                <w:szCs w:val="24"/>
              </w:rPr>
              <w:t xml:space="preserve"> </w:t>
            </w:r>
            <w:r w:rsidRPr="00766147">
              <w:rPr>
                <w:rStyle w:val="FootnoteReference"/>
                <w:rFonts w:cs="Times New Roman"/>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07DE21CF"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FC3A50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F9F5C3B"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7120709B"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85862F6"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D97805"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2603.002 Atdalītājs, slodzes ar 2 izolatoriem uz fāzi, ar vienu zemēšanas nazi kustīgā kontakta pusē, uzstādīšanai portālbalstā, horizontāls nažu novietojums, viena caurejošā līnija/ Double pole horizontal installation  switch disconnector with 2 insulators per phase and one earthing switch with earthing blades on disconnector moving side, go through line</w:t>
            </w:r>
          </w:p>
        </w:tc>
        <w:tc>
          <w:tcPr>
            <w:tcW w:w="0" w:type="auto"/>
            <w:tcBorders>
              <w:top w:val="nil"/>
              <w:left w:val="nil"/>
              <w:bottom w:val="single" w:sz="4" w:space="0" w:color="auto"/>
              <w:right w:val="single" w:sz="4" w:space="0" w:color="auto"/>
            </w:tcBorders>
            <w:shd w:val="clear" w:color="000000" w:fill="FFFFFF"/>
            <w:vAlign w:val="center"/>
          </w:tcPr>
          <w:p w14:paraId="2EDE2CF0"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C6EB3D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F682AB"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4FFB71B"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44DC78A0"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48CD66F"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A0B17FF"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2603.003 Atdalītājs, slodzes ar 2 izolatoriem uz fāzi, ar vienu zemēšanas nazi kustīgā kontakta pusē, uzstādīšanai vienstatņa balstā, horizontāls nažu novietojums, viena ienākošā līnija/ Single pole horizontal installation  switch disconnector with 2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06A469E8"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C7F9BB5"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8551F5"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3A610B9"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614C4B66"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90C6FDC"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D2C2DAD"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2603.004 Atdalītājs, slodzes ar 2 izolatoriem uz fāzi, ar vienu zemēšanas nazi kustīgā kontakta pusē, uzstādīšanai portālbalstā, horizontāls nažu novietojums, viena ienākošā līnija/ Double pole horizontal installation  switch disconnector with 2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32E12F1F"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3D999F9"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F4938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ACCE3CF"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4E54D109"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6F561AB"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EB0C040"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2603.005 Atdalītājs, slodzes ar 2 izolatoriem uz fāzi, ar vienu zemēšanas nazi kustīgā kontakta pusē, uzstādīšanai vienstatņa balstā, vertikāls nažu novietojums, viena caurejošā līnija/ Single pole vertical installation switch disconnector with 2 insulators per phase and one earthing switch with earthing blades on disconnector moving side, go through line</w:t>
            </w:r>
          </w:p>
        </w:tc>
        <w:tc>
          <w:tcPr>
            <w:tcW w:w="0" w:type="auto"/>
            <w:tcBorders>
              <w:top w:val="nil"/>
              <w:left w:val="nil"/>
              <w:bottom w:val="single" w:sz="4" w:space="0" w:color="auto"/>
              <w:right w:val="single" w:sz="4" w:space="0" w:color="auto"/>
            </w:tcBorders>
            <w:shd w:val="clear" w:color="000000" w:fill="FFFFFF"/>
            <w:vAlign w:val="center"/>
          </w:tcPr>
          <w:p w14:paraId="6DCC3D00"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F4D1C77"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49D79F"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E1D92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61C00ACF"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6E429A0"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A1DB36C"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2603.006 Atdalītājs, slodzes ar 2 izolatoriem uz fāzi, ar vienu zemēšanas nazi kustīgā kontakta pusē, uzstādīšanai portālbalstā, vertikāls nažu novietojums, viena caurejošā līnija/ Double pole vertical installation switch disconnector with 2 insulators per phase and one earthing switch with earthing blades on disconnector moving side, go through line</w:t>
            </w:r>
          </w:p>
        </w:tc>
        <w:tc>
          <w:tcPr>
            <w:tcW w:w="0" w:type="auto"/>
            <w:tcBorders>
              <w:top w:val="nil"/>
              <w:left w:val="nil"/>
              <w:bottom w:val="single" w:sz="4" w:space="0" w:color="auto"/>
              <w:right w:val="single" w:sz="4" w:space="0" w:color="auto"/>
            </w:tcBorders>
            <w:shd w:val="clear" w:color="000000" w:fill="FFFFFF"/>
            <w:vAlign w:val="center"/>
          </w:tcPr>
          <w:p w14:paraId="0078F6FA"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BA785E6"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4C8A16C"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FE57B82"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4B8D2D49"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6B8636"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B088561"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2603.007 Atdalītājs, slodzes ar 2 izolatoriem uz fāzi, ar vienu zemēšanas nazi kustīgā kontakta pusē, uzstādīšanai vienstatņa balstā, vertikāls nažu novietojums, viena ienākošā līnija/ Single pole vertical installation switch disconnector with 2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10F1CA2F"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6E62EF0"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7A37A10"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58E9F98"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3BAB6B19"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20F23AA"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9D7D194"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2603.008 Atdalītājs, slodzes ar 2 izolatoriem uz fāzi, ar vienu zemēšanas nazi kustīgā kontakta pusē, uzst</w:t>
            </w:r>
            <w:r>
              <w:rPr>
                <w:rFonts w:cs="Times New Roman"/>
                <w:color w:val="000000"/>
                <w:szCs w:val="24"/>
                <w:lang w:eastAsia="lv-LV"/>
              </w:rPr>
              <w:t>ā</w:t>
            </w:r>
            <w:r w:rsidRPr="00766147">
              <w:rPr>
                <w:rFonts w:cs="Times New Roman"/>
                <w:color w:val="000000"/>
                <w:szCs w:val="24"/>
                <w:lang w:eastAsia="lv-LV"/>
              </w:rPr>
              <w:t>dīšanai portālbalstā, vertikāls nažu novietojums, viena ienākošā līnija/ Double pole vertical installation switch disconnector with 2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078FE3AD"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61E2436"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D600695"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E9493D"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23E951CF"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A3871ED"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7774C1"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2603.009 Atdalītājs, slodzes ar 2 izolatoriem uz fāzi, ar diviem zemēšanas nažiem, kustīgā un fiksētā kontakta pusē, uzstādīšanai vienstatņa balstā, horizontāls nažu novietojums, viena caurejošā līnija/ Single pole horizontal installation  switch disconnector with 2 insulators per phase and two earthing switches with earthing blades on disconnector moving and stationary side, go through line</w:t>
            </w:r>
          </w:p>
        </w:tc>
        <w:tc>
          <w:tcPr>
            <w:tcW w:w="0" w:type="auto"/>
            <w:tcBorders>
              <w:top w:val="nil"/>
              <w:left w:val="nil"/>
              <w:bottom w:val="single" w:sz="4" w:space="0" w:color="auto"/>
              <w:right w:val="single" w:sz="4" w:space="0" w:color="auto"/>
            </w:tcBorders>
            <w:shd w:val="clear" w:color="000000" w:fill="FFFFFF"/>
            <w:vAlign w:val="center"/>
          </w:tcPr>
          <w:p w14:paraId="5BC6D9EB"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6A2E2FC"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1EADCD9"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A27620D"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72C5EB84"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F437CF"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C0DD039"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2603.014 Atdalītājs, slodzes ar 2 izolatoriem uz fāzi, ar diviem zemēšanas nažiem, kustīgā un fiksētā kontakta pusē, uzstādīšanai portālbalstā, vertikāls nažu novietojums, viena caurejošā līnija/ Double pole vertical installation switch disconnector with 2 insulators per phase and two earthing switches with earthing blades on disconnector moving and stationary side, go through line</w:t>
            </w:r>
          </w:p>
        </w:tc>
        <w:tc>
          <w:tcPr>
            <w:tcW w:w="0" w:type="auto"/>
            <w:tcBorders>
              <w:top w:val="nil"/>
              <w:left w:val="nil"/>
              <w:bottom w:val="single" w:sz="4" w:space="0" w:color="auto"/>
              <w:right w:val="single" w:sz="4" w:space="0" w:color="auto"/>
            </w:tcBorders>
            <w:shd w:val="clear" w:color="000000" w:fill="FFFFFF"/>
            <w:vAlign w:val="center"/>
          </w:tcPr>
          <w:p w14:paraId="18F9F440"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81BF10C"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FB433B"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C4F2186"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78271020"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DE91EFD"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356A973"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2603.015 Atdalītājs, slodzes ar 2 izolatoriem uz fāzi, ar diviem zemēšanas nažiem, kustīgā un fiksētā kontakta pusē, uzstādīšanai vienstatņa balstā, vertikāls nažu novietojums, viena ienākošā līnija/ Single pole vertical installation switch disconnector with 2 insulators per phase and two earthing switches with earthing blades on disconnector moving and stationary side, at the line end</w:t>
            </w:r>
          </w:p>
        </w:tc>
        <w:tc>
          <w:tcPr>
            <w:tcW w:w="0" w:type="auto"/>
            <w:tcBorders>
              <w:top w:val="nil"/>
              <w:left w:val="nil"/>
              <w:bottom w:val="single" w:sz="4" w:space="0" w:color="auto"/>
              <w:right w:val="single" w:sz="4" w:space="0" w:color="auto"/>
            </w:tcBorders>
            <w:shd w:val="clear" w:color="000000" w:fill="FFFFFF"/>
            <w:vAlign w:val="center"/>
          </w:tcPr>
          <w:p w14:paraId="0EAF7CF1"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D58ED0F"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78B4B8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5DDC6F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6A5E41ED"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DA29B62" w14:textId="77777777" w:rsidR="006F351F" w:rsidRPr="00766147" w:rsidRDefault="006F351F" w:rsidP="00812707">
            <w:pPr>
              <w:pStyle w:val="ListParagraph"/>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22FA68A"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2603.034 Atdalītājs, slodzes ar 2 izolatoriem uz fāzi, ar vienu zemēšanas nazi kustīgā kontakta pusē, uzstādīšanai vienstatņa balstā, vertikāls nažu novietojums, viena ienākošā līnija (ar papildus tapām balsta izolatoriem)</w:t>
            </w:r>
            <w:r w:rsidRPr="00766147">
              <w:rPr>
                <w:rFonts w:cs="Times New Roman"/>
                <w:szCs w:val="24"/>
              </w:rPr>
              <w:t xml:space="preserve">/ </w:t>
            </w:r>
            <w:r w:rsidRPr="00766147">
              <w:rPr>
                <w:rFonts w:cs="Times New Roman"/>
                <w:color w:val="000000"/>
                <w:szCs w:val="24"/>
                <w:lang w:eastAsia="lv-LV"/>
              </w:rPr>
              <w:t>Single pole vertical installation switch disconnector with 2 insulators per phase and one earthing switch with earthing blades on disconnector moving side with additional pins for insulators, at the line end</w:t>
            </w:r>
          </w:p>
        </w:tc>
        <w:tc>
          <w:tcPr>
            <w:tcW w:w="0" w:type="auto"/>
            <w:tcBorders>
              <w:top w:val="nil"/>
              <w:left w:val="nil"/>
              <w:bottom w:val="single" w:sz="4" w:space="0" w:color="auto"/>
              <w:right w:val="single" w:sz="4" w:space="0" w:color="auto"/>
            </w:tcBorders>
            <w:shd w:val="clear" w:color="000000" w:fill="FFFFFF"/>
            <w:vAlign w:val="center"/>
          </w:tcPr>
          <w:p w14:paraId="6914CEDA"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E506F6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ECF16C4"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A92E33"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74E8BE32"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14146A"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65FEEE3"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cs="Times New Roman"/>
                <w:color w:val="000000"/>
                <w:szCs w:val="24"/>
                <w:lang w:eastAsia="lv-LV"/>
              </w:rPr>
              <w:t>Tehniskai izvērtēšanai parauga piegādes laiks (pēc pieprasījuma)/ For technical evaluation, the delivery time of the sample (on request)</w:t>
            </w:r>
          </w:p>
        </w:tc>
        <w:tc>
          <w:tcPr>
            <w:tcW w:w="0" w:type="auto"/>
            <w:tcBorders>
              <w:top w:val="nil"/>
              <w:left w:val="nil"/>
              <w:bottom w:val="single" w:sz="4" w:space="0" w:color="auto"/>
              <w:right w:val="single" w:sz="4" w:space="0" w:color="auto"/>
            </w:tcBorders>
            <w:shd w:val="clear" w:color="000000" w:fill="FFFFFF"/>
            <w:vAlign w:val="center"/>
          </w:tcPr>
          <w:p w14:paraId="695C6622" w14:textId="77777777" w:rsidR="006F351F" w:rsidRPr="00766147" w:rsidRDefault="006F351F" w:rsidP="00812707">
            <w:pPr>
              <w:spacing w:after="0" w:line="240" w:lineRule="auto"/>
              <w:jc w:val="center"/>
              <w:rPr>
                <w:rFonts w:cs="Times New Roman"/>
                <w:b/>
                <w:bCs/>
                <w:color w:val="000000"/>
                <w:szCs w:val="24"/>
                <w:lang w:eastAsia="lv-LV"/>
              </w:rPr>
            </w:pPr>
            <w:r w:rsidRPr="00766147">
              <w:rPr>
                <w:rFonts w:cs="Times New Roman"/>
                <w:color w:val="000000"/>
                <w:szCs w:val="24"/>
                <w:lang w:eastAsia="lv-LV"/>
              </w:rPr>
              <w:t>15 darba dienas/ 15 working days</w:t>
            </w:r>
          </w:p>
        </w:tc>
        <w:tc>
          <w:tcPr>
            <w:tcW w:w="0" w:type="auto"/>
            <w:tcBorders>
              <w:top w:val="nil"/>
              <w:left w:val="nil"/>
              <w:bottom w:val="single" w:sz="4" w:space="0" w:color="auto"/>
              <w:right w:val="single" w:sz="4" w:space="0" w:color="auto"/>
            </w:tcBorders>
            <w:shd w:val="clear" w:color="auto" w:fill="auto"/>
            <w:vAlign w:val="center"/>
          </w:tcPr>
          <w:p w14:paraId="18C7273B"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38C618"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146162"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57090622"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1FD57CF3"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5C27489F" w14:textId="6A2F9EF5" w:rsidR="006F351F" w:rsidRPr="00766147" w:rsidRDefault="006F351F" w:rsidP="00812707">
            <w:pPr>
              <w:spacing w:after="0" w:line="240" w:lineRule="auto"/>
              <w:rPr>
                <w:rFonts w:eastAsia="Times New Roman" w:cs="Times New Roman"/>
                <w:b/>
                <w:bCs/>
                <w:color w:val="000000"/>
                <w:szCs w:val="24"/>
                <w:lang w:eastAsia="lv-LV"/>
              </w:rPr>
            </w:pPr>
            <w:r w:rsidRPr="00766147">
              <w:rPr>
                <w:rFonts w:eastAsia="Times New Roman" w:cs="Times New Roman"/>
                <w:b/>
                <w:bCs/>
                <w:color w:val="000000"/>
                <w:szCs w:val="24"/>
                <w:lang w:eastAsia="lv-LV"/>
              </w:rPr>
              <w:t>Standarti/ Standard</w:t>
            </w:r>
            <w:r w:rsidR="00C66E5B" w:rsidRPr="00C66E5B">
              <w:rPr>
                <w:rFonts w:ascii="Calibri" w:eastAsia="Calibri" w:hAnsi="Calibri" w:cs="Times New Roman"/>
                <w:color w:val="000000"/>
                <w:szCs w:val="24"/>
                <w:vertAlign w:val="superscript"/>
                <w:lang w:eastAsia="lv-LV"/>
              </w:rPr>
              <w:footnoteReference w:id="4"/>
            </w:r>
          </w:p>
        </w:tc>
        <w:tc>
          <w:tcPr>
            <w:tcW w:w="0" w:type="auto"/>
            <w:tcBorders>
              <w:top w:val="nil"/>
              <w:left w:val="nil"/>
              <w:bottom w:val="single" w:sz="4" w:space="0" w:color="auto"/>
              <w:right w:val="single" w:sz="4" w:space="0" w:color="auto"/>
            </w:tcBorders>
            <w:shd w:val="clear" w:color="000000" w:fill="D8D8D8"/>
            <w:vAlign w:val="center"/>
          </w:tcPr>
          <w:p w14:paraId="6A19ED80"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7FB93D5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0073E7E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7994A84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65F2C9A"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03D3746"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7E21A5" w14:textId="7365C424"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Atbilstība standartam IEC 62271-102</w:t>
            </w:r>
            <w:r w:rsidR="00C66E5B">
              <w:t xml:space="preserve"> </w:t>
            </w:r>
            <w:r w:rsidR="00C66E5B" w:rsidRPr="00C66E5B">
              <w:rPr>
                <w:rFonts w:eastAsia="Times New Roman" w:cs="Times New Roman"/>
                <w:color w:val="000000"/>
                <w:szCs w:val="24"/>
                <w:lang w:eastAsia="lv-LV"/>
              </w:rPr>
              <w:t>vai ekvivalents</w:t>
            </w:r>
            <w:r>
              <w:rPr>
                <w:rFonts w:eastAsia="Times New Roman" w:cs="Times New Roman"/>
                <w:color w:val="000000"/>
                <w:szCs w:val="24"/>
                <w:lang w:eastAsia="lv-LV"/>
              </w:rPr>
              <w:t xml:space="preserve">, </w:t>
            </w:r>
            <w:r w:rsidRPr="00766147">
              <w:rPr>
                <w:rFonts w:eastAsia="Times New Roman" w:cs="Times New Roman"/>
                <w:color w:val="000000"/>
                <w:szCs w:val="24"/>
                <w:lang w:eastAsia="lv-LV"/>
              </w:rPr>
              <w:t xml:space="preserve"> </w:t>
            </w:r>
            <w:r w:rsidRPr="003D1162">
              <w:rPr>
                <w:rFonts w:eastAsia="Times New Roman" w:cs="Times New Roman"/>
                <w:color w:val="000000"/>
                <w:szCs w:val="24"/>
                <w:lang w:eastAsia="lv-LV"/>
              </w:rPr>
              <w:t>IEC 62271-103</w:t>
            </w:r>
            <w:r w:rsidR="00C66E5B">
              <w:t xml:space="preserve"> </w:t>
            </w:r>
            <w:r w:rsidR="00C66E5B" w:rsidRPr="00C66E5B">
              <w:rPr>
                <w:rFonts w:eastAsia="Times New Roman" w:cs="Times New Roman"/>
                <w:color w:val="000000"/>
                <w:szCs w:val="24"/>
                <w:lang w:eastAsia="lv-LV"/>
              </w:rPr>
              <w:t>vai ekvivalents</w:t>
            </w:r>
            <w:r w:rsidRPr="003D1162">
              <w:rPr>
                <w:rFonts w:eastAsia="Times New Roman" w:cs="Times New Roman"/>
                <w:color w:val="000000"/>
                <w:szCs w:val="24"/>
                <w:lang w:eastAsia="lv-LV"/>
              </w:rPr>
              <w:t xml:space="preserve"> </w:t>
            </w:r>
            <w:r w:rsidRPr="00766147">
              <w:rPr>
                <w:rFonts w:eastAsia="Times New Roman" w:cs="Times New Roman"/>
                <w:color w:val="000000"/>
                <w:szCs w:val="24"/>
                <w:lang w:eastAsia="lv-LV"/>
              </w:rPr>
              <w:t>atdalītājam jābūt testētam pilnā komplektā ar piedziņas stieņiem visā garumā, zemēšanas nažiem/ Compliance with standard IEC 62271-102</w:t>
            </w:r>
            <w:r w:rsidR="00C66E5B">
              <w:t xml:space="preserve"> </w:t>
            </w:r>
            <w:r w:rsidR="00C66E5B" w:rsidRPr="00C66E5B">
              <w:rPr>
                <w:rFonts w:eastAsia="Times New Roman" w:cs="Times New Roman"/>
                <w:color w:val="000000"/>
                <w:szCs w:val="24"/>
                <w:lang w:eastAsia="lv-LV"/>
              </w:rPr>
              <w:t>or equivalent</w:t>
            </w:r>
            <w:r>
              <w:rPr>
                <w:rFonts w:eastAsia="Times New Roman" w:cs="Times New Roman"/>
                <w:color w:val="000000"/>
                <w:szCs w:val="24"/>
                <w:lang w:eastAsia="lv-LV"/>
              </w:rPr>
              <w:t>,</w:t>
            </w:r>
            <w:r>
              <w:t xml:space="preserve"> </w:t>
            </w:r>
            <w:r w:rsidRPr="003D1162">
              <w:rPr>
                <w:rFonts w:eastAsia="Times New Roman" w:cs="Times New Roman"/>
                <w:color w:val="000000"/>
                <w:szCs w:val="24"/>
                <w:lang w:eastAsia="lv-LV"/>
              </w:rPr>
              <w:t>IEC 62271-103</w:t>
            </w:r>
            <w:r w:rsidR="00C66E5B">
              <w:t xml:space="preserve"> </w:t>
            </w:r>
            <w:r w:rsidR="00C66E5B" w:rsidRPr="00C66E5B">
              <w:rPr>
                <w:rFonts w:eastAsia="Times New Roman" w:cs="Times New Roman"/>
                <w:color w:val="000000"/>
                <w:szCs w:val="24"/>
                <w:lang w:eastAsia="lv-LV"/>
              </w:rPr>
              <w:t>or equivalent</w:t>
            </w:r>
            <w:r w:rsidRPr="003D1162">
              <w:rPr>
                <w:rFonts w:eastAsia="Times New Roman" w:cs="Times New Roman"/>
                <w:color w:val="000000"/>
                <w:szCs w:val="24"/>
                <w:lang w:eastAsia="lv-LV"/>
              </w:rPr>
              <w:t xml:space="preserve"> </w:t>
            </w:r>
            <w:r>
              <w:rPr>
                <w:rFonts w:eastAsia="Times New Roman" w:cs="Times New Roman"/>
                <w:color w:val="000000"/>
                <w:szCs w:val="24"/>
                <w:lang w:eastAsia="lv-LV"/>
              </w:rPr>
              <w:t xml:space="preserve"> </w:t>
            </w:r>
            <w:r w:rsidRPr="00766147">
              <w:rPr>
                <w:rFonts w:eastAsia="Times New Roman" w:cs="Times New Roman"/>
                <w:color w:val="000000"/>
                <w:szCs w:val="24"/>
                <w:lang w:eastAsia="lv-LV"/>
              </w:rPr>
              <w:t xml:space="preserve"> Switch disconnector must be tested together with hand operating mechanism in mounted condition on wooden pole</w:t>
            </w:r>
          </w:p>
        </w:tc>
        <w:tc>
          <w:tcPr>
            <w:tcW w:w="0" w:type="auto"/>
            <w:tcBorders>
              <w:top w:val="nil"/>
              <w:left w:val="nil"/>
              <w:bottom w:val="single" w:sz="4" w:space="0" w:color="auto"/>
              <w:right w:val="single" w:sz="4" w:space="0" w:color="auto"/>
            </w:tcBorders>
            <w:shd w:val="clear" w:color="auto" w:fill="auto"/>
            <w:vAlign w:val="center"/>
          </w:tcPr>
          <w:p w14:paraId="5CDD66AB"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4B8A30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526B5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ED3D8D"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F207DD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C3EFCBE"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772D4F9"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cs="Times New Roman"/>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612706"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2317D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55E33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FAFF4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1BB8DB8D"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C8897A4"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F2E5635" w14:textId="77777777" w:rsidR="006F351F" w:rsidRPr="00766147" w:rsidRDefault="006F351F" w:rsidP="00812707">
            <w:pPr>
              <w:spacing w:after="0" w:line="240" w:lineRule="auto"/>
              <w:rPr>
                <w:rFonts w:cs="Times New Roman"/>
                <w:color w:val="000000"/>
                <w:szCs w:val="24"/>
                <w:lang w:val="en-GB" w:eastAsia="lv-LV"/>
              </w:rPr>
            </w:pPr>
            <w:r w:rsidRPr="0017279C">
              <w:rPr>
                <w:rFonts w:cs="Times New Roman"/>
                <w:color w:val="000000"/>
                <w:szCs w:val="24"/>
                <w:lang w:eastAsia="lv-LV"/>
              </w:rPr>
              <w:t>Ir iesniegts preces attēls, kurš atbilst sekojošām prasībām/</w:t>
            </w:r>
            <w:r w:rsidRPr="00766147">
              <w:rPr>
                <w:rFonts w:cs="Times New Roman"/>
                <w:color w:val="000000"/>
                <w:szCs w:val="24"/>
                <w:lang w:val="en-GB" w:eastAsia="lv-LV"/>
              </w:rPr>
              <w:t xml:space="preserve"> An image of the product that meets the following requirements has been submitted:</w:t>
            </w:r>
          </w:p>
          <w:p w14:paraId="1FADEAC0" w14:textId="77777777" w:rsidR="006F351F" w:rsidRPr="00766147" w:rsidRDefault="006F351F" w:rsidP="00812707">
            <w:pPr>
              <w:pStyle w:val="ListParagraph"/>
              <w:numPr>
                <w:ilvl w:val="0"/>
                <w:numId w:val="2"/>
              </w:numPr>
              <w:spacing w:after="0" w:line="240" w:lineRule="auto"/>
              <w:rPr>
                <w:rFonts w:cs="Times New Roman"/>
                <w:color w:val="000000"/>
                <w:szCs w:val="24"/>
                <w:lang w:val="en-GB" w:eastAsia="lv-LV"/>
              </w:rPr>
            </w:pPr>
            <w:r w:rsidRPr="00766147">
              <w:rPr>
                <w:rFonts w:cs="Times New Roman"/>
                <w:color w:val="000000"/>
                <w:szCs w:val="24"/>
                <w:lang w:val="en-GB" w:eastAsia="lv-LV"/>
              </w:rPr>
              <w:t>".jpg" vai “.jpeg” formātā/ ".jpg" or ".jpeg" format</w:t>
            </w:r>
          </w:p>
          <w:p w14:paraId="6E1383C4" w14:textId="77777777" w:rsidR="006F351F" w:rsidRPr="00766147" w:rsidRDefault="006F351F" w:rsidP="00812707">
            <w:pPr>
              <w:pStyle w:val="ListParagraph"/>
              <w:numPr>
                <w:ilvl w:val="0"/>
                <w:numId w:val="2"/>
              </w:numPr>
              <w:spacing w:after="0" w:line="240" w:lineRule="auto"/>
              <w:rPr>
                <w:rFonts w:cs="Times New Roman"/>
                <w:color w:val="000000"/>
                <w:szCs w:val="24"/>
                <w:lang w:val="en-GB" w:eastAsia="lv-LV"/>
              </w:rPr>
            </w:pPr>
            <w:r w:rsidRPr="00766147">
              <w:rPr>
                <w:rFonts w:cs="Times New Roman"/>
                <w:color w:val="000000"/>
                <w:szCs w:val="24"/>
                <w:lang w:val="en-GB" w:eastAsia="lv-LV"/>
              </w:rPr>
              <w:t>izšķiršanas spēja ne mazāka par 2Mpix/ resolution of at least 2Mpix</w:t>
            </w:r>
          </w:p>
          <w:p w14:paraId="7DB2E2FF" w14:textId="77777777" w:rsidR="006F351F" w:rsidRPr="00766147" w:rsidRDefault="006F351F" w:rsidP="00812707">
            <w:pPr>
              <w:pStyle w:val="ListParagraph"/>
              <w:numPr>
                <w:ilvl w:val="0"/>
                <w:numId w:val="2"/>
              </w:numPr>
              <w:spacing w:after="0" w:line="240" w:lineRule="auto"/>
              <w:rPr>
                <w:rFonts w:cs="Times New Roman"/>
                <w:color w:val="000000"/>
                <w:szCs w:val="24"/>
                <w:lang w:val="en-GB" w:eastAsia="lv-LV"/>
              </w:rPr>
            </w:pPr>
            <w:r w:rsidRPr="00766147">
              <w:rPr>
                <w:rFonts w:cs="Times New Roman"/>
                <w:color w:val="000000"/>
                <w:szCs w:val="24"/>
                <w:lang w:val="en-GB" w:eastAsia="lv-LV"/>
              </w:rPr>
              <w:t>ir iespēja redzēt  visu preci un izlasīt visus uzrakstus, marķējumus uz tā/ the</w:t>
            </w:r>
            <w:r w:rsidRPr="00766147">
              <w:rPr>
                <w:rFonts w:cs="Times New Roman"/>
                <w:szCs w:val="24"/>
              </w:rPr>
              <w:t xml:space="preserve"> </w:t>
            </w:r>
            <w:r w:rsidRPr="00766147">
              <w:rPr>
                <w:rFonts w:cs="Times New Roman"/>
                <w:color w:val="000000"/>
                <w:szCs w:val="24"/>
                <w:lang w:val="en-GB" w:eastAsia="lv-LV"/>
              </w:rPr>
              <w:t>complete product can be seen and all the inscriptions markings on it can be read</w:t>
            </w:r>
          </w:p>
          <w:p w14:paraId="52BB46F3" w14:textId="77777777" w:rsidR="006F351F" w:rsidRPr="00766147" w:rsidRDefault="006F351F" w:rsidP="00812707">
            <w:pPr>
              <w:pStyle w:val="NormalWeb"/>
              <w:numPr>
                <w:ilvl w:val="0"/>
                <w:numId w:val="2"/>
              </w:numPr>
              <w:spacing w:before="0" w:beforeAutospacing="0" w:after="0" w:afterAutospacing="0"/>
              <w:rPr>
                <w:color w:val="000000"/>
              </w:rPr>
            </w:pPr>
            <w:r w:rsidRPr="00766147">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9DAAEC"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CB306F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B1FD71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8AD276"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081F7013"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CB6C2B"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016D16" w14:textId="77777777" w:rsidR="006F351F" w:rsidRPr="00766147" w:rsidRDefault="006F351F" w:rsidP="00812707">
            <w:pPr>
              <w:spacing w:after="0" w:line="240" w:lineRule="auto"/>
              <w:rPr>
                <w:rFonts w:eastAsia="Times New Roman" w:cs="Times New Roman"/>
                <w:color w:val="000000"/>
                <w:szCs w:val="24"/>
                <w:lang w:eastAsia="lv-LV"/>
              </w:rPr>
            </w:pPr>
            <w:r w:rsidRPr="00B1024A">
              <w:rPr>
                <w:rFonts w:eastAsia="Times New Roman" w:cs="Times New Roman"/>
                <w:color w:val="000000"/>
                <w:szCs w:val="24"/>
                <w:lang w:eastAsia="lv-LV"/>
              </w:rPr>
              <w:t>Piegādātājs iesniedz instrukciju transportēšanai, uzglabāšanai, montāžai, darbināšanai un ekspluatācijai/ The Applicant provides technical documentation (user manual) for Transport, Storage, instalation, operation and maintenance</w:t>
            </w:r>
            <w:r w:rsidRPr="00B1024A">
              <w:rPr>
                <w:rFonts w:eastAsia="Times New Roman" w:cs="Times New Roman"/>
                <w:color w:val="000000"/>
                <w:szCs w:val="24"/>
                <w:lang w:eastAsia="lv-LV"/>
              </w:rPr>
              <w:tab/>
            </w:r>
          </w:p>
        </w:tc>
        <w:tc>
          <w:tcPr>
            <w:tcW w:w="0" w:type="auto"/>
            <w:tcBorders>
              <w:top w:val="nil"/>
              <w:left w:val="nil"/>
              <w:bottom w:val="single" w:sz="4" w:space="0" w:color="auto"/>
              <w:right w:val="single" w:sz="4" w:space="0" w:color="auto"/>
            </w:tcBorders>
            <w:shd w:val="clear" w:color="auto" w:fill="auto"/>
            <w:vAlign w:val="center"/>
          </w:tcPr>
          <w:p w14:paraId="71C2B90F"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cs="Times New Roman"/>
                <w:color w:val="000000"/>
                <w:szCs w:val="24"/>
                <w:lang w:eastAsia="lv-LV"/>
              </w:rPr>
              <w:t xml:space="preserve">LV vai EN/ </w:t>
            </w:r>
            <w:r w:rsidRPr="00766147">
              <w:rPr>
                <w:rFonts w:cs="Times New Roman"/>
                <w:color w:val="000000"/>
                <w:szCs w:val="24"/>
                <w:lang w:eastAsia="lv-LV"/>
              </w:rPr>
              <w:br/>
              <w:t>LV or EN</w:t>
            </w:r>
          </w:p>
        </w:tc>
        <w:tc>
          <w:tcPr>
            <w:tcW w:w="0" w:type="auto"/>
            <w:tcBorders>
              <w:top w:val="nil"/>
              <w:left w:val="nil"/>
              <w:bottom w:val="single" w:sz="4" w:space="0" w:color="auto"/>
              <w:right w:val="single" w:sz="4" w:space="0" w:color="auto"/>
            </w:tcBorders>
            <w:shd w:val="clear" w:color="auto" w:fill="auto"/>
            <w:vAlign w:val="center"/>
          </w:tcPr>
          <w:p w14:paraId="56426D0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5CC99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BAF1E0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742BE55"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91B3CAE"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4F3A664" w14:textId="070D4772" w:rsidR="006F351F" w:rsidRPr="00766147" w:rsidRDefault="006F351F" w:rsidP="00812707">
            <w:pPr>
              <w:spacing w:after="0" w:line="240" w:lineRule="auto"/>
              <w:rPr>
                <w:rFonts w:cs="Times New Roman"/>
                <w:color w:val="000000"/>
                <w:szCs w:val="24"/>
                <w:lang w:eastAsia="lv-LV"/>
              </w:rPr>
            </w:pPr>
            <w:r w:rsidRPr="00B1024A">
              <w:rPr>
                <w:rFonts w:cs="Times New Roman"/>
                <w:color w:val="000000"/>
                <w:szCs w:val="24"/>
                <w:lang w:eastAsia="lv-LV"/>
              </w:rPr>
              <w:t xml:space="preserve">Iesniegta deklarācija ar pielikumiem par atbilstību </w:t>
            </w:r>
            <w:r>
              <w:rPr>
                <w:rFonts w:cs="Times New Roman"/>
                <w:color w:val="000000"/>
                <w:szCs w:val="24"/>
                <w:lang w:eastAsia="lv-LV"/>
              </w:rPr>
              <w:t xml:space="preserve">standartam </w:t>
            </w:r>
            <w:r w:rsidRPr="00B1024A">
              <w:rPr>
                <w:rFonts w:cs="Times New Roman"/>
                <w:color w:val="000000"/>
                <w:szCs w:val="24"/>
                <w:lang w:eastAsia="lv-LV"/>
              </w:rPr>
              <w:t xml:space="preserve"> IEC 62271-102</w:t>
            </w:r>
            <w:r w:rsidR="00C66E5B">
              <w:t xml:space="preserve"> </w:t>
            </w:r>
            <w:r w:rsidR="00C66E5B" w:rsidRPr="00C66E5B">
              <w:rPr>
                <w:rFonts w:cs="Times New Roman"/>
                <w:color w:val="000000"/>
                <w:szCs w:val="24"/>
                <w:lang w:eastAsia="lv-LV"/>
              </w:rPr>
              <w:t>vai ekvivalents</w:t>
            </w:r>
            <w:r>
              <w:rPr>
                <w:rFonts w:cs="Times New Roman"/>
                <w:color w:val="000000"/>
                <w:szCs w:val="24"/>
                <w:lang w:eastAsia="lv-LV"/>
              </w:rPr>
              <w:t>,</w:t>
            </w:r>
            <w:r w:rsidRPr="00B1024A">
              <w:rPr>
                <w:rFonts w:cs="Times New Roman"/>
                <w:color w:val="000000"/>
                <w:szCs w:val="24"/>
                <w:lang w:eastAsia="lv-LV"/>
              </w:rPr>
              <w:t xml:space="preserve"> IEC 62271-103</w:t>
            </w:r>
            <w:r w:rsidR="00C66E5B">
              <w:t xml:space="preserve"> </w:t>
            </w:r>
            <w:r w:rsidR="00C66E5B" w:rsidRPr="00C66E5B">
              <w:rPr>
                <w:rFonts w:cs="Times New Roman"/>
                <w:color w:val="000000"/>
                <w:szCs w:val="24"/>
                <w:lang w:eastAsia="lv-LV"/>
              </w:rPr>
              <w:t>vai ekvivalents</w:t>
            </w:r>
            <w:r w:rsidRPr="00B1024A">
              <w:rPr>
                <w:rFonts w:cs="Times New Roman"/>
                <w:color w:val="000000"/>
                <w:szCs w:val="24"/>
                <w:lang w:eastAsia="lv-LV"/>
              </w:rPr>
              <w:t xml:space="preserve"> / </w:t>
            </w:r>
            <w:r w:rsidRPr="00B51AAC">
              <w:rPr>
                <w:rFonts w:cs="Times New Roman"/>
                <w:color w:val="000000"/>
                <w:szCs w:val="24"/>
                <w:lang w:val="en-US" w:eastAsia="lv-LV"/>
              </w:rPr>
              <w:t>Declaration of Conformity with annexes to standard IEC 62271-102</w:t>
            </w:r>
            <w:r w:rsidR="00C66E5B">
              <w:t xml:space="preserve"> </w:t>
            </w:r>
            <w:r w:rsidR="00C66E5B" w:rsidRPr="00C66E5B">
              <w:rPr>
                <w:rFonts w:cs="Times New Roman"/>
                <w:color w:val="000000"/>
                <w:szCs w:val="24"/>
                <w:lang w:val="en-US" w:eastAsia="lv-LV"/>
              </w:rPr>
              <w:t>or equivalent</w:t>
            </w:r>
            <w:r w:rsidRPr="00B51AAC">
              <w:rPr>
                <w:rFonts w:cs="Times New Roman"/>
                <w:color w:val="000000"/>
                <w:szCs w:val="24"/>
                <w:lang w:val="en-US" w:eastAsia="lv-LV"/>
              </w:rPr>
              <w:t>,</w:t>
            </w:r>
            <w:r w:rsidRPr="00B51AAC">
              <w:rPr>
                <w:lang w:val="en-US"/>
              </w:rPr>
              <w:t xml:space="preserve"> </w:t>
            </w:r>
            <w:r w:rsidRPr="00B51AAC">
              <w:rPr>
                <w:rFonts w:cs="Times New Roman"/>
                <w:color w:val="000000"/>
                <w:szCs w:val="24"/>
                <w:lang w:val="en-US" w:eastAsia="lv-LV"/>
              </w:rPr>
              <w:t>IEC 62271-103</w:t>
            </w:r>
            <w:r w:rsidR="00C66E5B">
              <w:t xml:space="preserve"> </w:t>
            </w:r>
            <w:r w:rsidR="00C66E5B" w:rsidRPr="00C66E5B">
              <w:rPr>
                <w:rFonts w:cs="Times New Roman"/>
                <w:color w:val="000000"/>
                <w:szCs w:val="24"/>
                <w:lang w:val="en-US" w:eastAsia="lv-LV"/>
              </w:rPr>
              <w:t>or equivalent</w:t>
            </w:r>
            <w:r w:rsidRPr="00B51AAC">
              <w:rPr>
                <w:rFonts w:cs="Times New Roman"/>
                <w:color w:val="000000"/>
                <w:szCs w:val="24"/>
                <w:lang w:val="en-US" w:eastAsia="lv-LV"/>
              </w:rPr>
              <w:t xml:space="preserve">  has been submitted</w:t>
            </w:r>
          </w:p>
        </w:tc>
        <w:tc>
          <w:tcPr>
            <w:tcW w:w="0" w:type="auto"/>
            <w:tcBorders>
              <w:top w:val="nil"/>
              <w:left w:val="nil"/>
              <w:bottom w:val="single" w:sz="4" w:space="0" w:color="auto"/>
              <w:right w:val="single" w:sz="4" w:space="0" w:color="auto"/>
            </w:tcBorders>
            <w:shd w:val="clear" w:color="auto" w:fill="auto"/>
            <w:vAlign w:val="center"/>
          </w:tcPr>
          <w:p w14:paraId="72433998" w14:textId="77777777" w:rsidR="006F351F" w:rsidRPr="00766147" w:rsidRDefault="006F351F" w:rsidP="00812707">
            <w:pPr>
              <w:spacing w:after="0" w:line="240" w:lineRule="auto"/>
              <w:jc w:val="center"/>
              <w:rPr>
                <w:rFonts w:cs="Times New Roman"/>
                <w:color w:val="000000"/>
                <w:szCs w:val="24"/>
                <w:lang w:eastAsia="lv-LV"/>
              </w:rPr>
            </w:pPr>
            <w:r w:rsidRPr="009F7677">
              <w:rPr>
                <w:rFonts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1805724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FEFE5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871226F"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AA84773"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68CC40E"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14A2C9E" w14:textId="5D675BAE" w:rsidR="006F351F" w:rsidRPr="00766147" w:rsidDel="00B1024A" w:rsidRDefault="006F351F" w:rsidP="00812707">
            <w:pPr>
              <w:spacing w:after="0" w:line="240" w:lineRule="auto"/>
              <w:rPr>
                <w:rFonts w:cs="Times New Roman"/>
                <w:color w:val="000000"/>
                <w:szCs w:val="24"/>
                <w:lang w:eastAsia="lv-LV"/>
              </w:rPr>
            </w:pPr>
            <w:r w:rsidRPr="00B1024A">
              <w:rPr>
                <w:rFonts w:cs="Times New Roman"/>
                <w:color w:val="000000"/>
                <w:szCs w:val="24"/>
                <w:lang w:eastAsia="lv-LV"/>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w:t>
            </w:r>
            <w:r w:rsidR="00C66E5B">
              <w:t xml:space="preserve"> </w:t>
            </w:r>
            <w:r w:rsidR="00C66E5B" w:rsidRPr="00C66E5B">
              <w:rPr>
                <w:rFonts w:cs="Times New Roman"/>
                <w:color w:val="000000"/>
                <w:szCs w:val="24"/>
                <w:lang w:eastAsia="lv-LV"/>
              </w:rPr>
              <w:t>vai ekvivalents</w:t>
            </w:r>
            <w:r w:rsidRPr="00B1024A">
              <w:rPr>
                <w:rFonts w:cs="Times New Roman"/>
                <w:color w:val="000000"/>
                <w:szCs w:val="24"/>
                <w:lang w:eastAsia="lv-LV"/>
              </w:rPr>
              <w:t xml:space="preserve"> standartu prasībām./ </w:t>
            </w:r>
            <w:r w:rsidRPr="00B51AAC">
              <w:rPr>
                <w:rFonts w:cs="Times New Roman"/>
                <w:color w:val="000000"/>
                <w:szCs w:val="24"/>
                <w:lang w:val="en-US" w:eastAsia="lv-LV"/>
              </w:rPr>
              <w:t>Shall be add copy of type test and/or product certificate. Type test and/or product certificate shall be issued by laboratory or certification body accredited in accordance with the accepted EU accreditation procedure (la</w:t>
            </w:r>
            <w:r>
              <w:rPr>
                <w:rFonts w:cs="Times New Roman"/>
                <w:color w:val="000000"/>
                <w:szCs w:val="24"/>
                <w:lang w:val="en-US" w:eastAsia="lv-LV"/>
              </w:rPr>
              <w:t>b</w:t>
            </w:r>
            <w:r w:rsidRPr="00B51AAC">
              <w:rPr>
                <w:rFonts w:cs="Times New Roman"/>
                <w:color w:val="000000"/>
                <w:szCs w:val="24"/>
                <w:lang w:val="en-US" w:eastAsia="lv-LV"/>
              </w:rPr>
              <w:t>oratory/certification body have been accredited by a member of the European Co-operation for Accreditation (EA) (http://www.european-accreditation.org/) and compliant with the requirements of ISO/IEC 17025/17065</w:t>
            </w:r>
            <w:r w:rsidR="00C66E5B">
              <w:t xml:space="preserve"> </w:t>
            </w:r>
            <w:r w:rsidR="00C66E5B" w:rsidRPr="00C66E5B">
              <w:rPr>
                <w:rFonts w:cs="Times New Roman"/>
                <w:color w:val="000000"/>
                <w:szCs w:val="24"/>
                <w:lang w:val="en-US" w:eastAsia="lv-LV"/>
              </w:rPr>
              <w:t>or equivalent</w:t>
            </w:r>
            <w:r w:rsidRPr="00B51AAC">
              <w:rPr>
                <w:rFonts w:cs="Times New Roman"/>
                <w:color w:val="000000"/>
                <w:szCs w:val="24"/>
                <w:lang w:val="en-US" w:eastAsia="lv-LV"/>
              </w:rPr>
              <w:t xml:space="preserve"> standard.</w:t>
            </w:r>
          </w:p>
        </w:tc>
        <w:tc>
          <w:tcPr>
            <w:tcW w:w="0" w:type="auto"/>
            <w:tcBorders>
              <w:top w:val="nil"/>
              <w:left w:val="nil"/>
              <w:bottom w:val="single" w:sz="4" w:space="0" w:color="auto"/>
              <w:right w:val="single" w:sz="4" w:space="0" w:color="auto"/>
            </w:tcBorders>
            <w:shd w:val="clear" w:color="auto" w:fill="auto"/>
            <w:vAlign w:val="center"/>
          </w:tcPr>
          <w:p w14:paraId="459E99F1" w14:textId="77777777" w:rsidR="006F351F" w:rsidRPr="00766147" w:rsidRDefault="006F351F" w:rsidP="00812707">
            <w:pPr>
              <w:spacing w:after="0" w:line="240" w:lineRule="auto"/>
              <w:jc w:val="center"/>
              <w:rPr>
                <w:rFonts w:cs="Times New Roman"/>
                <w:color w:val="000000"/>
                <w:szCs w:val="24"/>
                <w:lang w:eastAsia="lv-LV"/>
              </w:rPr>
            </w:pPr>
            <w:r w:rsidRPr="00B1024A">
              <w:rPr>
                <w:rFonts w:cs="Times New Roman"/>
                <w:color w:val="000000"/>
                <w:szCs w:val="24"/>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08485C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0DB56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F43529"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2B9DEC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4C9F3A7"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4FE38" w14:textId="77777777" w:rsidR="006F351F" w:rsidRPr="00766147" w:rsidRDefault="006F351F" w:rsidP="00812707">
            <w:pPr>
              <w:spacing w:after="0" w:line="240" w:lineRule="auto"/>
              <w:rPr>
                <w:rFonts w:cs="Times New Roman"/>
                <w:color w:val="000000"/>
                <w:szCs w:val="24"/>
                <w:lang w:eastAsia="lv-LV"/>
              </w:rPr>
            </w:pPr>
            <w:r w:rsidRPr="00766147">
              <w:rPr>
                <w:rFonts w:eastAsia="Times New Roman" w:cs="Times New Roman"/>
                <w:b/>
                <w:bCs/>
                <w:color w:val="000000"/>
                <w:szCs w:val="24"/>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E99F28" w14:textId="77777777" w:rsidR="006F351F" w:rsidRPr="00766147" w:rsidRDefault="006F351F" w:rsidP="00812707">
            <w:pPr>
              <w:spacing w:after="0" w:line="240" w:lineRule="auto"/>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8BA23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D9F16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0F5197"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8699B0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FA458BB"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EECA8A5" w14:textId="77777777" w:rsidR="006F351F" w:rsidRPr="00766147" w:rsidRDefault="006F351F" w:rsidP="00812707">
            <w:pPr>
              <w:spacing w:after="0" w:line="240" w:lineRule="auto"/>
              <w:rPr>
                <w:rFonts w:cs="Times New Roman"/>
                <w:color w:val="000000"/>
                <w:szCs w:val="24"/>
                <w:lang w:eastAsia="lv-LV"/>
              </w:rPr>
            </w:pPr>
            <w:r w:rsidRPr="00766147">
              <w:rPr>
                <w:rFonts w:eastAsia="Times New Roman" w:cs="Times New Roman"/>
                <w:szCs w:val="24"/>
                <w:lang w:eastAsia="lv-LV"/>
              </w:rPr>
              <w:t xml:space="preserve">Darba temperatūras apakšēja robeža/ </w:t>
            </w:r>
            <w:r w:rsidRPr="00B51AAC">
              <w:rPr>
                <w:rFonts w:eastAsia="Times New Roman" w:cs="Times New Roman"/>
                <w:szCs w:val="24"/>
                <w:lang w:val="en-US" w:eastAsia="lv-LV"/>
              </w:rPr>
              <w:t>Working temperature submitter limit</w:t>
            </w:r>
          </w:p>
        </w:tc>
        <w:tc>
          <w:tcPr>
            <w:tcW w:w="0" w:type="auto"/>
            <w:tcBorders>
              <w:top w:val="nil"/>
              <w:left w:val="nil"/>
              <w:bottom w:val="single" w:sz="4" w:space="0" w:color="auto"/>
              <w:right w:val="single" w:sz="4" w:space="0" w:color="auto"/>
            </w:tcBorders>
            <w:shd w:val="clear" w:color="auto" w:fill="auto"/>
            <w:vAlign w:val="center"/>
          </w:tcPr>
          <w:p w14:paraId="480E89F3" w14:textId="77777777" w:rsidR="006F351F" w:rsidRPr="00766147" w:rsidRDefault="006F351F" w:rsidP="00812707">
            <w:pPr>
              <w:spacing w:after="0" w:line="240" w:lineRule="auto"/>
              <w:jc w:val="center"/>
              <w:rPr>
                <w:rFonts w:cs="Times New Roman"/>
                <w:color w:val="000000"/>
                <w:szCs w:val="24"/>
                <w:lang w:eastAsia="lv-LV"/>
              </w:rPr>
            </w:pPr>
            <w:r w:rsidRPr="00766147">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70CEF81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1112E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0FF652"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A6D35A3"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6D4352"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BC6A37" w14:textId="77777777" w:rsidR="006F351F" w:rsidRPr="00766147" w:rsidRDefault="006F351F" w:rsidP="00812707">
            <w:pPr>
              <w:spacing w:after="0" w:line="240" w:lineRule="auto"/>
              <w:rPr>
                <w:rFonts w:cs="Times New Roman"/>
                <w:color w:val="000000"/>
                <w:szCs w:val="24"/>
                <w:lang w:eastAsia="lv-LV"/>
              </w:rPr>
            </w:pPr>
            <w:r w:rsidRPr="00766147">
              <w:rPr>
                <w:rFonts w:eastAsia="Times New Roman" w:cs="Times New Roman"/>
                <w:szCs w:val="24"/>
                <w:lang w:eastAsia="lv-LV"/>
              </w:rPr>
              <w:t>Darba temperatūras augšēja robeža/</w:t>
            </w:r>
            <w:r w:rsidRPr="00B51AAC">
              <w:rPr>
                <w:rFonts w:eastAsia="Times New Roman" w:cs="Times New Roman"/>
                <w:szCs w:val="24"/>
                <w:lang w:val="en-US" w:eastAsia="lv-LV"/>
              </w:rPr>
              <w:t xml:space="preserve"> Upper limit of working temperature</w:t>
            </w:r>
          </w:p>
        </w:tc>
        <w:tc>
          <w:tcPr>
            <w:tcW w:w="0" w:type="auto"/>
            <w:tcBorders>
              <w:top w:val="nil"/>
              <w:left w:val="nil"/>
              <w:bottom w:val="single" w:sz="4" w:space="0" w:color="auto"/>
              <w:right w:val="single" w:sz="4" w:space="0" w:color="auto"/>
            </w:tcBorders>
            <w:shd w:val="clear" w:color="auto" w:fill="auto"/>
            <w:vAlign w:val="center"/>
          </w:tcPr>
          <w:p w14:paraId="6F43C07B" w14:textId="77777777" w:rsidR="006F351F" w:rsidRPr="00766147" w:rsidRDefault="006F351F" w:rsidP="00812707">
            <w:pPr>
              <w:spacing w:after="0" w:line="240" w:lineRule="auto"/>
              <w:jc w:val="center"/>
              <w:rPr>
                <w:rFonts w:cs="Times New Roman"/>
                <w:color w:val="000000"/>
                <w:szCs w:val="24"/>
                <w:lang w:eastAsia="lv-LV"/>
              </w:rPr>
            </w:pPr>
            <w:r w:rsidRPr="00766147">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153C1C4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E16AC49"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6DC3F18"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6FFFBC8"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5AAF97B6"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1D5C17BB"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cs="Times New Roman"/>
                <w:b/>
                <w:bCs/>
                <w:color w:val="000000"/>
                <w:szCs w:val="24"/>
                <w:lang w:eastAsia="lv-LV"/>
              </w:rPr>
              <w:t>Tehniskā informācija/ Technical data</w:t>
            </w:r>
          </w:p>
        </w:tc>
        <w:tc>
          <w:tcPr>
            <w:tcW w:w="0" w:type="auto"/>
            <w:tcBorders>
              <w:top w:val="nil"/>
              <w:left w:val="nil"/>
              <w:bottom w:val="single" w:sz="4" w:space="0" w:color="auto"/>
              <w:right w:val="single" w:sz="4" w:space="0" w:color="auto"/>
            </w:tcBorders>
            <w:shd w:val="clear" w:color="000000" w:fill="D8D8D8"/>
            <w:vAlign w:val="center"/>
          </w:tcPr>
          <w:p w14:paraId="71072903" w14:textId="77777777" w:rsidR="006F351F" w:rsidRPr="00766147" w:rsidRDefault="006F351F" w:rsidP="00812707">
            <w:p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3ABD4E41"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0B6FD85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5CCAB148"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7A4A811"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56B25B1"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7A919857"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Nominālais spriegums/ Rated voltage</w:t>
            </w:r>
          </w:p>
        </w:tc>
        <w:tc>
          <w:tcPr>
            <w:tcW w:w="0" w:type="auto"/>
            <w:tcBorders>
              <w:top w:val="nil"/>
              <w:left w:val="nil"/>
              <w:bottom w:val="single" w:sz="4" w:space="0" w:color="auto"/>
              <w:right w:val="single" w:sz="4" w:space="0" w:color="auto"/>
            </w:tcBorders>
            <w:shd w:val="clear" w:color="auto" w:fill="auto"/>
            <w:vAlign w:val="center"/>
            <w:hideMark/>
          </w:tcPr>
          <w:p w14:paraId="3E8E45C8"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24 kV</w:t>
            </w:r>
          </w:p>
        </w:tc>
        <w:tc>
          <w:tcPr>
            <w:tcW w:w="0" w:type="auto"/>
            <w:tcBorders>
              <w:top w:val="nil"/>
              <w:left w:val="nil"/>
              <w:bottom w:val="single" w:sz="4" w:space="0" w:color="auto"/>
              <w:right w:val="single" w:sz="4" w:space="0" w:color="auto"/>
            </w:tcBorders>
            <w:shd w:val="clear" w:color="auto" w:fill="auto"/>
            <w:vAlign w:val="center"/>
          </w:tcPr>
          <w:p w14:paraId="7317CD0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320F79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2C7D78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2666519B"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2D07355"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71E577F1"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Nominālā frekvence/ Rated frequency</w:t>
            </w:r>
          </w:p>
        </w:tc>
        <w:tc>
          <w:tcPr>
            <w:tcW w:w="0" w:type="auto"/>
            <w:tcBorders>
              <w:top w:val="nil"/>
              <w:left w:val="nil"/>
              <w:bottom w:val="single" w:sz="4" w:space="0" w:color="auto"/>
              <w:right w:val="single" w:sz="4" w:space="0" w:color="auto"/>
            </w:tcBorders>
            <w:shd w:val="clear" w:color="auto" w:fill="auto"/>
            <w:vAlign w:val="center"/>
            <w:hideMark/>
          </w:tcPr>
          <w:p w14:paraId="0B374041"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50Hz</w:t>
            </w:r>
          </w:p>
        </w:tc>
        <w:tc>
          <w:tcPr>
            <w:tcW w:w="0" w:type="auto"/>
            <w:tcBorders>
              <w:top w:val="nil"/>
              <w:left w:val="nil"/>
              <w:bottom w:val="single" w:sz="4" w:space="0" w:color="auto"/>
              <w:right w:val="single" w:sz="4" w:space="0" w:color="auto"/>
            </w:tcBorders>
            <w:shd w:val="clear" w:color="auto" w:fill="auto"/>
            <w:vAlign w:val="center"/>
          </w:tcPr>
          <w:p w14:paraId="61A8C01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DD772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8314D11"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4FE9BB4"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E556546"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6D1B1095"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Nominālā strāva/ Rated current</w:t>
            </w:r>
          </w:p>
        </w:tc>
        <w:tc>
          <w:tcPr>
            <w:tcW w:w="0" w:type="auto"/>
            <w:tcBorders>
              <w:top w:val="nil"/>
              <w:left w:val="nil"/>
              <w:bottom w:val="single" w:sz="4" w:space="0" w:color="auto"/>
              <w:right w:val="single" w:sz="4" w:space="0" w:color="auto"/>
            </w:tcBorders>
            <w:shd w:val="clear" w:color="auto" w:fill="auto"/>
            <w:vAlign w:val="center"/>
            <w:hideMark/>
          </w:tcPr>
          <w:p w14:paraId="42582262"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400A</w:t>
            </w:r>
          </w:p>
        </w:tc>
        <w:tc>
          <w:tcPr>
            <w:tcW w:w="0" w:type="auto"/>
            <w:tcBorders>
              <w:top w:val="nil"/>
              <w:left w:val="nil"/>
              <w:bottom w:val="single" w:sz="4" w:space="0" w:color="auto"/>
              <w:right w:val="single" w:sz="4" w:space="0" w:color="auto"/>
            </w:tcBorders>
            <w:shd w:val="clear" w:color="auto" w:fill="auto"/>
            <w:vAlign w:val="center"/>
          </w:tcPr>
          <w:p w14:paraId="4A2BE5F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122F35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4DD9DE2"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871A964"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6A80F7F"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8676370"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Īslaicīgā termoizturības nominālā strāva 3s (1s)/ Rated short – time withstand current 3s (1s)</w:t>
            </w:r>
          </w:p>
        </w:tc>
        <w:tc>
          <w:tcPr>
            <w:tcW w:w="0" w:type="auto"/>
            <w:tcBorders>
              <w:top w:val="nil"/>
              <w:left w:val="nil"/>
              <w:bottom w:val="single" w:sz="4" w:space="0" w:color="auto"/>
              <w:right w:val="single" w:sz="4" w:space="0" w:color="auto"/>
            </w:tcBorders>
            <w:shd w:val="clear" w:color="auto" w:fill="auto"/>
            <w:vAlign w:val="center"/>
            <w:hideMark/>
          </w:tcPr>
          <w:p w14:paraId="215E9389"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10kA (16kA)</w:t>
            </w:r>
          </w:p>
        </w:tc>
        <w:tc>
          <w:tcPr>
            <w:tcW w:w="0" w:type="auto"/>
            <w:tcBorders>
              <w:top w:val="nil"/>
              <w:left w:val="nil"/>
              <w:bottom w:val="single" w:sz="4" w:space="0" w:color="auto"/>
              <w:right w:val="single" w:sz="4" w:space="0" w:color="auto"/>
            </w:tcBorders>
            <w:shd w:val="clear" w:color="auto" w:fill="auto"/>
            <w:vAlign w:val="center"/>
          </w:tcPr>
          <w:p w14:paraId="444EAC1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92BAB9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B63A30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0360B54C"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B7C5278"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74AA39"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Nominālais zibensizlādes pārspriegumaizsardzības izturspriegums/ Rated lighting impulse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B3246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73E4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6D2DF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89467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C147354"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017E054"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26</w:t>
            </w:r>
            <w:r w:rsidRPr="00766147">
              <w:rPr>
                <w:rFonts w:eastAsia="Times New Roman" w:cs="Times New Roman"/>
                <w:color w:val="000000"/>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1F05C771"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3BC0F41F"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145kV</w:t>
            </w:r>
          </w:p>
        </w:tc>
        <w:tc>
          <w:tcPr>
            <w:tcW w:w="0" w:type="auto"/>
            <w:tcBorders>
              <w:top w:val="nil"/>
              <w:left w:val="nil"/>
              <w:bottom w:val="single" w:sz="4" w:space="0" w:color="auto"/>
              <w:right w:val="single" w:sz="4" w:space="0" w:color="auto"/>
            </w:tcBorders>
            <w:shd w:val="clear" w:color="auto" w:fill="auto"/>
            <w:vAlign w:val="center"/>
          </w:tcPr>
          <w:p w14:paraId="74621A5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991D3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703E927"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85BB09A"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7994896"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26</w:t>
            </w:r>
            <w:r w:rsidRPr="00766147">
              <w:rPr>
                <w:rFonts w:eastAsia="Times New Roman" w:cs="Times New Roman"/>
                <w:color w:val="000000"/>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7E82920F"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722A350B"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125kV</w:t>
            </w:r>
          </w:p>
        </w:tc>
        <w:tc>
          <w:tcPr>
            <w:tcW w:w="0" w:type="auto"/>
            <w:tcBorders>
              <w:top w:val="nil"/>
              <w:left w:val="nil"/>
              <w:bottom w:val="single" w:sz="4" w:space="0" w:color="auto"/>
              <w:right w:val="single" w:sz="4" w:space="0" w:color="auto"/>
            </w:tcBorders>
            <w:shd w:val="clear" w:color="auto" w:fill="auto"/>
            <w:vAlign w:val="center"/>
          </w:tcPr>
          <w:p w14:paraId="5841E0E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5DEC2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38DBF9"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68A79A3"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2F948"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722A3B"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Nominālais tīkla frekvences izturspriegums/ Rated power frequency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CAE291"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6292F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ABFF3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6ACEC0"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404BD02"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9692C8A"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27</w:t>
            </w:r>
            <w:r w:rsidRPr="00766147">
              <w:rPr>
                <w:rFonts w:eastAsia="Times New Roman" w:cs="Times New Roman"/>
                <w:color w:val="000000"/>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52DEB187"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444D6A93"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60kV</w:t>
            </w:r>
          </w:p>
        </w:tc>
        <w:tc>
          <w:tcPr>
            <w:tcW w:w="0" w:type="auto"/>
            <w:tcBorders>
              <w:top w:val="nil"/>
              <w:left w:val="nil"/>
              <w:bottom w:val="single" w:sz="4" w:space="0" w:color="auto"/>
              <w:right w:val="single" w:sz="4" w:space="0" w:color="auto"/>
            </w:tcBorders>
            <w:shd w:val="clear" w:color="auto" w:fill="auto"/>
            <w:vAlign w:val="center"/>
          </w:tcPr>
          <w:p w14:paraId="68FE5DC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603CA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4030C89"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090C9FA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4D3E7D8"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27</w:t>
            </w:r>
            <w:r w:rsidRPr="00766147">
              <w:rPr>
                <w:rFonts w:eastAsia="Times New Roman" w:cs="Times New Roman"/>
                <w:color w:val="000000"/>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70721572"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63AD974B"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50kV</w:t>
            </w:r>
          </w:p>
        </w:tc>
        <w:tc>
          <w:tcPr>
            <w:tcW w:w="0" w:type="auto"/>
            <w:tcBorders>
              <w:top w:val="nil"/>
              <w:left w:val="nil"/>
              <w:bottom w:val="single" w:sz="4" w:space="0" w:color="auto"/>
              <w:right w:val="single" w:sz="4" w:space="0" w:color="auto"/>
            </w:tcBorders>
            <w:shd w:val="clear" w:color="auto" w:fill="auto"/>
            <w:vAlign w:val="center"/>
          </w:tcPr>
          <w:p w14:paraId="1592133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FF78E81"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722B1D1"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A2BA4E2"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455A5E8"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CA7FC3" w14:textId="3CB8EFFC"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Nominālā atslēgtspēja saskaņā ar IEC 62271-103</w:t>
            </w:r>
            <w:r w:rsidR="00C66E5B">
              <w:t xml:space="preserve"> </w:t>
            </w:r>
            <w:r w:rsidR="00C66E5B" w:rsidRPr="00C66E5B">
              <w:rPr>
                <w:rFonts w:eastAsia="Times New Roman" w:cs="Times New Roman"/>
                <w:color w:val="000000"/>
                <w:szCs w:val="24"/>
                <w:lang w:eastAsia="lv-LV"/>
              </w:rPr>
              <w:t xml:space="preserve">vai ekvivalents </w:t>
            </w:r>
            <w:r w:rsidRPr="00766147">
              <w:rPr>
                <w:rFonts w:eastAsia="Times New Roman" w:cs="Times New Roman"/>
                <w:color w:val="000000"/>
                <w:szCs w:val="24"/>
                <w:lang w:eastAsia="lv-LV"/>
              </w:rPr>
              <w:t>/Rated breaking capacities acc. IEC 62271-103</w:t>
            </w:r>
            <w:r w:rsidR="00C66E5B">
              <w:t xml:space="preserve"> </w:t>
            </w:r>
            <w:r w:rsidR="00C66E5B" w:rsidRPr="00C66E5B">
              <w:rPr>
                <w:rFonts w:eastAsia="Times New Roman" w:cs="Times New Roman"/>
                <w:color w:val="000000"/>
                <w:szCs w:val="24"/>
                <w:lang w:eastAsia="lv-LV"/>
              </w:rPr>
              <w:t>or equivalent</w:t>
            </w:r>
            <w:r w:rsidRPr="00766147">
              <w:rPr>
                <w:rFonts w:eastAsia="Times New Roman" w:cs="Times New Roman"/>
                <w:color w:val="000000"/>
                <w:szCs w:val="24"/>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94247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594703A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146305A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35DC295D"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AB97A6A"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761529C"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28</w:t>
            </w:r>
            <w:r w:rsidRPr="00766147">
              <w:rPr>
                <w:rFonts w:eastAsia="Times New Roman" w:cs="Times New Roman"/>
                <w:color w:val="000000"/>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4BAB02B6"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xml:space="preserve">Galvenokārt aktīvās slodzes strāva, / mainly active load breaking current, </w:t>
            </w:r>
          </w:p>
        </w:tc>
        <w:tc>
          <w:tcPr>
            <w:tcW w:w="0" w:type="auto"/>
            <w:tcBorders>
              <w:top w:val="nil"/>
              <w:left w:val="nil"/>
              <w:bottom w:val="single" w:sz="4" w:space="0" w:color="auto"/>
              <w:right w:val="single" w:sz="4" w:space="0" w:color="auto"/>
            </w:tcBorders>
            <w:shd w:val="clear" w:color="auto" w:fill="auto"/>
            <w:vAlign w:val="center"/>
          </w:tcPr>
          <w:p w14:paraId="7A93EA5D" w14:textId="77777777" w:rsidR="006F351F" w:rsidRPr="00766147" w:rsidRDefault="006F351F" w:rsidP="00812707">
            <w:pPr>
              <w:spacing w:after="0" w:line="240" w:lineRule="auto"/>
              <w:jc w:val="center"/>
              <w:rPr>
                <w:rFonts w:eastAsia="Times New Roman" w:cs="Times New Roman"/>
                <w:color w:val="000000"/>
                <w:szCs w:val="24"/>
                <w:lang w:eastAsia="lv-LV"/>
              </w:rPr>
            </w:pPr>
            <w:r w:rsidRPr="003F3EEC">
              <w:rPr>
                <w:rFonts w:eastAsia="Times New Roman" w:cs="Times New Roman"/>
                <w:color w:val="000000"/>
                <w:szCs w:val="24"/>
                <w:lang w:eastAsia="lv-LV"/>
              </w:rPr>
              <w:t>20</w:t>
            </w:r>
            <w:r>
              <w:rPr>
                <w:rFonts w:eastAsia="Times New Roman" w:cs="Times New Roman"/>
                <w:color w:val="000000"/>
                <w:szCs w:val="24"/>
                <w:lang w:eastAsia="lv-LV"/>
              </w:rPr>
              <w:t>A</w:t>
            </w:r>
          </w:p>
        </w:tc>
        <w:tc>
          <w:tcPr>
            <w:tcW w:w="0" w:type="auto"/>
            <w:tcBorders>
              <w:top w:val="nil"/>
              <w:left w:val="nil"/>
              <w:bottom w:val="single" w:sz="4" w:space="0" w:color="auto"/>
              <w:right w:val="single" w:sz="4" w:space="0" w:color="auto"/>
            </w:tcBorders>
            <w:shd w:val="clear" w:color="auto" w:fill="auto"/>
            <w:vAlign w:val="center"/>
          </w:tcPr>
          <w:p w14:paraId="1792E15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DC255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09261A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2F4D58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89A3589"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28</w:t>
            </w:r>
            <w:r w:rsidRPr="00766147">
              <w:rPr>
                <w:rFonts w:eastAsia="Times New Roman" w:cs="Times New Roman"/>
                <w:color w:val="000000"/>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0F049A85"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xml:space="preserve">Kabeļu līnijas uzlādes strāva / cable-charging breaking current </w:t>
            </w:r>
          </w:p>
        </w:tc>
        <w:tc>
          <w:tcPr>
            <w:tcW w:w="0" w:type="auto"/>
            <w:tcBorders>
              <w:top w:val="nil"/>
              <w:left w:val="nil"/>
              <w:bottom w:val="single" w:sz="4" w:space="0" w:color="auto"/>
              <w:right w:val="single" w:sz="4" w:space="0" w:color="auto"/>
            </w:tcBorders>
            <w:shd w:val="clear" w:color="auto" w:fill="auto"/>
            <w:vAlign w:val="center"/>
          </w:tcPr>
          <w:p w14:paraId="3EA89A50"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10A</w:t>
            </w:r>
          </w:p>
        </w:tc>
        <w:tc>
          <w:tcPr>
            <w:tcW w:w="0" w:type="auto"/>
            <w:tcBorders>
              <w:top w:val="nil"/>
              <w:left w:val="nil"/>
              <w:bottom w:val="single" w:sz="4" w:space="0" w:color="auto"/>
              <w:right w:val="single" w:sz="4" w:space="0" w:color="auto"/>
            </w:tcBorders>
            <w:shd w:val="clear" w:color="auto" w:fill="auto"/>
            <w:vAlign w:val="center"/>
          </w:tcPr>
          <w:p w14:paraId="6534B92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2B072C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2EF835"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1892C73A"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5B098CC"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28</w:t>
            </w:r>
            <w:r w:rsidRPr="00766147">
              <w:rPr>
                <w:rFonts w:eastAsia="Times New Roman" w:cs="Times New Roman"/>
                <w:color w:val="000000"/>
                <w:szCs w:val="24"/>
                <w:lang w:eastAsia="lv-LV"/>
              </w:rPr>
              <w:t>.3.</w:t>
            </w:r>
          </w:p>
        </w:tc>
        <w:tc>
          <w:tcPr>
            <w:tcW w:w="0" w:type="auto"/>
            <w:tcBorders>
              <w:top w:val="nil"/>
              <w:left w:val="nil"/>
              <w:bottom w:val="single" w:sz="4" w:space="0" w:color="auto"/>
              <w:right w:val="single" w:sz="4" w:space="0" w:color="auto"/>
            </w:tcBorders>
            <w:shd w:val="clear" w:color="auto" w:fill="auto"/>
            <w:vAlign w:val="center"/>
          </w:tcPr>
          <w:p w14:paraId="22E2B482"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xml:space="preserve">Gaisvadu līnijas uzlādes strāva / line-charging current </w:t>
            </w:r>
          </w:p>
        </w:tc>
        <w:tc>
          <w:tcPr>
            <w:tcW w:w="0" w:type="auto"/>
            <w:tcBorders>
              <w:top w:val="nil"/>
              <w:left w:val="nil"/>
              <w:bottom w:val="single" w:sz="4" w:space="0" w:color="auto"/>
              <w:right w:val="single" w:sz="4" w:space="0" w:color="auto"/>
            </w:tcBorders>
            <w:shd w:val="clear" w:color="auto" w:fill="auto"/>
            <w:vAlign w:val="center"/>
          </w:tcPr>
          <w:p w14:paraId="6E33B65E"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1.5A</w:t>
            </w:r>
          </w:p>
        </w:tc>
        <w:tc>
          <w:tcPr>
            <w:tcW w:w="0" w:type="auto"/>
            <w:tcBorders>
              <w:top w:val="nil"/>
              <w:left w:val="nil"/>
              <w:bottom w:val="single" w:sz="4" w:space="0" w:color="auto"/>
              <w:right w:val="single" w:sz="4" w:space="0" w:color="auto"/>
            </w:tcBorders>
            <w:shd w:val="clear" w:color="auto" w:fill="auto"/>
            <w:vAlign w:val="center"/>
          </w:tcPr>
          <w:p w14:paraId="50E81781"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DA844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4129960"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AA0492F"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F1BD42"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1F667DD"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xml:space="preserve">Zemesslēguma strāva / earth-fault breaking current </w:t>
            </w:r>
          </w:p>
        </w:tc>
        <w:tc>
          <w:tcPr>
            <w:tcW w:w="0" w:type="auto"/>
            <w:tcBorders>
              <w:top w:val="nil"/>
              <w:left w:val="nil"/>
              <w:bottom w:val="single" w:sz="4" w:space="0" w:color="auto"/>
              <w:right w:val="single" w:sz="4" w:space="0" w:color="auto"/>
            </w:tcBorders>
            <w:shd w:val="clear" w:color="auto" w:fill="auto"/>
            <w:vAlign w:val="center"/>
          </w:tcPr>
          <w:p w14:paraId="24FB6FCA"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Norādīt vērtību/ Fulfill  (A)</w:t>
            </w:r>
          </w:p>
        </w:tc>
        <w:tc>
          <w:tcPr>
            <w:tcW w:w="0" w:type="auto"/>
            <w:tcBorders>
              <w:top w:val="nil"/>
              <w:left w:val="nil"/>
              <w:bottom w:val="single" w:sz="4" w:space="0" w:color="auto"/>
              <w:right w:val="single" w:sz="4" w:space="0" w:color="auto"/>
            </w:tcBorders>
            <w:shd w:val="clear" w:color="auto" w:fill="auto"/>
            <w:vAlign w:val="center"/>
          </w:tcPr>
          <w:p w14:paraId="5CFC5E7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8BFE88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5481D7E"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902A3D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22464D2"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93C9079"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xml:space="preserve">Slēgtas sadales ķēdes strāva/ closed-loop  distribution circuit breaking current </w:t>
            </w:r>
          </w:p>
        </w:tc>
        <w:tc>
          <w:tcPr>
            <w:tcW w:w="0" w:type="auto"/>
            <w:tcBorders>
              <w:top w:val="nil"/>
              <w:left w:val="nil"/>
              <w:bottom w:val="single" w:sz="4" w:space="0" w:color="auto"/>
              <w:right w:val="single" w:sz="4" w:space="0" w:color="auto"/>
            </w:tcBorders>
            <w:shd w:val="clear" w:color="auto" w:fill="auto"/>
            <w:vAlign w:val="center"/>
          </w:tcPr>
          <w:p w14:paraId="337F570A"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Norādīt vērtību/ Fulfill  (A)</w:t>
            </w:r>
          </w:p>
        </w:tc>
        <w:tc>
          <w:tcPr>
            <w:tcW w:w="0" w:type="auto"/>
            <w:tcBorders>
              <w:top w:val="nil"/>
              <w:left w:val="nil"/>
              <w:bottom w:val="single" w:sz="4" w:space="0" w:color="auto"/>
              <w:right w:val="single" w:sz="4" w:space="0" w:color="auto"/>
            </w:tcBorders>
            <w:shd w:val="clear" w:color="auto" w:fill="auto"/>
            <w:vAlign w:val="center"/>
          </w:tcPr>
          <w:p w14:paraId="373AE66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9A52FF1"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2D1170"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CCB061D"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5546B1D"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29E0E15"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Nominālā maksimālā pieļaujamā strāva/ Rated peak withstand current</w:t>
            </w:r>
          </w:p>
        </w:tc>
        <w:tc>
          <w:tcPr>
            <w:tcW w:w="0" w:type="auto"/>
            <w:tcBorders>
              <w:top w:val="nil"/>
              <w:left w:val="nil"/>
              <w:bottom w:val="single" w:sz="4" w:space="0" w:color="auto"/>
              <w:right w:val="single" w:sz="4" w:space="0" w:color="auto"/>
            </w:tcBorders>
            <w:shd w:val="clear" w:color="auto" w:fill="auto"/>
            <w:vAlign w:val="center"/>
          </w:tcPr>
          <w:p w14:paraId="048EE73E"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40kA</w:t>
            </w:r>
          </w:p>
        </w:tc>
        <w:tc>
          <w:tcPr>
            <w:tcW w:w="0" w:type="auto"/>
            <w:tcBorders>
              <w:top w:val="nil"/>
              <w:left w:val="nil"/>
              <w:bottom w:val="single" w:sz="4" w:space="0" w:color="auto"/>
              <w:right w:val="single" w:sz="4" w:space="0" w:color="auto"/>
            </w:tcBorders>
            <w:shd w:val="clear" w:color="auto" w:fill="auto"/>
            <w:vAlign w:val="center"/>
          </w:tcPr>
          <w:p w14:paraId="7949DE0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D8E08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2B3633"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8B7B8BC"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B65A3B"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05F27"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Slodzes atdalītāja mehāniskās izturības klase/ Mechanical endurance class of switch-disconnector</w:t>
            </w:r>
          </w:p>
        </w:tc>
        <w:tc>
          <w:tcPr>
            <w:tcW w:w="0" w:type="auto"/>
            <w:tcBorders>
              <w:top w:val="single" w:sz="4" w:space="0" w:color="auto"/>
              <w:left w:val="nil"/>
              <w:bottom w:val="single" w:sz="4" w:space="0" w:color="auto"/>
              <w:right w:val="single" w:sz="4" w:space="0" w:color="auto"/>
            </w:tcBorders>
            <w:shd w:val="pct10" w:color="auto" w:fill="auto"/>
            <w:vAlign w:val="center"/>
          </w:tcPr>
          <w:p w14:paraId="7A3F2D36"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64B66CD9"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457AA0F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0C7DFF4C"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1D551299"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B36F1FF"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32</w:t>
            </w:r>
            <w:r w:rsidRPr="00766147">
              <w:rPr>
                <w:rFonts w:eastAsia="Times New Roman" w:cs="Times New Roman"/>
                <w:color w:val="000000"/>
                <w:szCs w:val="24"/>
                <w:lang w:eastAsia="lv-LV"/>
              </w:rPr>
              <w:t>.</w:t>
            </w:r>
            <w:r>
              <w:rPr>
                <w:rFonts w:eastAsia="Times New Roman" w:cs="Times New Roman"/>
                <w:color w:val="000000"/>
                <w:szCs w:val="24"/>
                <w:lang w:eastAsia="lv-LV"/>
              </w:rPr>
              <w:t>1</w:t>
            </w:r>
            <w:r w:rsidRPr="00766147">
              <w:rPr>
                <w:rFonts w:eastAsia="Times New Roman" w:cs="Times New Roman"/>
                <w:color w:val="000000"/>
                <w:szCs w:val="24"/>
                <w:lang w:eastAsia="lv-LV"/>
              </w:rPr>
              <w:t>.</w:t>
            </w:r>
          </w:p>
        </w:tc>
        <w:tc>
          <w:tcPr>
            <w:tcW w:w="0" w:type="auto"/>
            <w:tcBorders>
              <w:top w:val="nil"/>
              <w:left w:val="nil"/>
              <w:bottom w:val="single" w:sz="4" w:space="0" w:color="auto"/>
              <w:right w:val="single" w:sz="4" w:space="0" w:color="auto"/>
            </w:tcBorders>
            <w:shd w:val="clear" w:color="auto" w:fill="auto"/>
            <w:vAlign w:val="center"/>
          </w:tcPr>
          <w:p w14:paraId="25EE741E" w14:textId="03F3174B"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Klase saskaņā ar IEC 62271-102</w:t>
            </w:r>
            <w:r w:rsidR="00C66E5B">
              <w:t xml:space="preserve"> </w:t>
            </w:r>
            <w:r w:rsidR="00C66E5B" w:rsidRPr="00C66E5B">
              <w:rPr>
                <w:rFonts w:eastAsia="Times New Roman" w:cs="Times New Roman"/>
                <w:color w:val="000000"/>
                <w:szCs w:val="24"/>
                <w:lang w:eastAsia="lv-LV"/>
              </w:rPr>
              <w:t xml:space="preserve">vai ekvivalents </w:t>
            </w:r>
            <w:r w:rsidRPr="00766147">
              <w:rPr>
                <w:rFonts w:eastAsia="Times New Roman" w:cs="Times New Roman"/>
                <w:color w:val="000000"/>
                <w:szCs w:val="24"/>
                <w:lang w:eastAsia="lv-LV"/>
              </w:rPr>
              <w:t>/ Class according  IEC 62271-102</w:t>
            </w:r>
            <w:r w:rsidR="00C66E5B">
              <w:t xml:space="preserve"> </w:t>
            </w:r>
            <w:r w:rsidR="00C66E5B" w:rsidRPr="00C66E5B">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47E96A61"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M0</w:t>
            </w:r>
          </w:p>
        </w:tc>
        <w:tc>
          <w:tcPr>
            <w:tcW w:w="0" w:type="auto"/>
            <w:tcBorders>
              <w:top w:val="nil"/>
              <w:left w:val="nil"/>
              <w:bottom w:val="single" w:sz="4" w:space="0" w:color="auto"/>
              <w:right w:val="single" w:sz="4" w:space="0" w:color="auto"/>
            </w:tcBorders>
            <w:shd w:val="clear" w:color="auto" w:fill="auto"/>
            <w:vAlign w:val="center"/>
          </w:tcPr>
          <w:p w14:paraId="60A2F00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5DEAF0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EE919E"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A0DFEF0"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B733E6"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32</w:t>
            </w:r>
            <w:r w:rsidRPr="00766147">
              <w:rPr>
                <w:rFonts w:eastAsia="Times New Roman" w:cs="Times New Roman"/>
                <w:color w:val="000000"/>
                <w:szCs w:val="24"/>
                <w:lang w:eastAsia="lv-LV"/>
              </w:rPr>
              <w:t>.</w:t>
            </w:r>
            <w:r>
              <w:rPr>
                <w:rFonts w:eastAsia="Times New Roman" w:cs="Times New Roman"/>
                <w:color w:val="000000"/>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064EE0DD" w14:textId="2F7DFBBD"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Klase saskaņā ar IEC 62271-103</w:t>
            </w:r>
            <w:r w:rsidR="00C66E5B">
              <w:t xml:space="preserve"> </w:t>
            </w:r>
            <w:r w:rsidR="00C66E5B" w:rsidRPr="00C66E5B">
              <w:rPr>
                <w:rFonts w:eastAsia="Times New Roman" w:cs="Times New Roman"/>
                <w:color w:val="000000"/>
                <w:szCs w:val="24"/>
                <w:lang w:eastAsia="lv-LV"/>
              </w:rPr>
              <w:t xml:space="preserve">vai ekvivalents </w:t>
            </w:r>
            <w:r w:rsidRPr="00766147">
              <w:rPr>
                <w:rFonts w:eastAsia="Times New Roman" w:cs="Times New Roman"/>
                <w:color w:val="000000"/>
                <w:szCs w:val="24"/>
                <w:lang w:eastAsia="lv-LV"/>
              </w:rPr>
              <w:t>/ Class according  IEC 62271-103</w:t>
            </w:r>
            <w:r w:rsidR="00C66E5B">
              <w:t xml:space="preserve"> </w:t>
            </w:r>
            <w:r w:rsidR="00C66E5B" w:rsidRPr="00C66E5B">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1B153DC1"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M1</w:t>
            </w:r>
          </w:p>
        </w:tc>
        <w:tc>
          <w:tcPr>
            <w:tcW w:w="0" w:type="auto"/>
            <w:tcBorders>
              <w:top w:val="nil"/>
              <w:left w:val="nil"/>
              <w:bottom w:val="single" w:sz="4" w:space="0" w:color="auto"/>
              <w:right w:val="single" w:sz="4" w:space="0" w:color="auto"/>
            </w:tcBorders>
            <w:shd w:val="clear" w:color="auto" w:fill="auto"/>
            <w:vAlign w:val="center"/>
          </w:tcPr>
          <w:p w14:paraId="18EEC2D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AB4C47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E2ACD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F36E009"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5FA0B91" w14:textId="77777777" w:rsidR="006F351F" w:rsidRPr="00766147" w:rsidRDefault="006F351F" w:rsidP="00812707">
            <w:pPr>
              <w:pStyle w:val="ListParagraph"/>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A6D01"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Slodzes atdalītāja elektriskās izturības klase/ Electrical endurance class of switch-disconnector: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54831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7C3637B6"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470434F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07706DF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3171C25"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3DB486"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33</w:t>
            </w:r>
            <w:r w:rsidRPr="00766147">
              <w:rPr>
                <w:rFonts w:eastAsia="Times New Roman" w:cs="Times New Roman"/>
                <w:color w:val="000000"/>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1543713E" w14:textId="0E3B9CF9" w:rsidR="006F351F" w:rsidRPr="00766147" w:rsidRDefault="006F351F" w:rsidP="00812707">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Slodzes atdalītāja klase saskaņ</w:t>
            </w:r>
            <w:r w:rsidRPr="00766147">
              <w:rPr>
                <w:rFonts w:eastAsia="Times New Roman" w:cs="Times New Roman"/>
                <w:color w:val="000000"/>
                <w:szCs w:val="24"/>
                <w:lang w:eastAsia="lv-LV"/>
              </w:rPr>
              <w:t>ā ar IEC 62271-103</w:t>
            </w:r>
            <w:r w:rsidR="00C66E5B">
              <w:t xml:space="preserve"> </w:t>
            </w:r>
            <w:r w:rsidR="00C66E5B" w:rsidRPr="00C66E5B">
              <w:rPr>
                <w:rFonts w:eastAsia="Times New Roman" w:cs="Times New Roman"/>
                <w:color w:val="000000"/>
                <w:szCs w:val="24"/>
                <w:lang w:eastAsia="lv-LV"/>
              </w:rPr>
              <w:t xml:space="preserve">vai ekvivalents </w:t>
            </w:r>
            <w:r w:rsidRPr="00766147">
              <w:rPr>
                <w:rFonts w:eastAsia="Times New Roman" w:cs="Times New Roman"/>
                <w:color w:val="000000"/>
                <w:szCs w:val="24"/>
                <w:lang w:eastAsia="lv-LV"/>
              </w:rPr>
              <w:t>/ Switch-disconnector class according IEC 62271-103</w:t>
            </w:r>
            <w:r w:rsidR="00C66E5B">
              <w:t xml:space="preserve"> </w:t>
            </w:r>
            <w:r w:rsidR="00C66E5B" w:rsidRPr="00C66E5B">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575C150A" w14:textId="77777777" w:rsidR="006F351F" w:rsidRPr="00766147" w:rsidRDefault="006F351F" w:rsidP="00812707">
            <w:pPr>
              <w:spacing w:after="0" w:line="240" w:lineRule="auto"/>
              <w:jc w:val="center"/>
              <w:rPr>
                <w:rFonts w:eastAsia="Times New Roman" w:cs="Times New Roman"/>
                <w:color w:val="000000"/>
                <w:szCs w:val="24"/>
                <w:lang w:eastAsia="lv-LV"/>
              </w:rPr>
            </w:pPr>
            <w:r w:rsidRPr="003F3EEC">
              <w:rPr>
                <w:rFonts w:eastAsia="Times New Roman" w:cs="Times New Roman"/>
                <w:color w:val="000000"/>
                <w:szCs w:val="24"/>
                <w:lang w:eastAsia="lv-LV"/>
              </w:rPr>
              <w:t>E1</w:t>
            </w:r>
          </w:p>
        </w:tc>
        <w:tc>
          <w:tcPr>
            <w:tcW w:w="0" w:type="auto"/>
            <w:tcBorders>
              <w:top w:val="nil"/>
              <w:left w:val="nil"/>
              <w:bottom w:val="single" w:sz="4" w:space="0" w:color="auto"/>
              <w:right w:val="single" w:sz="4" w:space="0" w:color="auto"/>
            </w:tcBorders>
            <w:shd w:val="clear" w:color="auto" w:fill="auto"/>
            <w:vAlign w:val="center"/>
          </w:tcPr>
          <w:p w14:paraId="029FFF59"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139D39"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E836DC6"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9AFDA41"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89FA1C4"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33</w:t>
            </w:r>
            <w:r w:rsidRPr="00766147">
              <w:rPr>
                <w:rFonts w:eastAsia="Times New Roman" w:cs="Times New Roman"/>
                <w:color w:val="000000"/>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5F0DAC60" w14:textId="6C5B78B9"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Zemējuma slēdzis saskaņā ar IEC 62271-102</w:t>
            </w:r>
            <w:r w:rsidR="00C66E5B">
              <w:t xml:space="preserve"> </w:t>
            </w:r>
            <w:r w:rsidR="00C66E5B" w:rsidRPr="00C66E5B">
              <w:rPr>
                <w:rFonts w:eastAsia="Times New Roman" w:cs="Times New Roman"/>
                <w:color w:val="000000"/>
                <w:szCs w:val="24"/>
                <w:lang w:eastAsia="lv-LV"/>
              </w:rPr>
              <w:t xml:space="preserve">vai ekvivalents </w:t>
            </w:r>
            <w:r w:rsidRPr="00766147">
              <w:rPr>
                <w:rFonts w:eastAsia="Times New Roman" w:cs="Times New Roman"/>
                <w:color w:val="000000"/>
                <w:szCs w:val="24"/>
                <w:lang w:eastAsia="lv-LV"/>
              </w:rPr>
              <w:t>/ Earthing switch class according IEC 62271-102</w:t>
            </w:r>
            <w:r w:rsidR="00C66E5B">
              <w:t xml:space="preserve"> </w:t>
            </w:r>
            <w:r w:rsidR="00C66E5B" w:rsidRPr="00C66E5B">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2A9AC65A"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E0</w:t>
            </w:r>
          </w:p>
        </w:tc>
        <w:tc>
          <w:tcPr>
            <w:tcW w:w="0" w:type="auto"/>
            <w:tcBorders>
              <w:top w:val="nil"/>
              <w:left w:val="nil"/>
              <w:bottom w:val="single" w:sz="4" w:space="0" w:color="auto"/>
              <w:right w:val="single" w:sz="4" w:space="0" w:color="auto"/>
            </w:tcBorders>
            <w:shd w:val="clear" w:color="auto" w:fill="auto"/>
            <w:vAlign w:val="center"/>
          </w:tcPr>
          <w:p w14:paraId="0EB83E9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46F7A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97D41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DCC7E16"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A54EB64" w14:textId="77777777" w:rsidR="006F351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34.</w:t>
            </w:r>
          </w:p>
          <w:p w14:paraId="56D75E3A" w14:textId="77777777" w:rsidR="006F351F" w:rsidRPr="00387447" w:rsidRDefault="006F351F" w:rsidP="00812707">
            <w:p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F46BD6D" w14:textId="05688E5F"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Identifikācijas plāksnīte ir pret laika apstākļiem un pret koroziju izturīga saskaņā ar IEC 62271-1</w:t>
            </w:r>
            <w:r w:rsidR="00C66E5B">
              <w:t xml:space="preserve"> </w:t>
            </w:r>
            <w:r w:rsidR="00C66E5B" w:rsidRPr="00C66E5B">
              <w:rPr>
                <w:rFonts w:eastAsia="Times New Roman" w:cs="Times New Roman"/>
                <w:color w:val="000000"/>
                <w:szCs w:val="24"/>
                <w:lang w:eastAsia="lv-LV"/>
              </w:rPr>
              <w:t>vai ekvivalents</w:t>
            </w:r>
            <w:r w:rsidRPr="00766147">
              <w:rPr>
                <w:rFonts w:eastAsia="Times New Roman" w:cs="Times New Roman"/>
                <w:color w:val="000000"/>
                <w:szCs w:val="24"/>
                <w:lang w:eastAsia="lv-LV"/>
              </w:rPr>
              <w:t>, ieskaitot obligātās vērtības saskaņā ar IEC</w:t>
            </w:r>
            <w:r w:rsidR="00C66E5B">
              <w:rPr>
                <w:rFonts w:eastAsia="Times New Roman" w:cs="Times New Roman"/>
                <w:color w:val="000000"/>
                <w:szCs w:val="24"/>
                <w:lang w:eastAsia="lv-LV"/>
              </w:rPr>
              <w:t xml:space="preserve"> </w:t>
            </w:r>
            <w:r w:rsidRPr="00766147">
              <w:rPr>
                <w:rFonts w:eastAsia="Times New Roman" w:cs="Times New Roman"/>
                <w:color w:val="000000"/>
                <w:szCs w:val="24"/>
                <w:lang w:eastAsia="lv-LV"/>
              </w:rPr>
              <w:t>62271-102</w:t>
            </w:r>
            <w:r w:rsidR="00C66E5B">
              <w:t xml:space="preserve"> </w:t>
            </w:r>
            <w:r w:rsidR="00C66E5B" w:rsidRPr="00C66E5B">
              <w:rPr>
                <w:rFonts w:eastAsia="Times New Roman" w:cs="Times New Roman"/>
                <w:color w:val="000000"/>
                <w:szCs w:val="24"/>
                <w:lang w:eastAsia="lv-LV"/>
              </w:rPr>
              <w:t>vai ekvivalents</w:t>
            </w:r>
            <w:r w:rsidRPr="00766147">
              <w:rPr>
                <w:rFonts w:eastAsia="Times New Roman" w:cs="Times New Roman"/>
                <w:color w:val="000000"/>
                <w:szCs w:val="24"/>
                <w:lang w:eastAsia="lv-LV"/>
              </w:rPr>
              <w:t xml:space="preserve"> un IEC 62271-103</w:t>
            </w:r>
            <w:r w:rsidR="00C66E5B">
              <w:t xml:space="preserve"> </w:t>
            </w:r>
            <w:r w:rsidR="00C66E5B" w:rsidRPr="00C66E5B">
              <w:rPr>
                <w:rFonts w:eastAsia="Times New Roman" w:cs="Times New Roman"/>
                <w:color w:val="000000"/>
                <w:szCs w:val="24"/>
                <w:lang w:eastAsia="lv-LV"/>
              </w:rPr>
              <w:t>vai ekvivalents</w:t>
            </w:r>
            <w:r w:rsidRPr="00766147">
              <w:rPr>
                <w:rFonts w:eastAsia="Times New Roman" w:cs="Times New Roman"/>
                <w:color w:val="000000"/>
                <w:szCs w:val="24"/>
                <w:lang w:eastAsia="lv-LV"/>
              </w:rPr>
              <w:t>: ražotājs, tipa apzīmējums, standarta atsauce, klases, sērijas numurs, izgatavošanas gads un Ur, Ir, Iload, Ik, tk</w:t>
            </w:r>
            <w:r>
              <w:rPr>
                <w:rFonts w:eastAsia="Times New Roman" w:cs="Times New Roman"/>
                <w:color w:val="000000"/>
                <w:szCs w:val="24"/>
                <w:lang w:eastAsia="lv-LV"/>
              </w:rPr>
              <w:t>/</w:t>
            </w:r>
            <w:r w:rsidRPr="00766147">
              <w:rPr>
                <w:rFonts w:eastAsia="Times New Roman" w:cs="Times New Roman"/>
                <w:color w:val="000000"/>
                <w:szCs w:val="24"/>
                <w:lang w:eastAsia="lv-LV"/>
              </w:rPr>
              <w:t xml:space="preserve"> Nameplate shall be weather-proof and corrosion-proof   according IEC 62271-1</w:t>
            </w:r>
            <w:r w:rsidR="00C66E5B">
              <w:t xml:space="preserve"> </w:t>
            </w:r>
            <w:r w:rsidR="00C66E5B" w:rsidRPr="00C66E5B">
              <w:rPr>
                <w:rFonts w:eastAsia="Times New Roman" w:cs="Times New Roman"/>
                <w:color w:val="000000"/>
                <w:szCs w:val="24"/>
                <w:lang w:eastAsia="lv-LV"/>
              </w:rPr>
              <w:t>or equivalent</w:t>
            </w:r>
            <w:r w:rsidRPr="00766147">
              <w:rPr>
                <w:rFonts w:eastAsia="Times New Roman" w:cs="Times New Roman"/>
                <w:color w:val="000000"/>
                <w:szCs w:val="24"/>
                <w:lang w:eastAsia="lv-LV"/>
              </w:rPr>
              <w:t>, including mandatory values according IEC IEC 62271-102</w:t>
            </w:r>
            <w:r w:rsidR="00C66E5B">
              <w:t xml:space="preserve"> </w:t>
            </w:r>
            <w:r w:rsidR="00C66E5B" w:rsidRPr="00C66E5B">
              <w:rPr>
                <w:rFonts w:eastAsia="Times New Roman" w:cs="Times New Roman"/>
                <w:color w:val="000000"/>
                <w:szCs w:val="24"/>
                <w:lang w:eastAsia="lv-LV"/>
              </w:rPr>
              <w:t>or equivalent</w:t>
            </w:r>
            <w:r w:rsidRPr="00766147">
              <w:rPr>
                <w:rFonts w:eastAsia="Times New Roman" w:cs="Times New Roman"/>
                <w:color w:val="000000"/>
                <w:szCs w:val="24"/>
                <w:lang w:eastAsia="lv-LV"/>
              </w:rPr>
              <w:t xml:space="preserve"> and IEC 62271-103</w:t>
            </w:r>
            <w:r w:rsidR="00C66E5B">
              <w:t xml:space="preserve"> </w:t>
            </w:r>
            <w:r w:rsidR="00C66E5B" w:rsidRPr="00C66E5B">
              <w:rPr>
                <w:rFonts w:eastAsia="Times New Roman" w:cs="Times New Roman"/>
                <w:color w:val="000000"/>
                <w:szCs w:val="24"/>
                <w:lang w:eastAsia="lv-LV"/>
              </w:rPr>
              <w:t>or equivalent</w:t>
            </w:r>
            <w:r w:rsidRPr="00766147">
              <w:rPr>
                <w:rFonts w:eastAsia="Times New Roman" w:cs="Times New Roman"/>
                <w:color w:val="000000"/>
                <w:szCs w:val="24"/>
                <w:lang w:eastAsia="lv-LV"/>
              </w:rPr>
              <w:t>:  manufacturer, designation of type, reference of standart, classes,  serial number, year of manufacture and Ur,Ir, Iload, Ik, tk,</w:t>
            </w:r>
          </w:p>
        </w:tc>
        <w:tc>
          <w:tcPr>
            <w:tcW w:w="0" w:type="auto"/>
            <w:tcBorders>
              <w:top w:val="nil"/>
              <w:left w:val="nil"/>
              <w:bottom w:val="single" w:sz="4" w:space="0" w:color="auto"/>
              <w:right w:val="single" w:sz="4" w:space="0" w:color="auto"/>
            </w:tcBorders>
            <w:shd w:val="clear" w:color="auto" w:fill="auto"/>
            <w:vAlign w:val="center"/>
          </w:tcPr>
          <w:p w14:paraId="77DDB6B7"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FB78C8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F980A0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6C4FA8B"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3195AFD"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90DF8CC" w14:textId="77777777" w:rsidR="006F351F" w:rsidRPr="00387447"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35.</w:t>
            </w:r>
          </w:p>
        </w:tc>
        <w:tc>
          <w:tcPr>
            <w:tcW w:w="0" w:type="auto"/>
            <w:tcBorders>
              <w:top w:val="nil"/>
              <w:left w:val="nil"/>
              <w:bottom w:val="single" w:sz="4" w:space="0" w:color="auto"/>
              <w:right w:val="single" w:sz="4" w:space="0" w:color="auto"/>
            </w:tcBorders>
            <w:shd w:val="clear" w:color="auto" w:fill="auto"/>
            <w:vAlign w:val="center"/>
          </w:tcPr>
          <w:p w14:paraId="780E65AD" w14:textId="66659DEA"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Obligātās vērtības saskaņā ar IEC 62271-102</w:t>
            </w:r>
            <w:r w:rsidR="00C66E5B">
              <w:t xml:space="preserve"> </w:t>
            </w:r>
            <w:r w:rsidR="00C66E5B" w:rsidRPr="00C66E5B">
              <w:rPr>
                <w:rFonts w:eastAsia="Times New Roman" w:cs="Times New Roman"/>
                <w:color w:val="000000"/>
                <w:szCs w:val="24"/>
                <w:lang w:eastAsia="lv-LV"/>
              </w:rPr>
              <w:t>vai ekvivalents</w:t>
            </w:r>
            <w:r w:rsidRPr="00766147">
              <w:rPr>
                <w:rFonts w:eastAsia="Times New Roman" w:cs="Times New Roman"/>
                <w:color w:val="000000"/>
                <w:szCs w:val="24"/>
                <w:lang w:eastAsia="lv-LV"/>
              </w:rPr>
              <w:t xml:space="preserve"> un IEC 62271-103</w:t>
            </w:r>
            <w:r w:rsidR="00C66E5B">
              <w:t xml:space="preserve"> </w:t>
            </w:r>
            <w:r w:rsidR="00C66E5B" w:rsidRPr="00C66E5B">
              <w:rPr>
                <w:rFonts w:eastAsia="Times New Roman" w:cs="Times New Roman"/>
                <w:color w:val="000000"/>
                <w:szCs w:val="24"/>
                <w:lang w:eastAsia="lv-LV"/>
              </w:rPr>
              <w:t>vai ekvivalents</w:t>
            </w:r>
            <w:r w:rsidRPr="00766147">
              <w:rPr>
                <w:rFonts w:eastAsia="Times New Roman" w:cs="Times New Roman"/>
                <w:color w:val="000000"/>
                <w:szCs w:val="24"/>
                <w:lang w:eastAsia="lv-LV"/>
              </w:rPr>
              <w:t xml:space="preserve"> jāiekļauj tehniskajā dokumentācijā: ražotājs, tipa apzīmējums, instrukciju grāmatas atsauce, standarta atsauce, klases, sērijas numurs, izgatavošanas gads, Ur, Up, Us, Ud, Ir, Iload, Icc, Ilc, Ief1, Iloop, Ik, tk, Pre, F, Mr, m/ Mandatory values according IEC 62271-102</w:t>
            </w:r>
            <w:r w:rsidR="00C66E5B">
              <w:t xml:space="preserve"> </w:t>
            </w:r>
            <w:r w:rsidR="00C66E5B" w:rsidRPr="00C66E5B">
              <w:rPr>
                <w:rFonts w:eastAsia="Times New Roman" w:cs="Times New Roman"/>
                <w:color w:val="000000"/>
                <w:szCs w:val="24"/>
                <w:lang w:eastAsia="lv-LV"/>
              </w:rPr>
              <w:t>or equivalent</w:t>
            </w:r>
            <w:r w:rsidRPr="00766147">
              <w:rPr>
                <w:rFonts w:eastAsia="Times New Roman" w:cs="Times New Roman"/>
                <w:color w:val="000000"/>
                <w:szCs w:val="24"/>
                <w:lang w:eastAsia="lv-LV"/>
              </w:rPr>
              <w:t xml:space="preserve"> and IEC 62271-103</w:t>
            </w:r>
            <w:r w:rsidR="00C66E5B">
              <w:t xml:space="preserve"> </w:t>
            </w:r>
            <w:r w:rsidR="00C66E5B" w:rsidRPr="00C66E5B">
              <w:rPr>
                <w:rFonts w:eastAsia="Times New Roman" w:cs="Times New Roman"/>
                <w:color w:val="000000"/>
                <w:szCs w:val="24"/>
                <w:lang w:eastAsia="lv-LV"/>
              </w:rPr>
              <w:t>or equivalent</w:t>
            </w:r>
            <w:r w:rsidRPr="00766147">
              <w:rPr>
                <w:rFonts w:eastAsia="Times New Roman" w:cs="Times New Roman"/>
                <w:color w:val="000000"/>
                <w:szCs w:val="24"/>
                <w:lang w:eastAsia="lv-LV"/>
              </w:rPr>
              <w:t xml:space="preserve"> must be included in technical documentation : manufacturer, designation of type, instruction book reference, reference of standart, classes,  serial number, year of manufacture, Ur, Up, Us, Ud, Ir, Iload, Icc, Ilc, Ief1, Iloop, Ik, tk, Pre, F, Mr, m</w:t>
            </w:r>
          </w:p>
        </w:tc>
        <w:tc>
          <w:tcPr>
            <w:tcW w:w="0" w:type="auto"/>
            <w:tcBorders>
              <w:top w:val="nil"/>
              <w:left w:val="nil"/>
              <w:bottom w:val="single" w:sz="4" w:space="0" w:color="auto"/>
              <w:right w:val="single" w:sz="4" w:space="0" w:color="auto"/>
            </w:tcBorders>
            <w:shd w:val="clear" w:color="auto" w:fill="auto"/>
            <w:vAlign w:val="center"/>
          </w:tcPr>
          <w:p w14:paraId="5B5F8732"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AD271F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6BD52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DDBFF2"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0C66DB00"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EC47EF8"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36.</w:t>
            </w:r>
          </w:p>
        </w:tc>
        <w:tc>
          <w:tcPr>
            <w:tcW w:w="0" w:type="auto"/>
            <w:tcBorders>
              <w:top w:val="nil"/>
              <w:left w:val="nil"/>
              <w:bottom w:val="single" w:sz="4" w:space="0" w:color="auto"/>
              <w:right w:val="single" w:sz="4" w:space="0" w:color="auto"/>
            </w:tcBorders>
            <w:shd w:val="clear" w:color="auto" w:fill="auto"/>
            <w:vAlign w:val="center"/>
          </w:tcPr>
          <w:p w14:paraId="2347A884" w14:textId="427EA460" w:rsidR="006F351F" w:rsidRPr="00766147" w:rsidRDefault="006F351F" w:rsidP="00812707">
            <w:pPr>
              <w:spacing w:after="0" w:line="240" w:lineRule="auto"/>
              <w:rPr>
                <w:rFonts w:eastAsia="Times New Roman" w:cs="Times New Roman"/>
                <w:color w:val="000000"/>
                <w:szCs w:val="24"/>
                <w:lang w:eastAsia="lv-LV"/>
              </w:rPr>
            </w:pPr>
            <w:r w:rsidRPr="0020618B">
              <w:rPr>
                <w:bCs/>
                <w:color w:val="000000"/>
                <w:lang w:eastAsia="lv-LV"/>
              </w:rPr>
              <w:t>Kapacitīvā komutācijas klase</w:t>
            </w:r>
            <w:r>
              <w:rPr>
                <w:bCs/>
                <w:color w:val="000000"/>
                <w:lang w:eastAsia="lv-LV"/>
              </w:rPr>
              <w:t xml:space="preserve"> atbilstoši IEC 62271-103</w:t>
            </w:r>
            <w:r w:rsidR="00C66E5B">
              <w:t xml:space="preserve"> </w:t>
            </w:r>
            <w:r w:rsidR="00C66E5B" w:rsidRPr="00C66E5B">
              <w:rPr>
                <w:bCs/>
                <w:color w:val="000000"/>
                <w:lang w:eastAsia="lv-LV"/>
              </w:rPr>
              <w:t xml:space="preserve">vai ekvivalents </w:t>
            </w:r>
            <w:r>
              <w:rPr>
                <w:bCs/>
                <w:color w:val="000000"/>
                <w:lang w:eastAsia="lv-LV"/>
              </w:rPr>
              <w:t>/</w:t>
            </w:r>
            <w:r w:rsidRPr="003F3EEC">
              <w:rPr>
                <w:bCs/>
                <w:color w:val="000000"/>
                <w:lang w:eastAsia="lv-LV"/>
              </w:rPr>
              <w:t>Capacitive switching class acc.</w:t>
            </w:r>
            <w:r w:rsidRPr="003F3EEC">
              <w:t xml:space="preserve"> </w:t>
            </w:r>
            <w:r w:rsidRPr="003F3EEC">
              <w:rPr>
                <w:bCs/>
                <w:color w:val="000000"/>
                <w:lang w:eastAsia="lv-LV"/>
              </w:rPr>
              <w:t>IEC 62271-103</w:t>
            </w:r>
            <w:r w:rsidR="00C66E5B">
              <w:t xml:space="preserve"> </w:t>
            </w:r>
            <w:r w:rsidR="00C66E5B" w:rsidRPr="00C66E5B">
              <w:rPr>
                <w:bCs/>
                <w:color w:val="000000"/>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0F18A12E" w14:textId="77777777" w:rsidR="006F351F" w:rsidRPr="00766147" w:rsidRDefault="006F351F" w:rsidP="00812707">
            <w:pPr>
              <w:spacing w:after="0" w:line="240" w:lineRule="auto"/>
              <w:jc w:val="center"/>
              <w:rPr>
                <w:rFonts w:eastAsia="Times New Roman" w:cs="Times New Roman"/>
                <w:color w:val="000000"/>
                <w:szCs w:val="24"/>
                <w:lang w:eastAsia="lv-LV"/>
              </w:rPr>
            </w:pPr>
            <w:r w:rsidRPr="003F3EEC">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3EEC114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602AD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1581D3F"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10D4ED6" w14:textId="77777777" w:rsidTr="00812707">
        <w:trPr>
          <w:cantSplit/>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tcPr>
          <w:p w14:paraId="60EC3729" w14:textId="77777777" w:rsidR="006F351F" w:rsidRPr="00766147" w:rsidRDefault="006F351F" w:rsidP="00812707">
            <w:pPr>
              <w:pStyle w:val="ListParagraph"/>
              <w:tabs>
                <w:tab w:val="left" w:pos="216"/>
                <w:tab w:val="left" w:pos="516"/>
              </w:tabs>
              <w:spacing w:after="0" w:line="240" w:lineRule="auto"/>
              <w:ind w:left="0"/>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610D0785" w14:textId="77777777" w:rsidR="006F351F" w:rsidRPr="00D6691D" w:rsidRDefault="006F351F" w:rsidP="00812707">
            <w:pPr>
              <w:spacing w:after="0" w:line="240" w:lineRule="auto"/>
              <w:rPr>
                <w:rFonts w:eastAsia="Times New Roman" w:cs="Times New Roman"/>
                <w:b/>
                <w:color w:val="000000"/>
                <w:szCs w:val="24"/>
                <w:lang w:eastAsia="lv-LV"/>
              </w:rPr>
            </w:pPr>
            <w:r w:rsidRPr="00D6691D">
              <w:rPr>
                <w:rFonts w:eastAsia="Times New Roman" w:cs="Times New Roman"/>
                <w:b/>
                <w:color w:val="000000"/>
                <w:szCs w:val="24"/>
                <w:lang w:eastAsia="lv-LV"/>
              </w:rPr>
              <w:t>Konstrukcija/ Construction</w:t>
            </w:r>
          </w:p>
        </w:tc>
        <w:tc>
          <w:tcPr>
            <w:tcW w:w="0" w:type="auto"/>
            <w:tcBorders>
              <w:top w:val="single" w:sz="4" w:space="0" w:color="auto"/>
              <w:left w:val="nil"/>
              <w:bottom w:val="single" w:sz="4" w:space="0" w:color="auto"/>
              <w:right w:val="single" w:sz="4" w:space="0" w:color="auto"/>
            </w:tcBorders>
            <w:shd w:val="pct10" w:color="auto" w:fill="auto"/>
            <w:vAlign w:val="center"/>
          </w:tcPr>
          <w:p w14:paraId="4BE65B2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5F44895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6356A19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0D81A115"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09C8560"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6964807"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37.</w:t>
            </w:r>
          </w:p>
        </w:tc>
        <w:tc>
          <w:tcPr>
            <w:tcW w:w="0" w:type="auto"/>
            <w:tcBorders>
              <w:top w:val="nil"/>
              <w:left w:val="nil"/>
              <w:bottom w:val="single" w:sz="4" w:space="0" w:color="auto"/>
              <w:right w:val="single" w:sz="4" w:space="0" w:color="auto"/>
            </w:tcBorders>
            <w:shd w:val="clear" w:color="auto" w:fill="auto"/>
            <w:vAlign w:val="center"/>
          </w:tcPr>
          <w:p w14:paraId="3E55F7AE" w14:textId="77777777" w:rsidR="006F351F" w:rsidRPr="003F3EEC" w:rsidRDefault="006F351F" w:rsidP="00812707">
            <w:pPr>
              <w:spacing w:after="0" w:line="240" w:lineRule="auto"/>
              <w:rPr>
                <w:rFonts w:eastAsia="Times New Roman" w:cs="Times New Roman"/>
                <w:color w:val="000000"/>
                <w:szCs w:val="24"/>
                <w:lang w:eastAsia="lv-LV"/>
              </w:rPr>
            </w:pPr>
            <w:r w:rsidRPr="003F3EEC">
              <w:rPr>
                <w:rFonts w:eastAsia="Times New Roman" w:cs="Times New Roman"/>
                <w:color w:val="000000"/>
                <w:szCs w:val="24"/>
                <w:lang w:eastAsia="lv-LV"/>
              </w:rPr>
              <w:t xml:space="preserve"> Ar loka pārraušanas atsperēm/ with arcing contact breaking whip</w:t>
            </w:r>
          </w:p>
        </w:tc>
        <w:tc>
          <w:tcPr>
            <w:tcW w:w="0" w:type="auto"/>
            <w:tcBorders>
              <w:top w:val="nil"/>
              <w:left w:val="nil"/>
              <w:bottom w:val="single" w:sz="4" w:space="0" w:color="auto"/>
              <w:right w:val="single" w:sz="4" w:space="0" w:color="auto"/>
            </w:tcBorders>
            <w:shd w:val="clear" w:color="auto" w:fill="auto"/>
            <w:vAlign w:val="center"/>
          </w:tcPr>
          <w:p w14:paraId="030B9E77" w14:textId="77777777" w:rsidR="006F351F" w:rsidRPr="00766147" w:rsidRDefault="006F351F" w:rsidP="00812707">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Atbilst</w:t>
            </w:r>
            <w:r w:rsidRPr="00020FD3">
              <w:rPr>
                <w:rFonts w:eastAsia="Times New Roman" w:cs="Times New Roman"/>
                <w:color w:val="000000"/>
                <w:szCs w:val="24"/>
                <w:lang w:eastAsia="lv-LV"/>
              </w:rPr>
              <w:t xml:space="preserve">/ </w:t>
            </w:r>
            <w:r w:rsidRPr="00CA3208">
              <w:rPr>
                <w:rFonts w:eastAsia="Times New Roman" w:cs="Times New Roman"/>
                <w:color w:val="000000"/>
                <w:szCs w:val="24"/>
                <w:lang w:eastAsia="lv-LV"/>
              </w:rPr>
              <w:t>Comply</w:t>
            </w:r>
          </w:p>
        </w:tc>
        <w:tc>
          <w:tcPr>
            <w:tcW w:w="0" w:type="auto"/>
            <w:tcBorders>
              <w:top w:val="nil"/>
              <w:left w:val="nil"/>
              <w:bottom w:val="single" w:sz="4" w:space="0" w:color="auto"/>
              <w:right w:val="single" w:sz="4" w:space="0" w:color="auto"/>
            </w:tcBorders>
            <w:shd w:val="clear" w:color="auto" w:fill="auto"/>
            <w:vAlign w:val="center"/>
          </w:tcPr>
          <w:p w14:paraId="6FCADCF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48B261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40A8E6"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8F4B003"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FB59D99"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38.</w:t>
            </w:r>
          </w:p>
        </w:tc>
        <w:tc>
          <w:tcPr>
            <w:tcW w:w="0" w:type="auto"/>
            <w:tcBorders>
              <w:top w:val="nil"/>
              <w:left w:val="nil"/>
              <w:bottom w:val="single" w:sz="4" w:space="0" w:color="auto"/>
              <w:right w:val="single" w:sz="4" w:space="0" w:color="auto"/>
            </w:tcBorders>
            <w:shd w:val="clear" w:color="auto" w:fill="auto"/>
            <w:vAlign w:val="center"/>
          </w:tcPr>
          <w:p w14:paraId="056BDBBD"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Rokpiedziņas jāaprīko ar zemēšanas spaili ar atbilstošu marķējumu/ Manual drive operating handles must be provided with an earthing terminal , marked with the protective earth symbol</w:t>
            </w:r>
          </w:p>
        </w:tc>
        <w:tc>
          <w:tcPr>
            <w:tcW w:w="0" w:type="auto"/>
            <w:tcBorders>
              <w:top w:val="nil"/>
              <w:left w:val="nil"/>
              <w:bottom w:val="single" w:sz="4" w:space="0" w:color="auto"/>
              <w:right w:val="single" w:sz="4" w:space="0" w:color="auto"/>
            </w:tcBorders>
            <w:shd w:val="clear" w:color="auto" w:fill="auto"/>
            <w:vAlign w:val="center"/>
          </w:tcPr>
          <w:p w14:paraId="15D99D62"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8776329"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723FC5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A93F397"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656952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E1139DB"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39.</w:t>
            </w:r>
          </w:p>
        </w:tc>
        <w:tc>
          <w:tcPr>
            <w:tcW w:w="0" w:type="auto"/>
            <w:tcBorders>
              <w:top w:val="nil"/>
              <w:left w:val="nil"/>
              <w:bottom w:val="single" w:sz="4" w:space="0" w:color="auto"/>
              <w:right w:val="single" w:sz="4" w:space="0" w:color="auto"/>
            </w:tcBorders>
            <w:shd w:val="clear" w:color="auto" w:fill="auto"/>
            <w:vAlign w:val="center"/>
          </w:tcPr>
          <w:p w14:paraId="35E56D70"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Pilnībā nokomplektēta, ieskaitot piedziņas mehānismu un vadības rokturus,   produkta svars, kg/ Total Mass of complete switch disconnector including operating mechanism and handles, (please fill up), kg</w:t>
            </w:r>
          </w:p>
        </w:tc>
        <w:tc>
          <w:tcPr>
            <w:tcW w:w="0" w:type="auto"/>
            <w:tcBorders>
              <w:top w:val="nil"/>
              <w:left w:val="nil"/>
              <w:bottom w:val="single" w:sz="4" w:space="0" w:color="auto"/>
              <w:right w:val="single" w:sz="4" w:space="0" w:color="auto"/>
            </w:tcBorders>
            <w:shd w:val="clear" w:color="auto" w:fill="auto"/>
            <w:vAlign w:val="center"/>
          </w:tcPr>
          <w:p w14:paraId="3DA42439"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5D0E83E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0E850E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B736E2D"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19C795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2A4ED15"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40.</w:t>
            </w:r>
          </w:p>
        </w:tc>
        <w:tc>
          <w:tcPr>
            <w:tcW w:w="0" w:type="auto"/>
            <w:tcBorders>
              <w:top w:val="nil"/>
              <w:left w:val="nil"/>
              <w:bottom w:val="single" w:sz="4" w:space="0" w:color="auto"/>
              <w:right w:val="single" w:sz="4" w:space="0" w:color="auto"/>
            </w:tcBorders>
            <w:shd w:val="clear" w:color="auto" w:fill="auto"/>
            <w:vAlign w:val="center"/>
          </w:tcPr>
          <w:p w14:paraId="1C281865"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Ar iespēju bloķēt vadības rokturus ar piekaramo slēdzeni/</w:t>
            </w:r>
            <w:r>
              <w:rPr>
                <w:rFonts w:eastAsia="Times New Roman" w:cs="Times New Roman"/>
                <w:color w:val="000000"/>
                <w:szCs w:val="24"/>
                <w:lang w:eastAsia="lv-LV"/>
              </w:rPr>
              <w:t xml:space="preserve"> </w:t>
            </w:r>
            <w:r w:rsidRPr="00766147">
              <w:rPr>
                <w:rFonts w:eastAsia="Times New Roman" w:cs="Times New Roman"/>
                <w:color w:val="000000"/>
                <w:szCs w:val="24"/>
                <w:lang w:eastAsia="lv-LV"/>
              </w:rPr>
              <w:t>With possibility to lock operating handles with padlock</w:t>
            </w:r>
          </w:p>
        </w:tc>
        <w:tc>
          <w:tcPr>
            <w:tcW w:w="0" w:type="auto"/>
            <w:tcBorders>
              <w:top w:val="nil"/>
              <w:left w:val="nil"/>
              <w:bottom w:val="single" w:sz="4" w:space="0" w:color="auto"/>
              <w:right w:val="single" w:sz="4" w:space="0" w:color="auto"/>
            </w:tcBorders>
            <w:shd w:val="clear" w:color="auto" w:fill="auto"/>
            <w:vAlign w:val="center"/>
          </w:tcPr>
          <w:p w14:paraId="493CA565"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6A1F13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DAF25B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347B94C"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F7F9CA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E7EB8D"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41.</w:t>
            </w:r>
          </w:p>
        </w:tc>
        <w:tc>
          <w:tcPr>
            <w:tcW w:w="0" w:type="auto"/>
            <w:tcBorders>
              <w:top w:val="nil"/>
              <w:left w:val="nil"/>
              <w:bottom w:val="single" w:sz="4" w:space="0" w:color="auto"/>
              <w:right w:val="single" w:sz="4" w:space="0" w:color="auto"/>
            </w:tcBorders>
            <w:shd w:val="clear" w:color="auto" w:fill="auto"/>
            <w:vAlign w:val="center"/>
          </w:tcPr>
          <w:p w14:paraId="0E445E1C"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Konstruēts un izgatavots tiešai pievienošanai vidējā sprieguma sadales tīklam/ Designed and manufactured for direct connection to overhead medium voltage distribution network with isolated neutral system or resonant earthed [neutral] system</w:t>
            </w:r>
          </w:p>
        </w:tc>
        <w:tc>
          <w:tcPr>
            <w:tcW w:w="0" w:type="auto"/>
            <w:tcBorders>
              <w:top w:val="nil"/>
              <w:left w:val="nil"/>
              <w:bottom w:val="single" w:sz="4" w:space="0" w:color="auto"/>
              <w:right w:val="single" w:sz="4" w:space="0" w:color="auto"/>
            </w:tcBorders>
            <w:shd w:val="clear" w:color="auto" w:fill="auto"/>
            <w:vAlign w:val="center"/>
          </w:tcPr>
          <w:p w14:paraId="6FDB2280"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4C7698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12868F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4E938E"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B9D22BD"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A9AC6E"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42.</w:t>
            </w:r>
          </w:p>
        </w:tc>
        <w:tc>
          <w:tcPr>
            <w:tcW w:w="0" w:type="auto"/>
            <w:tcBorders>
              <w:top w:val="nil"/>
              <w:left w:val="nil"/>
              <w:bottom w:val="single" w:sz="4" w:space="0" w:color="auto"/>
              <w:right w:val="single" w:sz="4" w:space="0" w:color="auto"/>
            </w:tcBorders>
            <w:shd w:val="clear" w:color="auto" w:fill="auto"/>
            <w:vAlign w:val="center"/>
          </w:tcPr>
          <w:p w14:paraId="1148B1CF"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Ārtipa iekārta, paredzēta uzst</w:t>
            </w:r>
            <w:r>
              <w:rPr>
                <w:rFonts w:eastAsia="Times New Roman" w:cs="Times New Roman"/>
                <w:color w:val="000000"/>
                <w:szCs w:val="24"/>
                <w:lang w:eastAsia="lv-LV"/>
              </w:rPr>
              <w:t>ā</w:t>
            </w:r>
            <w:r w:rsidRPr="00766147">
              <w:rPr>
                <w:rFonts w:eastAsia="Times New Roman" w:cs="Times New Roman"/>
                <w:color w:val="000000"/>
                <w:szCs w:val="24"/>
                <w:lang w:eastAsia="lv-LV"/>
              </w:rPr>
              <w:t>dīt koka balstā.</w:t>
            </w:r>
            <w:r w:rsidRPr="00766147">
              <w:rPr>
                <w:rFonts w:cs="Times New Roman"/>
                <w:szCs w:val="24"/>
              </w:rPr>
              <w:t xml:space="preserve"> </w:t>
            </w:r>
            <w:r w:rsidRPr="00766147">
              <w:rPr>
                <w:rFonts w:eastAsia="Times New Roman" w:cs="Times New Roman"/>
                <w:color w:val="000000"/>
                <w:szCs w:val="24"/>
                <w:lang w:eastAsia="lv-LV"/>
              </w:rPr>
              <w:t>Katram slodzes atdalītāja piegādes komplektam jābūt pilnībā nokomplektētam  ar visām sastāvdaļām. Klāt pie komplekta jābūt montāžas instrukcijai un atdalītāja komplekta materiālu specifikācijai. Slodzes atdalītāju polu izpildījumam jānodrošina paralēla, simetriska un vienlaicīga darbība komutācijas laikā gan līnijas nažiem gan zemēšanas nažiem. Katram slodzes atdalītāja polam un to kontaktnažu izvietojumam   jābūt pilnībā noregulētam rūpnīcā/ For outdoor installation, must be designed for wooden pole mounting.Each switch disconnector set must be  fully complected with all components. Each packing must include mounting instruction and component list. Switch disconnector performance ensure parallel, symmetric, co-operational operations for main switches and earthing. Each switch disconnector pole and their contacts must be fully assambled and adjusted in factory</w:t>
            </w:r>
          </w:p>
        </w:tc>
        <w:tc>
          <w:tcPr>
            <w:tcW w:w="0" w:type="auto"/>
            <w:tcBorders>
              <w:top w:val="nil"/>
              <w:left w:val="nil"/>
              <w:bottom w:val="single" w:sz="4" w:space="0" w:color="auto"/>
              <w:right w:val="single" w:sz="4" w:space="0" w:color="auto"/>
            </w:tcBorders>
            <w:shd w:val="clear" w:color="auto" w:fill="auto"/>
            <w:vAlign w:val="center"/>
          </w:tcPr>
          <w:p w14:paraId="2CDA0E5E"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466008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2EB60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09D780"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DBE852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4A9351"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43.</w:t>
            </w:r>
          </w:p>
        </w:tc>
        <w:tc>
          <w:tcPr>
            <w:tcW w:w="0" w:type="auto"/>
            <w:tcBorders>
              <w:top w:val="nil"/>
              <w:left w:val="nil"/>
              <w:bottom w:val="single" w:sz="4" w:space="0" w:color="auto"/>
              <w:right w:val="single" w:sz="4" w:space="0" w:color="auto"/>
            </w:tcBorders>
            <w:shd w:val="clear" w:color="auto" w:fill="auto"/>
            <w:vAlign w:val="center"/>
          </w:tcPr>
          <w:p w14:paraId="4602380F"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Ar zemētājslēdzi kustīgā kontakta pusē (ja nepieciešams viens zemētājslēdzis)/ With earthing switch mounted on moving contact side (if one earthing switch is required)</w:t>
            </w:r>
          </w:p>
        </w:tc>
        <w:tc>
          <w:tcPr>
            <w:tcW w:w="0" w:type="auto"/>
            <w:tcBorders>
              <w:top w:val="nil"/>
              <w:left w:val="nil"/>
              <w:bottom w:val="single" w:sz="4" w:space="0" w:color="auto"/>
              <w:right w:val="single" w:sz="4" w:space="0" w:color="auto"/>
            </w:tcBorders>
            <w:shd w:val="clear" w:color="auto" w:fill="auto"/>
            <w:vAlign w:val="center"/>
          </w:tcPr>
          <w:p w14:paraId="5E2D62AD"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E2F6EC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CB9794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26F2A83"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9F7065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10737C3"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44.</w:t>
            </w:r>
          </w:p>
        </w:tc>
        <w:tc>
          <w:tcPr>
            <w:tcW w:w="0" w:type="auto"/>
            <w:tcBorders>
              <w:top w:val="nil"/>
              <w:left w:val="nil"/>
              <w:bottom w:val="single" w:sz="4" w:space="0" w:color="auto"/>
              <w:right w:val="single" w:sz="4" w:space="0" w:color="auto"/>
            </w:tcBorders>
            <w:shd w:val="clear" w:color="auto" w:fill="auto"/>
            <w:vAlign w:val="center"/>
          </w:tcPr>
          <w:p w14:paraId="5CF2F15B"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Ar rokas vadības mehānismu galvenajam slēdzim un zemētājslēdzim (ar vadības rokturiem)/ With hand operating mechanism for main and earthing switches including operating handles</w:t>
            </w:r>
          </w:p>
        </w:tc>
        <w:tc>
          <w:tcPr>
            <w:tcW w:w="0" w:type="auto"/>
            <w:tcBorders>
              <w:top w:val="nil"/>
              <w:left w:val="nil"/>
              <w:bottom w:val="single" w:sz="4" w:space="0" w:color="auto"/>
              <w:right w:val="single" w:sz="4" w:space="0" w:color="auto"/>
            </w:tcBorders>
            <w:shd w:val="clear" w:color="auto" w:fill="auto"/>
            <w:vAlign w:val="center"/>
          </w:tcPr>
          <w:p w14:paraId="6F220EC4"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89D65D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958036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0885A2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38DB131"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4BB540E"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45.</w:t>
            </w:r>
          </w:p>
        </w:tc>
        <w:tc>
          <w:tcPr>
            <w:tcW w:w="0" w:type="auto"/>
            <w:tcBorders>
              <w:top w:val="nil"/>
              <w:left w:val="nil"/>
              <w:bottom w:val="single" w:sz="4" w:space="0" w:color="auto"/>
              <w:right w:val="single" w:sz="4" w:space="0" w:color="auto"/>
            </w:tcBorders>
            <w:shd w:val="clear" w:color="auto" w:fill="auto"/>
            <w:vAlign w:val="center"/>
          </w:tcPr>
          <w:p w14:paraId="6194811D"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Ar mehānisku automātisko bloķēšanu starp galveno slēdzi un zemētājslēdzi, lai nepieļautu slēdžu neparedzētu un nepareizu darbību/ With mechanical interlocking between main and earthing switches to prevent unintended and incorrect operation of switches</w:t>
            </w:r>
          </w:p>
        </w:tc>
        <w:tc>
          <w:tcPr>
            <w:tcW w:w="0" w:type="auto"/>
            <w:tcBorders>
              <w:top w:val="nil"/>
              <w:left w:val="nil"/>
              <w:bottom w:val="single" w:sz="4" w:space="0" w:color="auto"/>
              <w:right w:val="single" w:sz="4" w:space="0" w:color="auto"/>
            </w:tcBorders>
            <w:shd w:val="clear" w:color="auto" w:fill="auto"/>
            <w:vAlign w:val="center"/>
          </w:tcPr>
          <w:p w14:paraId="192A222F"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06E271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CDE51C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F52B60"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D506ADF"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DD3868B"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46.</w:t>
            </w:r>
          </w:p>
        </w:tc>
        <w:tc>
          <w:tcPr>
            <w:tcW w:w="0" w:type="auto"/>
            <w:tcBorders>
              <w:top w:val="nil"/>
              <w:left w:val="nil"/>
              <w:bottom w:val="single" w:sz="4" w:space="0" w:color="auto"/>
              <w:right w:val="single" w:sz="4" w:space="0" w:color="auto"/>
            </w:tcBorders>
            <w:shd w:val="clear" w:color="auto" w:fill="auto"/>
            <w:vAlign w:val="center"/>
          </w:tcPr>
          <w:p w14:paraId="16DD6D9C"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Atdalītāja manuālajai piedziņai jābūt karsti cinkotai un zemētājslēdža manuālajai piedziņai jābūt sarkanā krāsā un UV staru noturīgai/ Manual drive must be hot dip galvanized. Earthing switch operating handle must be in red colour and protected from UV radiation</w:t>
            </w:r>
          </w:p>
        </w:tc>
        <w:tc>
          <w:tcPr>
            <w:tcW w:w="0" w:type="auto"/>
            <w:tcBorders>
              <w:top w:val="nil"/>
              <w:left w:val="nil"/>
              <w:bottom w:val="single" w:sz="4" w:space="0" w:color="auto"/>
              <w:right w:val="single" w:sz="4" w:space="0" w:color="auto"/>
            </w:tcBorders>
            <w:shd w:val="clear" w:color="auto" w:fill="auto"/>
            <w:vAlign w:val="center"/>
          </w:tcPr>
          <w:p w14:paraId="47C2B311"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135C724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983B1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71F0D5C"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77123E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120CECA"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47.</w:t>
            </w:r>
          </w:p>
        </w:tc>
        <w:tc>
          <w:tcPr>
            <w:tcW w:w="0" w:type="auto"/>
            <w:tcBorders>
              <w:top w:val="nil"/>
              <w:left w:val="nil"/>
              <w:bottom w:val="single" w:sz="4" w:space="0" w:color="auto"/>
              <w:right w:val="single" w:sz="4" w:space="0" w:color="auto"/>
            </w:tcBorders>
            <w:shd w:val="clear" w:color="auto" w:fill="auto"/>
            <w:vAlign w:val="center"/>
          </w:tcPr>
          <w:p w14:paraId="12AA1D29" w14:textId="383DCFCF"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Dzelzs un tērauda izstrādājumu karstie galvaniskie pārklājumi, ISO 1461</w:t>
            </w:r>
            <w:r w:rsidR="00C66E5B">
              <w:t xml:space="preserve"> </w:t>
            </w:r>
            <w:r w:rsidR="00C66E5B" w:rsidRPr="00C66E5B">
              <w:rPr>
                <w:rFonts w:eastAsia="Times New Roman" w:cs="Times New Roman"/>
                <w:color w:val="000000"/>
                <w:szCs w:val="24"/>
                <w:lang w:eastAsia="lv-LV"/>
              </w:rPr>
              <w:t xml:space="preserve">vai ekvivalents </w:t>
            </w:r>
            <w:r w:rsidRPr="00766147">
              <w:rPr>
                <w:rFonts w:eastAsia="Times New Roman" w:cs="Times New Roman"/>
                <w:color w:val="000000"/>
                <w:szCs w:val="24"/>
                <w:lang w:eastAsia="lv-LV"/>
              </w:rPr>
              <w:t>/ Hot dip galvanized coatings on fabricated</w:t>
            </w:r>
            <w:r>
              <w:rPr>
                <w:rFonts w:eastAsia="Times New Roman" w:cs="Times New Roman"/>
                <w:color w:val="000000"/>
                <w:szCs w:val="24"/>
                <w:lang w:eastAsia="lv-LV"/>
              </w:rPr>
              <w:t xml:space="preserve"> </w:t>
            </w:r>
            <w:r w:rsidRPr="00B1024A">
              <w:rPr>
                <w:rFonts w:eastAsia="Times New Roman" w:cs="Times New Roman"/>
                <w:color w:val="000000"/>
                <w:szCs w:val="24"/>
                <w:lang w:eastAsia="lv-LV"/>
              </w:rPr>
              <w:t>iron and steel,  ISO 1461</w:t>
            </w:r>
            <w:r w:rsidR="00C66E5B">
              <w:t xml:space="preserve"> </w:t>
            </w:r>
            <w:r w:rsidR="00C66E5B" w:rsidRPr="00C66E5B">
              <w:rPr>
                <w:rFonts w:eastAsia="Times New Roman" w:cs="Times New Roman"/>
                <w:color w:val="000000"/>
                <w:szCs w:val="24"/>
                <w:lang w:eastAsia="lv-LV"/>
              </w:rPr>
              <w:t>or equivalent</w:t>
            </w:r>
            <w:r>
              <w:rPr>
                <w:rFonts w:eastAsia="Times New Roman" w:cs="Times New Roman"/>
                <w:color w:val="000000"/>
                <w:szCs w:val="24"/>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232D7873"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272A35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2F189C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3FD8E9"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41559B1"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7B5D24"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48.</w:t>
            </w:r>
          </w:p>
        </w:tc>
        <w:tc>
          <w:tcPr>
            <w:tcW w:w="0" w:type="auto"/>
            <w:tcBorders>
              <w:top w:val="nil"/>
              <w:left w:val="nil"/>
              <w:bottom w:val="single" w:sz="4" w:space="0" w:color="auto"/>
              <w:right w:val="single" w:sz="4" w:space="0" w:color="auto"/>
            </w:tcBorders>
            <w:shd w:val="clear" w:color="auto" w:fill="auto"/>
            <w:vAlign w:val="center"/>
          </w:tcPr>
          <w:p w14:paraId="59B0EA18"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Regulējams attālums starp poliem/ Distance between phases must be adjustable</w:t>
            </w:r>
          </w:p>
        </w:tc>
        <w:tc>
          <w:tcPr>
            <w:tcW w:w="0" w:type="auto"/>
            <w:tcBorders>
              <w:top w:val="nil"/>
              <w:left w:val="nil"/>
              <w:bottom w:val="single" w:sz="4" w:space="0" w:color="auto"/>
              <w:right w:val="single" w:sz="4" w:space="0" w:color="auto"/>
            </w:tcBorders>
            <w:shd w:val="clear" w:color="auto" w:fill="auto"/>
            <w:vAlign w:val="center"/>
          </w:tcPr>
          <w:p w14:paraId="73118783"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288A2E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EDE4A9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0DF5D91"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07DE1E9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21EC938"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49.</w:t>
            </w:r>
          </w:p>
        </w:tc>
        <w:tc>
          <w:tcPr>
            <w:tcW w:w="0" w:type="auto"/>
            <w:tcBorders>
              <w:top w:val="nil"/>
              <w:left w:val="nil"/>
              <w:bottom w:val="single" w:sz="4" w:space="0" w:color="auto"/>
              <w:right w:val="single" w:sz="4" w:space="0" w:color="auto"/>
            </w:tcBorders>
            <w:shd w:val="clear" w:color="auto" w:fill="auto"/>
            <w:vAlign w:val="center"/>
          </w:tcPr>
          <w:p w14:paraId="021A5518"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Slodzes atdalītāja metāla konstrukcijas kuras normālos apstākļos nav zem sprieguma jāparedz sazemēt/ Switch disconnector metal parts, which are not under voltage in normal condition, must be earthed.</w:t>
            </w:r>
          </w:p>
        </w:tc>
        <w:tc>
          <w:tcPr>
            <w:tcW w:w="0" w:type="auto"/>
            <w:tcBorders>
              <w:top w:val="nil"/>
              <w:left w:val="nil"/>
              <w:bottom w:val="single" w:sz="4" w:space="0" w:color="auto"/>
              <w:right w:val="single" w:sz="4" w:space="0" w:color="auto"/>
            </w:tcBorders>
            <w:shd w:val="clear" w:color="auto" w:fill="auto"/>
            <w:vAlign w:val="center"/>
          </w:tcPr>
          <w:p w14:paraId="473F34D6"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EDADBA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D293AF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C89A8F"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080086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F485B00"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50.</w:t>
            </w:r>
          </w:p>
        </w:tc>
        <w:tc>
          <w:tcPr>
            <w:tcW w:w="0" w:type="auto"/>
            <w:tcBorders>
              <w:top w:val="nil"/>
              <w:left w:val="nil"/>
              <w:bottom w:val="single" w:sz="4" w:space="0" w:color="auto"/>
              <w:right w:val="single" w:sz="4" w:space="0" w:color="auto"/>
            </w:tcBorders>
            <w:shd w:val="clear" w:color="auto" w:fill="auto"/>
            <w:vAlign w:val="center"/>
          </w:tcPr>
          <w:p w14:paraId="45D7FF29"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Traversa paredzēta montāžai koka vienstatņa vai divstatņu balstā. (Uzstādot divstatņu balstā attālums starp asīm (1900) 2000mm, vienstatņu  balstā  attālums strarp malējām fāzēm (piekarizolatoru stiprinājuma vietām)  2500mm/ Crossarm must be designed for wooden one leg and two leg pole mounting. Distance between axis on two leg pole must be 1900-2000 mm. Distance between outer phases (tension insulators fixing point) on one leg pole must be 2500 mm.</w:t>
            </w:r>
          </w:p>
        </w:tc>
        <w:tc>
          <w:tcPr>
            <w:tcW w:w="0" w:type="auto"/>
            <w:tcBorders>
              <w:top w:val="nil"/>
              <w:left w:val="nil"/>
              <w:bottom w:val="single" w:sz="4" w:space="0" w:color="auto"/>
              <w:right w:val="single" w:sz="4" w:space="0" w:color="auto"/>
            </w:tcBorders>
            <w:shd w:val="clear" w:color="auto" w:fill="auto"/>
            <w:vAlign w:val="center"/>
          </w:tcPr>
          <w:p w14:paraId="0A648F4E"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EDA5AC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9D9946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B1E3265"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45D7AB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CF7510"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51.</w:t>
            </w:r>
          </w:p>
        </w:tc>
        <w:tc>
          <w:tcPr>
            <w:tcW w:w="0" w:type="auto"/>
            <w:tcBorders>
              <w:top w:val="nil"/>
              <w:left w:val="nil"/>
              <w:bottom w:val="single" w:sz="4" w:space="0" w:color="auto"/>
              <w:right w:val="single" w:sz="4" w:space="0" w:color="auto"/>
            </w:tcBorders>
            <w:shd w:val="clear" w:color="auto" w:fill="auto"/>
            <w:vAlign w:val="center"/>
          </w:tcPr>
          <w:p w14:paraId="03CAED9D" w14:textId="1C6DF6ED" w:rsidR="006F351F" w:rsidRDefault="006F351F" w:rsidP="00812707">
            <w:pPr>
              <w:spacing w:after="0" w:line="240" w:lineRule="auto"/>
              <w:rPr>
                <w:rFonts w:eastAsia="Times New Roman" w:cs="Times New Roman"/>
                <w:color w:val="000000"/>
                <w:szCs w:val="24"/>
                <w:lang w:eastAsia="lv-LV"/>
              </w:rPr>
            </w:pPr>
            <w:r w:rsidRPr="00C84580">
              <w:rPr>
                <w:rFonts w:eastAsia="Times New Roman" w:cs="Times New Roman"/>
                <w:color w:val="000000"/>
                <w:szCs w:val="24"/>
                <w:lang w:eastAsia="lv-LV"/>
              </w:rPr>
              <w:t>Traversas mehāniskā izturībā saskaņā ar  standartu SFS 3811</w:t>
            </w:r>
            <w:r w:rsidR="00C66E5B">
              <w:t xml:space="preserve"> </w:t>
            </w:r>
            <w:r w:rsidR="00C66E5B" w:rsidRPr="00C66E5B">
              <w:rPr>
                <w:rFonts w:eastAsia="Times New Roman" w:cs="Times New Roman"/>
                <w:color w:val="000000"/>
                <w:szCs w:val="24"/>
                <w:lang w:eastAsia="lv-LV"/>
              </w:rPr>
              <w:t>vai ekvivalents</w:t>
            </w:r>
            <w:r w:rsidRPr="00C84580">
              <w:rPr>
                <w:rFonts w:eastAsia="Times New Roman" w:cs="Times New Roman"/>
                <w:color w:val="000000"/>
                <w:szCs w:val="24"/>
                <w:lang w:eastAsia="lv-LV"/>
              </w:rPr>
              <w:t>, LEK 015, LEK 122 / Cross-arms mechanical strength acc. to the standard SFS 3811</w:t>
            </w:r>
            <w:r w:rsidR="00C66E5B">
              <w:t xml:space="preserve"> </w:t>
            </w:r>
            <w:r w:rsidR="00C66E5B" w:rsidRPr="00C66E5B">
              <w:rPr>
                <w:rFonts w:eastAsia="Times New Roman" w:cs="Times New Roman"/>
                <w:color w:val="000000"/>
                <w:szCs w:val="24"/>
                <w:lang w:eastAsia="lv-LV"/>
              </w:rPr>
              <w:t>or equivalent</w:t>
            </w:r>
            <w:r w:rsidRPr="00C84580">
              <w:rPr>
                <w:rFonts w:eastAsia="Times New Roman" w:cs="Times New Roman"/>
                <w:color w:val="000000"/>
                <w:szCs w:val="24"/>
                <w:lang w:eastAsia="lv-LV"/>
              </w:rPr>
              <w:t>, LEK 015, LEK 122</w:t>
            </w:r>
          </w:p>
        </w:tc>
        <w:tc>
          <w:tcPr>
            <w:tcW w:w="0" w:type="auto"/>
            <w:tcBorders>
              <w:top w:val="nil"/>
              <w:left w:val="nil"/>
              <w:bottom w:val="single" w:sz="4" w:space="0" w:color="auto"/>
              <w:right w:val="single" w:sz="4" w:space="0" w:color="auto"/>
            </w:tcBorders>
            <w:shd w:val="clear" w:color="auto" w:fill="auto"/>
            <w:vAlign w:val="center"/>
          </w:tcPr>
          <w:p w14:paraId="1B0A4AD2" w14:textId="77777777" w:rsidR="006F351F" w:rsidRDefault="006F351F" w:rsidP="00812707">
            <w:pPr>
              <w:spacing w:after="0" w:line="240" w:lineRule="auto"/>
              <w:jc w:val="center"/>
              <w:rPr>
                <w:rFonts w:eastAsia="Times New Roman" w:cs="Times New Roman"/>
                <w:color w:val="000000"/>
                <w:szCs w:val="24"/>
                <w:lang w:eastAsia="lv-LV"/>
              </w:rPr>
            </w:pPr>
            <w:r w:rsidRPr="00C84580">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4E5294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6CDA6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903DDB6"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FB8477E"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1399207"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52.</w:t>
            </w:r>
          </w:p>
        </w:tc>
        <w:tc>
          <w:tcPr>
            <w:tcW w:w="0" w:type="auto"/>
            <w:tcBorders>
              <w:top w:val="nil"/>
              <w:left w:val="nil"/>
              <w:bottom w:val="single" w:sz="4" w:space="0" w:color="auto"/>
              <w:right w:val="single" w:sz="4" w:space="0" w:color="auto"/>
            </w:tcBorders>
            <w:shd w:val="clear" w:color="auto" w:fill="auto"/>
            <w:vAlign w:val="center"/>
          </w:tcPr>
          <w:p w14:paraId="38A3DE53" w14:textId="77777777" w:rsidR="006F351F" w:rsidRDefault="006F351F" w:rsidP="00812707">
            <w:pPr>
              <w:spacing w:after="0" w:line="240" w:lineRule="auto"/>
              <w:rPr>
                <w:rFonts w:eastAsia="Times New Roman" w:cs="Times New Roman"/>
                <w:color w:val="000000"/>
                <w:szCs w:val="24"/>
                <w:lang w:eastAsia="lv-LV"/>
              </w:rPr>
            </w:pPr>
            <w:r w:rsidRPr="00C84580">
              <w:rPr>
                <w:rFonts w:eastAsia="Times New Roman" w:cs="Times New Roman"/>
                <w:color w:val="000000"/>
                <w:szCs w:val="24"/>
                <w:lang w:eastAsia="lv-LV"/>
              </w:rPr>
              <w:t>Izolatoru tips: Polimērs (norādot tipu)  / Insulator type: Polimer (specify type)</w:t>
            </w:r>
          </w:p>
        </w:tc>
        <w:tc>
          <w:tcPr>
            <w:tcW w:w="0" w:type="auto"/>
            <w:tcBorders>
              <w:top w:val="nil"/>
              <w:left w:val="nil"/>
              <w:bottom w:val="single" w:sz="4" w:space="0" w:color="auto"/>
              <w:right w:val="single" w:sz="4" w:space="0" w:color="auto"/>
            </w:tcBorders>
            <w:shd w:val="clear" w:color="auto" w:fill="auto"/>
            <w:vAlign w:val="center"/>
          </w:tcPr>
          <w:p w14:paraId="0194F072" w14:textId="77777777" w:rsidR="006F351F" w:rsidRDefault="006F351F" w:rsidP="00812707">
            <w:pPr>
              <w:spacing w:after="0" w:line="240" w:lineRule="auto"/>
              <w:jc w:val="center"/>
              <w:rPr>
                <w:rFonts w:eastAsia="Times New Roman" w:cs="Times New Roman"/>
                <w:color w:val="000000"/>
                <w:szCs w:val="24"/>
                <w:lang w:eastAsia="lv-LV"/>
              </w:rPr>
            </w:pPr>
            <w:r w:rsidRPr="00C84580">
              <w:rPr>
                <w:rFonts w:eastAsia="Times New Roman" w:cs="Times New Roman"/>
                <w:color w:val="000000"/>
                <w:szCs w:val="24"/>
                <w:lang w:eastAsia="lv-LV"/>
              </w:rPr>
              <w:t>Atbilst /Norādīt informāciju/ Confirm /Specify</w:t>
            </w:r>
          </w:p>
        </w:tc>
        <w:tc>
          <w:tcPr>
            <w:tcW w:w="0" w:type="auto"/>
            <w:tcBorders>
              <w:top w:val="nil"/>
              <w:left w:val="nil"/>
              <w:bottom w:val="single" w:sz="4" w:space="0" w:color="auto"/>
              <w:right w:val="single" w:sz="4" w:space="0" w:color="auto"/>
            </w:tcBorders>
            <w:shd w:val="clear" w:color="auto" w:fill="auto"/>
            <w:vAlign w:val="center"/>
          </w:tcPr>
          <w:p w14:paraId="49D8F42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1BFCA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3B8483F"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8243C0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B9B85DC"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53.</w:t>
            </w:r>
          </w:p>
        </w:tc>
        <w:tc>
          <w:tcPr>
            <w:tcW w:w="0" w:type="auto"/>
            <w:tcBorders>
              <w:top w:val="nil"/>
              <w:left w:val="nil"/>
              <w:bottom w:val="single" w:sz="4" w:space="0" w:color="auto"/>
              <w:right w:val="single" w:sz="4" w:space="0" w:color="auto"/>
            </w:tcBorders>
            <w:shd w:val="clear" w:color="auto" w:fill="auto"/>
            <w:vAlign w:val="center"/>
          </w:tcPr>
          <w:p w14:paraId="486B4800" w14:textId="78392AFA" w:rsidR="006F351F" w:rsidRPr="007A5A02" w:rsidRDefault="006F351F" w:rsidP="00812707">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Strāvas noplūdes ceļa garumam pa ārējās izolācijas virsmām jābūt  fāze – zeme saskaņā ar IEC 60815-3</w:t>
            </w:r>
            <w:r w:rsidR="00C66E5B">
              <w:t xml:space="preserve"> </w:t>
            </w:r>
            <w:r w:rsidR="00C66E5B" w:rsidRPr="00C66E5B">
              <w:rPr>
                <w:rFonts w:eastAsia="Times New Roman" w:cs="Times New Roman"/>
                <w:color w:val="000000"/>
                <w:szCs w:val="24"/>
                <w:lang w:eastAsia="lv-LV"/>
              </w:rPr>
              <w:t>vai ekvivalents</w:t>
            </w:r>
            <w:r>
              <w:rPr>
                <w:rFonts w:eastAsia="Times New Roman" w:cs="Times New Roman"/>
                <w:color w:val="000000"/>
                <w:szCs w:val="24"/>
                <w:lang w:eastAsia="lv-LV"/>
              </w:rPr>
              <w:t xml:space="preserve"> /</w:t>
            </w:r>
            <w:r>
              <w:t xml:space="preserve"> </w:t>
            </w:r>
            <w:r w:rsidRPr="00A74218">
              <w:rPr>
                <w:rFonts w:eastAsia="Times New Roman" w:cs="Times New Roman"/>
                <w:color w:val="000000"/>
                <w:szCs w:val="24"/>
                <w:lang w:eastAsia="lv-LV"/>
              </w:rPr>
              <w:t xml:space="preserve">Minimum </w:t>
            </w:r>
            <w:r>
              <w:rPr>
                <w:rFonts w:eastAsia="Times New Roman" w:cs="Times New Roman"/>
                <w:color w:val="000000"/>
                <w:szCs w:val="24"/>
                <w:lang w:eastAsia="lv-LV"/>
              </w:rPr>
              <w:t>n</w:t>
            </w:r>
            <w:r w:rsidRPr="00A74218">
              <w:rPr>
                <w:rFonts w:eastAsia="Times New Roman" w:cs="Times New Roman"/>
                <w:color w:val="000000"/>
                <w:szCs w:val="24"/>
                <w:lang w:eastAsia="lv-LV"/>
              </w:rPr>
              <w:t>ominal “Specific Le</w:t>
            </w:r>
            <w:r>
              <w:rPr>
                <w:rFonts w:eastAsia="Times New Roman" w:cs="Times New Roman"/>
                <w:color w:val="000000"/>
                <w:szCs w:val="24"/>
                <w:lang w:eastAsia="lv-LV"/>
              </w:rPr>
              <w:t>akage Distance” according IEC 60815-3</w:t>
            </w:r>
            <w:r w:rsidR="00C66E5B">
              <w:t xml:space="preserve"> </w:t>
            </w:r>
            <w:r w:rsidR="00C66E5B" w:rsidRPr="00C66E5B">
              <w:rPr>
                <w:rFonts w:eastAsia="Times New Roman" w:cs="Times New Roman"/>
                <w:color w:val="000000"/>
                <w:szCs w:val="24"/>
                <w:lang w:eastAsia="lv-LV"/>
              </w:rPr>
              <w:t>or equivalent</w:t>
            </w:r>
            <w:r>
              <w:rPr>
                <w:rFonts w:eastAsia="Times New Roman" w:cs="Times New Roman"/>
                <w:color w:val="000000"/>
                <w:szCs w:val="24"/>
                <w:lang w:eastAsia="lv-LV"/>
              </w:rPr>
              <w:t xml:space="preserve"> </w:t>
            </w:r>
            <w:r w:rsidRPr="00A74218">
              <w:rPr>
                <w:rFonts w:eastAsia="Times New Roman" w:cs="Times New Roman"/>
                <w:color w:val="000000"/>
                <w:szCs w:val="24"/>
                <w:lang w:eastAsia="lv-LV"/>
              </w:rPr>
              <w:t xml:space="preserve"> (mm/kV)</w:t>
            </w:r>
          </w:p>
        </w:tc>
        <w:tc>
          <w:tcPr>
            <w:tcW w:w="0" w:type="auto"/>
            <w:tcBorders>
              <w:top w:val="nil"/>
              <w:left w:val="nil"/>
              <w:bottom w:val="single" w:sz="4" w:space="0" w:color="auto"/>
              <w:right w:val="single" w:sz="4" w:space="0" w:color="auto"/>
            </w:tcBorders>
            <w:shd w:val="clear" w:color="auto" w:fill="auto"/>
            <w:vAlign w:val="center"/>
          </w:tcPr>
          <w:p w14:paraId="56B6043C" w14:textId="77777777" w:rsidR="006F351F" w:rsidRPr="00766147" w:rsidRDefault="006F351F" w:rsidP="00812707">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≥25 (class b) mm/kV</w:t>
            </w:r>
          </w:p>
        </w:tc>
        <w:tc>
          <w:tcPr>
            <w:tcW w:w="0" w:type="auto"/>
            <w:tcBorders>
              <w:top w:val="nil"/>
              <w:left w:val="nil"/>
              <w:bottom w:val="single" w:sz="4" w:space="0" w:color="auto"/>
              <w:right w:val="single" w:sz="4" w:space="0" w:color="auto"/>
            </w:tcBorders>
            <w:shd w:val="clear" w:color="auto" w:fill="auto"/>
            <w:vAlign w:val="center"/>
          </w:tcPr>
          <w:p w14:paraId="1FCD62A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54DF63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AEA434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6FEC694"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1FEA0E" w14:textId="77777777" w:rsidR="006F351F" w:rsidRPr="0004725F" w:rsidRDefault="006F351F" w:rsidP="00812707">
            <w:pPr>
              <w:tabs>
                <w:tab w:val="left" w:pos="216"/>
                <w:tab w:val="left" w:pos="516"/>
              </w:tabs>
              <w:spacing w:after="0" w:line="240" w:lineRule="auto"/>
              <w:rPr>
                <w:rFonts w:eastAsia="Times New Roman" w:cs="Times New Roman"/>
                <w:szCs w:val="24"/>
                <w:lang w:eastAsia="lv-LV"/>
              </w:rPr>
            </w:pPr>
            <w:r>
              <w:rPr>
                <w:rFonts w:eastAsia="Times New Roman" w:cs="Times New Roman"/>
                <w:szCs w:val="24"/>
                <w:lang w:eastAsia="lv-LV"/>
              </w:rPr>
              <w:t>54.</w:t>
            </w:r>
          </w:p>
        </w:tc>
        <w:tc>
          <w:tcPr>
            <w:tcW w:w="0" w:type="auto"/>
            <w:tcBorders>
              <w:top w:val="nil"/>
              <w:left w:val="nil"/>
              <w:bottom w:val="single" w:sz="4" w:space="0" w:color="auto"/>
              <w:right w:val="single" w:sz="4" w:space="0" w:color="auto"/>
            </w:tcBorders>
            <w:shd w:val="clear" w:color="auto" w:fill="auto"/>
            <w:vAlign w:val="center"/>
          </w:tcPr>
          <w:p w14:paraId="3062EB30" w14:textId="77777777" w:rsidR="006F351F" w:rsidRPr="003F3EEC" w:rsidRDefault="006F351F" w:rsidP="00812707">
            <w:pPr>
              <w:spacing w:after="0" w:line="240" w:lineRule="auto"/>
              <w:rPr>
                <w:rFonts w:eastAsia="Times New Roman" w:cs="Times New Roman"/>
                <w:szCs w:val="24"/>
                <w:lang w:eastAsia="lv-LV"/>
              </w:rPr>
            </w:pPr>
            <w:r w:rsidRPr="003F3EEC">
              <w:rPr>
                <w:bCs/>
                <w:lang w:eastAsia="lv-LV"/>
              </w:rPr>
              <w:t>Attālums strāvas noplūdei pa izolatora virsmu mm/ Insulator creepage distance mm.</w:t>
            </w:r>
          </w:p>
        </w:tc>
        <w:tc>
          <w:tcPr>
            <w:tcW w:w="0" w:type="auto"/>
            <w:tcBorders>
              <w:top w:val="nil"/>
              <w:left w:val="nil"/>
              <w:bottom w:val="single" w:sz="4" w:space="0" w:color="auto"/>
              <w:right w:val="single" w:sz="4" w:space="0" w:color="auto"/>
            </w:tcBorders>
            <w:shd w:val="clear" w:color="auto" w:fill="auto"/>
            <w:vAlign w:val="center"/>
          </w:tcPr>
          <w:p w14:paraId="5DE54A95" w14:textId="77777777" w:rsidR="006F351F" w:rsidRPr="003F3EEC" w:rsidRDefault="006F351F" w:rsidP="00812707">
            <w:pPr>
              <w:spacing w:after="0" w:line="240" w:lineRule="auto"/>
              <w:jc w:val="center"/>
              <w:rPr>
                <w:rFonts w:eastAsia="Times New Roman" w:cs="Times New Roman"/>
                <w:szCs w:val="24"/>
                <w:lang w:eastAsia="lv-LV"/>
              </w:rPr>
            </w:pPr>
            <w:r w:rsidRPr="003F3EEC">
              <w:rPr>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06B0E2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60B71D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01C4137"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F24E768" w14:textId="77777777" w:rsidTr="00C66E5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714EF4F"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55.</w:t>
            </w:r>
          </w:p>
        </w:tc>
        <w:tc>
          <w:tcPr>
            <w:tcW w:w="0" w:type="auto"/>
            <w:tcBorders>
              <w:top w:val="nil"/>
              <w:left w:val="nil"/>
              <w:bottom w:val="single" w:sz="4" w:space="0" w:color="auto"/>
              <w:right w:val="single" w:sz="4" w:space="0" w:color="auto"/>
            </w:tcBorders>
            <w:shd w:val="clear" w:color="auto" w:fill="auto"/>
            <w:vAlign w:val="center"/>
          </w:tcPr>
          <w:p w14:paraId="292D97D8" w14:textId="30CC898D" w:rsidR="006F351F" w:rsidRPr="00482FB5" w:rsidRDefault="006F351F" w:rsidP="00812707">
            <w:pPr>
              <w:spacing w:after="0" w:line="240" w:lineRule="auto"/>
              <w:rPr>
                <w:bCs/>
                <w:color w:val="000000"/>
                <w:lang w:eastAsia="lv-LV"/>
              </w:rPr>
            </w:pPr>
            <w:r w:rsidRPr="003F5BA1">
              <w:rPr>
                <w:bCs/>
                <w:color w:val="000000"/>
                <w:lang w:eastAsia="lv-LV"/>
              </w:rPr>
              <w:t>Nominālā statiskā mehāniskā slodze pieslēgumam saskaņā ar IEC 62271-102</w:t>
            </w:r>
            <w:r w:rsidR="00C66E5B">
              <w:t xml:space="preserve"> </w:t>
            </w:r>
            <w:r w:rsidR="00C66E5B" w:rsidRPr="00C66E5B">
              <w:rPr>
                <w:bCs/>
                <w:color w:val="000000"/>
                <w:lang w:eastAsia="lv-LV"/>
              </w:rPr>
              <w:t>vai ekvivalents</w:t>
            </w:r>
            <w:r w:rsidRPr="003F5BA1">
              <w:rPr>
                <w:bCs/>
                <w:color w:val="000000"/>
                <w:lang w:eastAsia="lv-LV"/>
              </w:rPr>
              <w:t xml:space="preserve"> (kN)/ Rated static mechanical terminal load, acc.IEC 62271-102</w:t>
            </w:r>
            <w:r w:rsidR="00C66E5B">
              <w:t xml:space="preserve"> </w:t>
            </w:r>
            <w:r w:rsidR="00C66E5B" w:rsidRPr="00C66E5B">
              <w:rPr>
                <w:bCs/>
                <w:color w:val="000000"/>
                <w:lang w:eastAsia="lv-LV"/>
              </w:rPr>
              <w:t>or equivalent</w:t>
            </w:r>
            <w:r w:rsidRPr="003F5BA1">
              <w:rPr>
                <w:bCs/>
                <w:color w:val="000000"/>
                <w:lang w:eastAsia="lv-LV"/>
              </w:rPr>
              <w:t xml:space="preserve">  (kN)</w:t>
            </w:r>
          </w:p>
        </w:tc>
        <w:tc>
          <w:tcPr>
            <w:tcW w:w="0" w:type="auto"/>
            <w:tcBorders>
              <w:top w:val="nil"/>
              <w:left w:val="nil"/>
              <w:bottom w:val="single" w:sz="4" w:space="0" w:color="auto"/>
              <w:right w:val="single" w:sz="4" w:space="0" w:color="auto"/>
            </w:tcBorders>
            <w:shd w:val="clear" w:color="auto" w:fill="auto"/>
            <w:vAlign w:val="center"/>
          </w:tcPr>
          <w:p w14:paraId="552713C2" w14:textId="77777777" w:rsidR="006F351F" w:rsidRPr="00020FD3" w:rsidRDefault="006F351F" w:rsidP="00812707">
            <w:pPr>
              <w:spacing w:after="0" w:line="240" w:lineRule="auto"/>
              <w:jc w:val="center"/>
              <w:rPr>
                <w:color w:val="000000"/>
                <w:lang w:eastAsia="lv-LV"/>
              </w:rPr>
            </w:pPr>
            <w:r w:rsidRPr="003F5BA1">
              <w:rPr>
                <w:color w:val="000000"/>
                <w:lang w:eastAsia="lv-LV"/>
              </w:rPr>
              <w:t xml:space="preserve">Norādīt vērtību/ Fulfill  </w:t>
            </w:r>
          </w:p>
        </w:tc>
        <w:tc>
          <w:tcPr>
            <w:tcW w:w="0" w:type="auto"/>
            <w:tcBorders>
              <w:top w:val="nil"/>
              <w:left w:val="nil"/>
              <w:bottom w:val="single" w:sz="4" w:space="0" w:color="auto"/>
              <w:right w:val="single" w:sz="4" w:space="0" w:color="auto"/>
            </w:tcBorders>
            <w:shd w:val="clear" w:color="auto" w:fill="auto"/>
            <w:vAlign w:val="center"/>
          </w:tcPr>
          <w:p w14:paraId="572DCE9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35B844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8ED355C"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5C05C90" w14:textId="77777777" w:rsidTr="00C66E5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CE6A94"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56.</w:t>
            </w:r>
          </w:p>
        </w:tc>
        <w:tc>
          <w:tcPr>
            <w:tcW w:w="0" w:type="auto"/>
            <w:tcBorders>
              <w:top w:val="single" w:sz="4" w:space="0" w:color="auto"/>
              <w:left w:val="nil"/>
              <w:bottom w:val="single" w:sz="4" w:space="0" w:color="auto"/>
              <w:right w:val="single" w:sz="4" w:space="0" w:color="auto"/>
            </w:tcBorders>
            <w:shd w:val="clear" w:color="auto" w:fill="auto"/>
            <w:vAlign w:val="center"/>
          </w:tcPr>
          <w:p w14:paraId="1ADB9BE4"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Piedziņas stieņa garums uzstādīšanai virs zemes līmeņa līdz/ Operating rod lenght for installation above the ground level up to</w:t>
            </w:r>
          </w:p>
        </w:tc>
        <w:tc>
          <w:tcPr>
            <w:tcW w:w="0" w:type="auto"/>
            <w:tcBorders>
              <w:top w:val="single" w:sz="4" w:space="0" w:color="auto"/>
              <w:left w:val="nil"/>
              <w:bottom w:val="single" w:sz="4" w:space="0" w:color="auto"/>
              <w:right w:val="single" w:sz="4" w:space="0" w:color="auto"/>
            </w:tcBorders>
            <w:shd w:val="clear" w:color="auto" w:fill="auto"/>
            <w:vAlign w:val="center"/>
          </w:tcPr>
          <w:p w14:paraId="75F8316C"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9 m</w:t>
            </w:r>
          </w:p>
        </w:tc>
        <w:tc>
          <w:tcPr>
            <w:tcW w:w="0" w:type="auto"/>
            <w:tcBorders>
              <w:top w:val="single" w:sz="4" w:space="0" w:color="auto"/>
              <w:left w:val="nil"/>
              <w:bottom w:val="single" w:sz="4" w:space="0" w:color="auto"/>
              <w:right w:val="single" w:sz="4" w:space="0" w:color="auto"/>
            </w:tcBorders>
            <w:shd w:val="clear" w:color="auto" w:fill="auto"/>
            <w:vAlign w:val="center"/>
          </w:tcPr>
          <w:p w14:paraId="4D8CF3E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75752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1D2926"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CF03F50" w14:textId="77777777" w:rsidTr="00C66E5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05CCE"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57.</w:t>
            </w:r>
          </w:p>
        </w:tc>
        <w:tc>
          <w:tcPr>
            <w:tcW w:w="0" w:type="auto"/>
            <w:tcBorders>
              <w:top w:val="single" w:sz="4" w:space="0" w:color="auto"/>
              <w:left w:val="nil"/>
              <w:bottom w:val="single" w:sz="4" w:space="0" w:color="auto"/>
              <w:right w:val="single" w:sz="4" w:space="0" w:color="auto"/>
            </w:tcBorders>
            <w:shd w:val="clear" w:color="auto" w:fill="auto"/>
            <w:vAlign w:val="center"/>
          </w:tcPr>
          <w:p w14:paraId="493500A2" w14:textId="77777777" w:rsidR="006F351F" w:rsidRPr="00766147" w:rsidRDefault="006F351F" w:rsidP="00812707">
            <w:pPr>
              <w:spacing w:after="0" w:line="240" w:lineRule="auto"/>
              <w:rPr>
                <w:rFonts w:eastAsia="Times New Roman" w:cs="Times New Roman"/>
                <w:color w:val="000000"/>
                <w:szCs w:val="24"/>
                <w:lang w:eastAsia="lv-LV"/>
              </w:rPr>
            </w:pPr>
            <w:r w:rsidRPr="00B1024A">
              <w:rPr>
                <w:rFonts w:eastAsia="Times New Roman" w:cs="Times New Roman"/>
                <w:color w:val="000000"/>
                <w:szCs w:val="24"/>
                <w:lang w:eastAsia="lv-LV"/>
              </w:rPr>
              <w:t>Trīs poli vienā komplektā/ Three poles in one set</w:t>
            </w:r>
            <w:r w:rsidRPr="00B1024A">
              <w:rPr>
                <w:rFonts w:eastAsia="Times New Roman" w:cs="Times New Roman"/>
                <w:color w:val="000000"/>
                <w:szCs w:val="24"/>
                <w:lang w:eastAsia="lv-LV"/>
              </w:rPr>
              <w:tab/>
            </w:r>
          </w:p>
        </w:tc>
        <w:tc>
          <w:tcPr>
            <w:tcW w:w="0" w:type="auto"/>
            <w:tcBorders>
              <w:top w:val="single" w:sz="4" w:space="0" w:color="auto"/>
              <w:left w:val="nil"/>
              <w:bottom w:val="single" w:sz="4" w:space="0" w:color="auto"/>
              <w:right w:val="single" w:sz="4" w:space="0" w:color="auto"/>
            </w:tcBorders>
            <w:shd w:val="clear" w:color="auto" w:fill="auto"/>
            <w:vAlign w:val="center"/>
          </w:tcPr>
          <w:p w14:paraId="116630BA" w14:textId="77777777" w:rsidR="006F351F" w:rsidRPr="00766147" w:rsidRDefault="006F351F" w:rsidP="00812707">
            <w:pPr>
              <w:spacing w:after="0" w:line="240" w:lineRule="auto"/>
              <w:jc w:val="center"/>
              <w:rPr>
                <w:rFonts w:eastAsia="Times New Roman" w:cs="Times New Roman"/>
                <w:color w:val="000000"/>
                <w:szCs w:val="24"/>
                <w:lang w:eastAsia="lv-LV"/>
              </w:rPr>
            </w:pPr>
            <w:r w:rsidRPr="00B1024A">
              <w:rPr>
                <w:rFonts w:eastAsia="Times New Roman" w:cs="Times New Roman"/>
                <w:color w:val="000000"/>
                <w:szCs w:val="24"/>
                <w:lang w:eastAsia="lv-LV"/>
              </w:rPr>
              <w:t>Atbilst/ Comply</w:t>
            </w:r>
          </w:p>
        </w:tc>
        <w:tc>
          <w:tcPr>
            <w:tcW w:w="0" w:type="auto"/>
            <w:tcBorders>
              <w:top w:val="single" w:sz="4" w:space="0" w:color="auto"/>
              <w:left w:val="nil"/>
              <w:bottom w:val="single" w:sz="4" w:space="0" w:color="auto"/>
              <w:right w:val="single" w:sz="4" w:space="0" w:color="auto"/>
            </w:tcBorders>
            <w:shd w:val="clear" w:color="auto" w:fill="auto"/>
            <w:vAlign w:val="center"/>
          </w:tcPr>
          <w:p w14:paraId="18681C4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12697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643272" w14:textId="77777777" w:rsidR="006F351F" w:rsidRPr="00766147" w:rsidRDefault="006F351F" w:rsidP="00812707">
            <w:pPr>
              <w:spacing w:after="0" w:line="240" w:lineRule="auto"/>
              <w:jc w:val="center"/>
              <w:rPr>
                <w:rFonts w:eastAsia="Times New Roman" w:cs="Times New Roman"/>
                <w:color w:val="000000"/>
                <w:szCs w:val="24"/>
                <w:lang w:eastAsia="lv-LV"/>
              </w:rPr>
            </w:pPr>
          </w:p>
        </w:tc>
      </w:tr>
    </w:tbl>
    <w:p w14:paraId="27B9E2AA" w14:textId="77777777" w:rsidR="006F351F" w:rsidRPr="00037876" w:rsidRDefault="006F351F" w:rsidP="006F351F">
      <w:r>
        <w:t xml:space="preserve"> </w:t>
      </w:r>
    </w:p>
    <w:p w14:paraId="7D1818D4" w14:textId="2AB954C1" w:rsidR="00D411E3" w:rsidRPr="006F351F" w:rsidRDefault="00D411E3" w:rsidP="006F351F"/>
    <w:sectPr w:rsidR="00D411E3" w:rsidRPr="006F351F" w:rsidSect="00D6691D">
      <w:headerReference w:type="default" r:id="rId8"/>
      <w:footerReference w:type="default" r:id="rId9"/>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8E3D" w14:textId="77777777" w:rsidR="00AC0145" w:rsidRDefault="00AC0145" w:rsidP="00AC0145">
      <w:pPr>
        <w:spacing w:after="0" w:line="240" w:lineRule="auto"/>
      </w:pPr>
      <w:r>
        <w:separator/>
      </w:r>
    </w:p>
  </w:endnote>
  <w:endnote w:type="continuationSeparator" w:id="0">
    <w:p w14:paraId="39377F0C" w14:textId="77777777" w:rsidR="00AC0145" w:rsidRDefault="00AC0145" w:rsidP="00AC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4075" w14:textId="34B5768A" w:rsidR="00037876" w:rsidRPr="00D6691D" w:rsidRDefault="00037876" w:rsidP="00037876">
    <w:pPr>
      <w:pStyle w:val="Footer"/>
      <w:jc w:val="center"/>
    </w:pPr>
    <w:r w:rsidRPr="00D6691D">
      <w:fldChar w:fldCharType="begin"/>
    </w:r>
    <w:r w:rsidRPr="00D6691D">
      <w:instrText>PAGE  \* Arabic  \* MERGEFORMAT</w:instrText>
    </w:r>
    <w:r w:rsidRPr="00D6691D">
      <w:fldChar w:fldCharType="separate"/>
    </w:r>
    <w:r w:rsidR="005C7E62">
      <w:rPr>
        <w:noProof/>
      </w:rPr>
      <w:t>9</w:t>
    </w:r>
    <w:r w:rsidRPr="00D6691D">
      <w:fldChar w:fldCharType="end"/>
    </w:r>
    <w:r w:rsidRPr="00D6691D">
      <w:t xml:space="preserve"> no </w:t>
    </w:r>
    <w:r w:rsidR="00BB2694">
      <w:fldChar w:fldCharType="begin"/>
    </w:r>
    <w:r w:rsidR="00BB2694">
      <w:instrText>NUMPAGES  \* Arabic  \* MERGEFORMAT</w:instrText>
    </w:r>
    <w:r w:rsidR="00BB2694">
      <w:fldChar w:fldCharType="separate"/>
    </w:r>
    <w:r w:rsidR="005C7E62">
      <w:rPr>
        <w:noProof/>
      </w:rPr>
      <w:t>11</w:t>
    </w:r>
    <w:r w:rsidR="00BB26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A73C" w14:textId="77777777" w:rsidR="00AC0145" w:rsidRDefault="00AC0145" w:rsidP="00AC0145">
      <w:pPr>
        <w:spacing w:after="0" w:line="240" w:lineRule="auto"/>
      </w:pPr>
      <w:r>
        <w:separator/>
      </w:r>
    </w:p>
  </w:footnote>
  <w:footnote w:type="continuationSeparator" w:id="0">
    <w:p w14:paraId="3DFB4FCA" w14:textId="77777777" w:rsidR="00AC0145" w:rsidRDefault="00AC0145" w:rsidP="00AC0145">
      <w:pPr>
        <w:spacing w:after="0" w:line="240" w:lineRule="auto"/>
      </w:pPr>
      <w:r>
        <w:continuationSeparator/>
      </w:r>
    </w:p>
  </w:footnote>
  <w:footnote w:id="1">
    <w:p w14:paraId="21395E50" w14:textId="77777777" w:rsidR="006F351F" w:rsidRDefault="006F351F" w:rsidP="006F351F">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0E3F2A3" w14:textId="77777777" w:rsidR="006F351F" w:rsidRDefault="006F351F" w:rsidP="006F351F">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33E02D4F" w14:textId="77777777" w:rsidR="006F351F" w:rsidRDefault="006F351F" w:rsidP="006F351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FF1FB44" w14:textId="77777777" w:rsidR="00C66E5B" w:rsidRPr="00B61266" w:rsidRDefault="00C66E5B" w:rsidP="00C66E5B">
      <w:pPr>
        <w:spacing w:after="0" w:line="240" w:lineRule="auto"/>
        <w:rPr>
          <w:rFonts w:cs="Times New Roman"/>
          <w:sz w:val="20"/>
          <w:szCs w:val="20"/>
        </w:rPr>
      </w:pPr>
      <w:r>
        <w:rPr>
          <w:rStyle w:val="FootnoteReference"/>
        </w:rPr>
        <w:footnoteRef/>
      </w:r>
      <w:r>
        <w:t xml:space="preserve"> </w:t>
      </w:r>
      <w:r w:rsidRPr="00B61266">
        <w:rPr>
          <w:rFonts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1412683" w14:textId="77777777" w:rsidR="00C66E5B" w:rsidRPr="00194656" w:rsidRDefault="00C66E5B" w:rsidP="00C66E5B">
      <w:pPr>
        <w:spacing w:after="0" w:line="240" w:lineRule="auto"/>
        <w:rPr>
          <w:rFonts w:cs="Times New Roman"/>
          <w:sz w:val="20"/>
          <w:szCs w:val="20"/>
          <w:lang w:val="en-US" w:eastAsia="lv-LV"/>
        </w:rPr>
      </w:pPr>
      <w:r w:rsidRPr="00B61266">
        <w:rPr>
          <w:rFonts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cs="Times New Roman"/>
            <w:sz w:val="20"/>
            <w:szCs w:val="20"/>
          </w:rPr>
          <w:t>http://www.european-accreditation.org/)</w:t>
        </w:r>
      </w:hyperlink>
      <w:r w:rsidRPr="00B61266">
        <w:rPr>
          <w:rFonts w:cs="Times New Roman"/>
          <w:sz w:val="20"/>
          <w:szCs w:val="20"/>
        </w:rPr>
        <w:t xml:space="preserve">). / </w:t>
      </w:r>
      <w:r w:rsidRPr="00194656">
        <w:rPr>
          <w:rFonts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B6F3C03" w14:textId="77777777" w:rsidR="00C66E5B" w:rsidRDefault="00C66E5B" w:rsidP="00C66E5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1028" w14:textId="0ACB08E9" w:rsidR="00AC0145" w:rsidRPr="00AC0145" w:rsidRDefault="00AC0145" w:rsidP="00AC0145">
    <w:pPr>
      <w:spacing w:after="0"/>
      <w:jc w:val="right"/>
      <w:rPr>
        <w:rFonts w:eastAsia="Times New Roman" w:cs="Times New Roman"/>
        <w:bCs/>
        <w:color w:val="000000"/>
        <w:szCs w:val="24"/>
        <w:lang w:eastAsia="lv-LV"/>
      </w:rPr>
    </w:pPr>
    <w:r w:rsidRPr="00AC0145">
      <w:rPr>
        <w:rFonts w:eastAsia="Times New Roman" w:cs="Times New Roman"/>
        <w:bCs/>
        <w:color w:val="000000"/>
        <w:szCs w:val="24"/>
        <w:lang w:eastAsia="lv-LV"/>
      </w:rPr>
      <w:t>TS</w:t>
    </w:r>
    <w:r w:rsidR="00D6691D">
      <w:rPr>
        <w:rFonts w:eastAsia="Times New Roman" w:cs="Times New Roman"/>
        <w:bCs/>
        <w:color w:val="000000"/>
        <w:szCs w:val="24"/>
        <w:lang w:eastAsia="lv-LV"/>
      </w:rPr>
      <w:t xml:space="preserve"> </w:t>
    </w:r>
    <w:r w:rsidRPr="00AC0145">
      <w:rPr>
        <w:rFonts w:eastAsia="Times New Roman" w:cs="Times New Roman"/>
        <w:bCs/>
        <w:color w:val="000000"/>
        <w:szCs w:val="24"/>
        <w:lang w:eastAsia="lv-LV"/>
      </w:rPr>
      <w:t>2603.</w:t>
    </w:r>
    <w:r w:rsidR="0004747C">
      <w:rPr>
        <w:rFonts w:eastAsia="Times New Roman" w:cs="Times New Roman"/>
        <w:bCs/>
        <w:color w:val="000000"/>
        <w:szCs w:val="24"/>
        <w:lang w:eastAsia="lv-LV"/>
      </w:rPr>
      <w:t>001-01</w:t>
    </w:r>
    <w:r w:rsidR="006F351F">
      <w:rPr>
        <w:rFonts w:eastAsia="Times New Roman" w:cs="Times New Roman"/>
        <w:bCs/>
        <w:color w:val="000000"/>
        <w:szCs w:val="24"/>
        <w:lang w:eastAsia="lv-LV"/>
      </w:rPr>
      <w:t>5</w:t>
    </w:r>
    <w:r w:rsidRPr="00AC0145">
      <w:rPr>
        <w:rFonts w:eastAsia="Times New Roman" w:cs="Times New Roman"/>
        <w:bCs/>
        <w:color w:val="000000"/>
        <w:szCs w:val="24"/>
        <w:lang w:eastAsia="lv-LV"/>
      </w:rPr>
      <w:t xml:space="preserve"> v</w:t>
    </w:r>
    <w:r w:rsidR="006F351F">
      <w:rPr>
        <w:rFonts w:eastAsia="Times New Roman" w:cs="Times New Roman"/>
        <w:bCs/>
        <w:color w:val="000000"/>
        <w:szCs w:val="24"/>
        <w:lang w:eastAsia="lv-LV"/>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477"/>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7293FD2"/>
    <w:multiLevelType w:val="hybridMultilevel"/>
    <w:tmpl w:val="21422C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74C6EC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C8645A5A"/>
    <w:lvl w:ilvl="0" w:tplc="04260001">
      <w:start w:val="1"/>
      <w:numFmt w:val="bullet"/>
      <w:lvlText w:val=""/>
      <w:lvlJc w:val="left"/>
      <w:pPr>
        <w:ind w:left="1089" w:hanging="360"/>
      </w:pPr>
      <w:rPr>
        <w:rFonts w:ascii="Symbol" w:hAnsi="Symbol" w:hint="default"/>
      </w:rPr>
    </w:lvl>
    <w:lvl w:ilvl="1" w:tplc="04260003">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4" w15:restartNumberingAfterBreak="0">
    <w:nsid w:val="370507CA"/>
    <w:multiLevelType w:val="hybridMultilevel"/>
    <w:tmpl w:val="17F21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99214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4DBB3EAC"/>
    <w:multiLevelType w:val="hybridMultilevel"/>
    <w:tmpl w:val="036A7D4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1EB63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62814D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5474456">
    <w:abstractNumId w:val="3"/>
  </w:num>
  <w:num w:numId="2" w16cid:durableId="832186751">
    <w:abstractNumId w:val="1"/>
  </w:num>
  <w:num w:numId="3" w16cid:durableId="1178883798">
    <w:abstractNumId w:val="4"/>
  </w:num>
  <w:num w:numId="4" w16cid:durableId="1480000561">
    <w:abstractNumId w:val="6"/>
  </w:num>
  <w:num w:numId="5" w16cid:durableId="983051068">
    <w:abstractNumId w:val="8"/>
  </w:num>
  <w:num w:numId="6" w16cid:durableId="1830517204">
    <w:abstractNumId w:val="0"/>
  </w:num>
  <w:num w:numId="7" w16cid:durableId="1183084148">
    <w:abstractNumId w:val="2"/>
  </w:num>
  <w:num w:numId="8" w16cid:durableId="118189217">
    <w:abstractNumId w:val="7"/>
  </w:num>
  <w:num w:numId="9" w16cid:durableId="737897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2DC"/>
    <w:rsid w:val="00001791"/>
    <w:rsid w:val="00002C93"/>
    <w:rsid w:val="00004122"/>
    <w:rsid w:val="000053B7"/>
    <w:rsid w:val="00012AF8"/>
    <w:rsid w:val="0001661A"/>
    <w:rsid w:val="000166FC"/>
    <w:rsid w:val="00017AA7"/>
    <w:rsid w:val="00020E62"/>
    <w:rsid w:val="000216BD"/>
    <w:rsid w:val="000224A9"/>
    <w:rsid w:val="00024680"/>
    <w:rsid w:val="000260FF"/>
    <w:rsid w:val="00026156"/>
    <w:rsid w:val="00026958"/>
    <w:rsid w:val="0002768D"/>
    <w:rsid w:val="00030230"/>
    <w:rsid w:val="00030B7E"/>
    <w:rsid w:val="00030DD1"/>
    <w:rsid w:val="0003167F"/>
    <w:rsid w:val="000317E8"/>
    <w:rsid w:val="00034F9B"/>
    <w:rsid w:val="0003515B"/>
    <w:rsid w:val="00035AB0"/>
    <w:rsid w:val="000363D1"/>
    <w:rsid w:val="00037876"/>
    <w:rsid w:val="00040259"/>
    <w:rsid w:val="00042A21"/>
    <w:rsid w:val="00044B5E"/>
    <w:rsid w:val="000465BF"/>
    <w:rsid w:val="0004747C"/>
    <w:rsid w:val="00047A89"/>
    <w:rsid w:val="0005453F"/>
    <w:rsid w:val="00056DB8"/>
    <w:rsid w:val="00057E02"/>
    <w:rsid w:val="00060D08"/>
    <w:rsid w:val="00062208"/>
    <w:rsid w:val="000643C2"/>
    <w:rsid w:val="0006647C"/>
    <w:rsid w:val="0006772B"/>
    <w:rsid w:val="000700C1"/>
    <w:rsid w:val="000706F2"/>
    <w:rsid w:val="00071F5D"/>
    <w:rsid w:val="00072C45"/>
    <w:rsid w:val="00073599"/>
    <w:rsid w:val="000738AF"/>
    <w:rsid w:val="00073A75"/>
    <w:rsid w:val="00074BC8"/>
    <w:rsid w:val="000760E2"/>
    <w:rsid w:val="000761EB"/>
    <w:rsid w:val="000772DC"/>
    <w:rsid w:val="00082FCE"/>
    <w:rsid w:val="00083909"/>
    <w:rsid w:val="00086E0D"/>
    <w:rsid w:val="0008772C"/>
    <w:rsid w:val="00091C52"/>
    <w:rsid w:val="00094294"/>
    <w:rsid w:val="000963AB"/>
    <w:rsid w:val="000974C8"/>
    <w:rsid w:val="000A0847"/>
    <w:rsid w:val="000A26D2"/>
    <w:rsid w:val="000B0368"/>
    <w:rsid w:val="000B20F5"/>
    <w:rsid w:val="000B27E3"/>
    <w:rsid w:val="000B2DDE"/>
    <w:rsid w:val="000B3DCD"/>
    <w:rsid w:val="000B71E4"/>
    <w:rsid w:val="000C3631"/>
    <w:rsid w:val="000C5110"/>
    <w:rsid w:val="000C551A"/>
    <w:rsid w:val="000C64C9"/>
    <w:rsid w:val="000D00CD"/>
    <w:rsid w:val="000D08B5"/>
    <w:rsid w:val="000D0FBF"/>
    <w:rsid w:val="000D3CA9"/>
    <w:rsid w:val="000D6113"/>
    <w:rsid w:val="000D79E6"/>
    <w:rsid w:val="000E0B69"/>
    <w:rsid w:val="000E1CF0"/>
    <w:rsid w:val="000E275F"/>
    <w:rsid w:val="000E6C16"/>
    <w:rsid w:val="000E7C9F"/>
    <w:rsid w:val="000F0E44"/>
    <w:rsid w:val="000F103D"/>
    <w:rsid w:val="000F215E"/>
    <w:rsid w:val="000F3934"/>
    <w:rsid w:val="000F501E"/>
    <w:rsid w:val="000F6164"/>
    <w:rsid w:val="000F6496"/>
    <w:rsid w:val="000F6648"/>
    <w:rsid w:val="000F682D"/>
    <w:rsid w:val="000F741F"/>
    <w:rsid w:val="0010086D"/>
    <w:rsid w:val="00106075"/>
    <w:rsid w:val="00107765"/>
    <w:rsid w:val="00107DBB"/>
    <w:rsid w:val="00107F7C"/>
    <w:rsid w:val="0011034C"/>
    <w:rsid w:val="00111405"/>
    <w:rsid w:val="00112288"/>
    <w:rsid w:val="00112A58"/>
    <w:rsid w:val="001130C4"/>
    <w:rsid w:val="00115241"/>
    <w:rsid w:val="00115BC8"/>
    <w:rsid w:val="00116F3A"/>
    <w:rsid w:val="001176C4"/>
    <w:rsid w:val="0012213E"/>
    <w:rsid w:val="00122E3C"/>
    <w:rsid w:val="0012446E"/>
    <w:rsid w:val="00124D8F"/>
    <w:rsid w:val="001266B3"/>
    <w:rsid w:val="00131BFA"/>
    <w:rsid w:val="00131F22"/>
    <w:rsid w:val="0013280D"/>
    <w:rsid w:val="00134E20"/>
    <w:rsid w:val="00134E6A"/>
    <w:rsid w:val="001368BC"/>
    <w:rsid w:val="00136B14"/>
    <w:rsid w:val="00136F15"/>
    <w:rsid w:val="00137C4D"/>
    <w:rsid w:val="00137CC9"/>
    <w:rsid w:val="00140A7B"/>
    <w:rsid w:val="00144905"/>
    <w:rsid w:val="00146357"/>
    <w:rsid w:val="00150549"/>
    <w:rsid w:val="00150B03"/>
    <w:rsid w:val="00150D8C"/>
    <w:rsid w:val="001519DB"/>
    <w:rsid w:val="00157063"/>
    <w:rsid w:val="0016093E"/>
    <w:rsid w:val="00161C80"/>
    <w:rsid w:val="00163709"/>
    <w:rsid w:val="0016421A"/>
    <w:rsid w:val="00164F25"/>
    <w:rsid w:val="00166989"/>
    <w:rsid w:val="0016732A"/>
    <w:rsid w:val="00167F14"/>
    <w:rsid w:val="0017090B"/>
    <w:rsid w:val="00170E99"/>
    <w:rsid w:val="00170F22"/>
    <w:rsid w:val="00171A30"/>
    <w:rsid w:val="00172338"/>
    <w:rsid w:val="001725B4"/>
    <w:rsid w:val="00173CA5"/>
    <w:rsid w:val="00176CBB"/>
    <w:rsid w:val="00176FBA"/>
    <w:rsid w:val="00180832"/>
    <w:rsid w:val="001811C7"/>
    <w:rsid w:val="00182647"/>
    <w:rsid w:val="00185465"/>
    <w:rsid w:val="00185E4E"/>
    <w:rsid w:val="00187C55"/>
    <w:rsid w:val="00190A3E"/>
    <w:rsid w:val="001A0A06"/>
    <w:rsid w:val="001A502A"/>
    <w:rsid w:val="001B4AFC"/>
    <w:rsid w:val="001B4BA5"/>
    <w:rsid w:val="001B4D2A"/>
    <w:rsid w:val="001B63B7"/>
    <w:rsid w:val="001B69B6"/>
    <w:rsid w:val="001B794B"/>
    <w:rsid w:val="001C198D"/>
    <w:rsid w:val="001C19E1"/>
    <w:rsid w:val="001C27CF"/>
    <w:rsid w:val="001C504D"/>
    <w:rsid w:val="001C59DF"/>
    <w:rsid w:val="001C63EF"/>
    <w:rsid w:val="001C6BFC"/>
    <w:rsid w:val="001C7BF2"/>
    <w:rsid w:val="001C7F56"/>
    <w:rsid w:val="001D06BA"/>
    <w:rsid w:val="001D127A"/>
    <w:rsid w:val="001D1BBB"/>
    <w:rsid w:val="001D341A"/>
    <w:rsid w:val="001D3C5D"/>
    <w:rsid w:val="001D4D35"/>
    <w:rsid w:val="001D6BBD"/>
    <w:rsid w:val="001D7172"/>
    <w:rsid w:val="001D7F3E"/>
    <w:rsid w:val="001E058C"/>
    <w:rsid w:val="001E11B9"/>
    <w:rsid w:val="001E4251"/>
    <w:rsid w:val="001E5E66"/>
    <w:rsid w:val="001E69D5"/>
    <w:rsid w:val="001E7CE8"/>
    <w:rsid w:val="001F16BF"/>
    <w:rsid w:val="001F3B5E"/>
    <w:rsid w:val="001F56F5"/>
    <w:rsid w:val="00200106"/>
    <w:rsid w:val="00200BE0"/>
    <w:rsid w:val="00200E5E"/>
    <w:rsid w:val="0020417D"/>
    <w:rsid w:val="00204821"/>
    <w:rsid w:val="00204CE0"/>
    <w:rsid w:val="00204FEC"/>
    <w:rsid w:val="00205E78"/>
    <w:rsid w:val="00206428"/>
    <w:rsid w:val="002067A4"/>
    <w:rsid w:val="00207BB0"/>
    <w:rsid w:val="0021228E"/>
    <w:rsid w:val="00213C9E"/>
    <w:rsid w:val="00220269"/>
    <w:rsid w:val="00220DE8"/>
    <w:rsid w:val="002218B3"/>
    <w:rsid w:val="002228B1"/>
    <w:rsid w:val="00224D30"/>
    <w:rsid w:val="00225BA5"/>
    <w:rsid w:val="00225DF1"/>
    <w:rsid w:val="002265F0"/>
    <w:rsid w:val="00226720"/>
    <w:rsid w:val="0022725D"/>
    <w:rsid w:val="00233534"/>
    <w:rsid w:val="0023382E"/>
    <w:rsid w:val="0023533F"/>
    <w:rsid w:val="00235BFF"/>
    <w:rsid w:val="00241367"/>
    <w:rsid w:val="002429BC"/>
    <w:rsid w:val="0024539D"/>
    <w:rsid w:val="00245478"/>
    <w:rsid w:val="0024619A"/>
    <w:rsid w:val="00250EFE"/>
    <w:rsid w:val="0025159B"/>
    <w:rsid w:val="002518E2"/>
    <w:rsid w:val="00253014"/>
    <w:rsid w:val="00254DF5"/>
    <w:rsid w:val="002556C4"/>
    <w:rsid w:val="0025656C"/>
    <w:rsid w:val="00257224"/>
    <w:rsid w:val="00260C23"/>
    <w:rsid w:val="00262207"/>
    <w:rsid w:val="00262411"/>
    <w:rsid w:val="00263C06"/>
    <w:rsid w:val="002642B5"/>
    <w:rsid w:val="002645C9"/>
    <w:rsid w:val="00265552"/>
    <w:rsid w:val="002663AE"/>
    <w:rsid w:val="002667AD"/>
    <w:rsid w:val="002707A5"/>
    <w:rsid w:val="00272053"/>
    <w:rsid w:val="00272AA7"/>
    <w:rsid w:val="00272B18"/>
    <w:rsid w:val="00274D7F"/>
    <w:rsid w:val="00275C1C"/>
    <w:rsid w:val="002805DC"/>
    <w:rsid w:val="00280E61"/>
    <w:rsid w:val="0028164B"/>
    <w:rsid w:val="00281AC7"/>
    <w:rsid w:val="00282B42"/>
    <w:rsid w:val="00284AD5"/>
    <w:rsid w:val="00284DE2"/>
    <w:rsid w:val="00291B3F"/>
    <w:rsid w:val="00291BFB"/>
    <w:rsid w:val="002923BC"/>
    <w:rsid w:val="00293241"/>
    <w:rsid w:val="002A0AD8"/>
    <w:rsid w:val="002A1A98"/>
    <w:rsid w:val="002A509D"/>
    <w:rsid w:val="002A7444"/>
    <w:rsid w:val="002B01A7"/>
    <w:rsid w:val="002B51B4"/>
    <w:rsid w:val="002B77E4"/>
    <w:rsid w:val="002B79B0"/>
    <w:rsid w:val="002C008D"/>
    <w:rsid w:val="002C05A6"/>
    <w:rsid w:val="002C2099"/>
    <w:rsid w:val="002C5E54"/>
    <w:rsid w:val="002C64B7"/>
    <w:rsid w:val="002C774A"/>
    <w:rsid w:val="002D03EA"/>
    <w:rsid w:val="002D08E1"/>
    <w:rsid w:val="002D0DBD"/>
    <w:rsid w:val="002D418A"/>
    <w:rsid w:val="002D441B"/>
    <w:rsid w:val="002D4752"/>
    <w:rsid w:val="002D4C15"/>
    <w:rsid w:val="002D7960"/>
    <w:rsid w:val="002D7DE9"/>
    <w:rsid w:val="002E18E4"/>
    <w:rsid w:val="002E2010"/>
    <w:rsid w:val="002E30BF"/>
    <w:rsid w:val="002E3B6C"/>
    <w:rsid w:val="002E416D"/>
    <w:rsid w:val="002E4C10"/>
    <w:rsid w:val="002E7558"/>
    <w:rsid w:val="002E7E5D"/>
    <w:rsid w:val="002F2668"/>
    <w:rsid w:val="002F3EC6"/>
    <w:rsid w:val="002F515E"/>
    <w:rsid w:val="002F778D"/>
    <w:rsid w:val="003005A9"/>
    <w:rsid w:val="00301949"/>
    <w:rsid w:val="00302643"/>
    <w:rsid w:val="003043E1"/>
    <w:rsid w:val="00304CEF"/>
    <w:rsid w:val="003056EB"/>
    <w:rsid w:val="003102AC"/>
    <w:rsid w:val="00310593"/>
    <w:rsid w:val="003112B8"/>
    <w:rsid w:val="00311577"/>
    <w:rsid w:val="0031295A"/>
    <w:rsid w:val="003171EC"/>
    <w:rsid w:val="00320F66"/>
    <w:rsid w:val="003212D8"/>
    <w:rsid w:val="003241A7"/>
    <w:rsid w:val="00324C22"/>
    <w:rsid w:val="00324C4B"/>
    <w:rsid w:val="00324DF7"/>
    <w:rsid w:val="00326120"/>
    <w:rsid w:val="00326E15"/>
    <w:rsid w:val="003302F6"/>
    <w:rsid w:val="00331205"/>
    <w:rsid w:val="00331363"/>
    <w:rsid w:val="00332F61"/>
    <w:rsid w:val="00333F2A"/>
    <w:rsid w:val="00334AA4"/>
    <w:rsid w:val="003352CA"/>
    <w:rsid w:val="00337CEA"/>
    <w:rsid w:val="00340A27"/>
    <w:rsid w:val="003415AC"/>
    <w:rsid w:val="00343CA6"/>
    <w:rsid w:val="003464F8"/>
    <w:rsid w:val="0034652F"/>
    <w:rsid w:val="003468F2"/>
    <w:rsid w:val="00350231"/>
    <w:rsid w:val="00350789"/>
    <w:rsid w:val="00350938"/>
    <w:rsid w:val="00351D42"/>
    <w:rsid w:val="0035489E"/>
    <w:rsid w:val="00354D16"/>
    <w:rsid w:val="003571A4"/>
    <w:rsid w:val="00365274"/>
    <w:rsid w:val="003660B8"/>
    <w:rsid w:val="00366DB1"/>
    <w:rsid w:val="003705F0"/>
    <w:rsid w:val="00371697"/>
    <w:rsid w:val="00372789"/>
    <w:rsid w:val="00372C64"/>
    <w:rsid w:val="00372E6F"/>
    <w:rsid w:val="003739F0"/>
    <w:rsid w:val="00373F79"/>
    <w:rsid w:val="003753D7"/>
    <w:rsid w:val="00375FA8"/>
    <w:rsid w:val="00377FA8"/>
    <w:rsid w:val="00381DFE"/>
    <w:rsid w:val="00383DFB"/>
    <w:rsid w:val="00385507"/>
    <w:rsid w:val="003859F5"/>
    <w:rsid w:val="003874AA"/>
    <w:rsid w:val="003900D7"/>
    <w:rsid w:val="003904A4"/>
    <w:rsid w:val="00390D71"/>
    <w:rsid w:val="00392947"/>
    <w:rsid w:val="00393223"/>
    <w:rsid w:val="00393922"/>
    <w:rsid w:val="00396C94"/>
    <w:rsid w:val="003970DB"/>
    <w:rsid w:val="00397736"/>
    <w:rsid w:val="003A02AD"/>
    <w:rsid w:val="003A111A"/>
    <w:rsid w:val="003A50D7"/>
    <w:rsid w:val="003A5EA1"/>
    <w:rsid w:val="003A6A64"/>
    <w:rsid w:val="003B1A12"/>
    <w:rsid w:val="003B1A22"/>
    <w:rsid w:val="003B3EC2"/>
    <w:rsid w:val="003B4A9C"/>
    <w:rsid w:val="003B4AF9"/>
    <w:rsid w:val="003B61DC"/>
    <w:rsid w:val="003C4689"/>
    <w:rsid w:val="003C660F"/>
    <w:rsid w:val="003C76EE"/>
    <w:rsid w:val="003D372E"/>
    <w:rsid w:val="003D4D76"/>
    <w:rsid w:val="003E0CBC"/>
    <w:rsid w:val="003E1632"/>
    <w:rsid w:val="003E1BFD"/>
    <w:rsid w:val="003F2268"/>
    <w:rsid w:val="003F415C"/>
    <w:rsid w:val="003F4AFA"/>
    <w:rsid w:val="003F77CB"/>
    <w:rsid w:val="00400D55"/>
    <w:rsid w:val="004028A4"/>
    <w:rsid w:val="00403C82"/>
    <w:rsid w:val="0040448F"/>
    <w:rsid w:val="00407AB1"/>
    <w:rsid w:val="0041142F"/>
    <w:rsid w:val="00412F88"/>
    <w:rsid w:val="004148EA"/>
    <w:rsid w:val="00414F9F"/>
    <w:rsid w:val="004153BF"/>
    <w:rsid w:val="004154AA"/>
    <w:rsid w:val="004171AC"/>
    <w:rsid w:val="00420B28"/>
    <w:rsid w:val="0042176A"/>
    <w:rsid w:val="004227A0"/>
    <w:rsid w:val="00422ECF"/>
    <w:rsid w:val="00422F01"/>
    <w:rsid w:val="0042602D"/>
    <w:rsid w:val="00430726"/>
    <w:rsid w:val="004322C0"/>
    <w:rsid w:val="00432813"/>
    <w:rsid w:val="00433CD8"/>
    <w:rsid w:val="00434B3B"/>
    <w:rsid w:val="0043563C"/>
    <w:rsid w:val="00435DA1"/>
    <w:rsid w:val="004371F9"/>
    <w:rsid w:val="00440942"/>
    <w:rsid w:val="0044167B"/>
    <w:rsid w:val="00442FBC"/>
    <w:rsid w:val="004454F7"/>
    <w:rsid w:val="004461AD"/>
    <w:rsid w:val="004509FB"/>
    <w:rsid w:val="0045141C"/>
    <w:rsid w:val="00452D02"/>
    <w:rsid w:val="004532DC"/>
    <w:rsid w:val="00456915"/>
    <w:rsid w:val="00457F61"/>
    <w:rsid w:val="00460CE4"/>
    <w:rsid w:val="00460D38"/>
    <w:rsid w:val="00462934"/>
    <w:rsid w:val="00464D12"/>
    <w:rsid w:val="00467A63"/>
    <w:rsid w:val="00467E25"/>
    <w:rsid w:val="00470E61"/>
    <w:rsid w:val="00471242"/>
    <w:rsid w:val="004716F3"/>
    <w:rsid w:val="00471A38"/>
    <w:rsid w:val="004759F6"/>
    <w:rsid w:val="00475D99"/>
    <w:rsid w:val="00480DC7"/>
    <w:rsid w:val="004813B5"/>
    <w:rsid w:val="004826B4"/>
    <w:rsid w:val="00483233"/>
    <w:rsid w:val="00483ED0"/>
    <w:rsid w:val="00486179"/>
    <w:rsid w:val="004865EC"/>
    <w:rsid w:val="00486FE1"/>
    <w:rsid w:val="00490E9A"/>
    <w:rsid w:val="004929BF"/>
    <w:rsid w:val="00493232"/>
    <w:rsid w:val="00493B73"/>
    <w:rsid w:val="0049495B"/>
    <w:rsid w:val="00495627"/>
    <w:rsid w:val="00496571"/>
    <w:rsid w:val="00496A2E"/>
    <w:rsid w:val="00496CFA"/>
    <w:rsid w:val="004A169F"/>
    <w:rsid w:val="004A1CC4"/>
    <w:rsid w:val="004A20F0"/>
    <w:rsid w:val="004A3686"/>
    <w:rsid w:val="004A5DBE"/>
    <w:rsid w:val="004B03A5"/>
    <w:rsid w:val="004B2102"/>
    <w:rsid w:val="004B227F"/>
    <w:rsid w:val="004B414A"/>
    <w:rsid w:val="004B6931"/>
    <w:rsid w:val="004B7455"/>
    <w:rsid w:val="004C0B3F"/>
    <w:rsid w:val="004C1777"/>
    <w:rsid w:val="004C2413"/>
    <w:rsid w:val="004C318A"/>
    <w:rsid w:val="004C492A"/>
    <w:rsid w:val="004C5B17"/>
    <w:rsid w:val="004C6936"/>
    <w:rsid w:val="004D1527"/>
    <w:rsid w:val="004D490A"/>
    <w:rsid w:val="004D545F"/>
    <w:rsid w:val="004D5639"/>
    <w:rsid w:val="004E141E"/>
    <w:rsid w:val="004E1B7C"/>
    <w:rsid w:val="004E21A6"/>
    <w:rsid w:val="004E23D2"/>
    <w:rsid w:val="004E2D0D"/>
    <w:rsid w:val="004F3219"/>
    <w:rsid w:val="004F3F4F"/>
    <w:rsid w:val="004F587F"/>
    <w:rsid w:val="004F5A2E"/>
    <w:rsid w:val="004F6B82"/>
    <w:rsid w:val="004F7A93"/>
    <w:rsid w:val="00501571"/>
    <w:rsid w:val="00501B31"/>
    <w:rsid w:val="00502C52"/>
    <w:rsid w:val="00502CF5"/>
    <w:rsid w:val="00503CD9"/>
    <w:rsid w:val="00503D5F"/>
    <w:rsid w:val="005043AF"/>
    <w:rsid w:val="00504F32"/>
    <w:rsid w:val="005052A1"/>
    <w:rsid w:val="005060F3"/>
    <w:rsid w:val="0051094B"/>
    <w:rsid w:val="00510B39"/>
    <w:rsid w:val="0051196D"/>
    <w:rsid w:val="00513C37"/>
    <w:rsid w:val="00514290"/>
    <w:rsid w:val="005200D7"/>
    <w:rsid w:val="005203FF"/>
    <w:rsid w:val="0052305D"/>
    <w:rsid w:val="00524E45"/>
    <w:rsid w:val="00524FA6"/>
    <w:rsid w:val="00525769"/>
    <w:rsid w:val="00525F21"/>
    <w:rsid w:val="00526902"/>
    <w:rsid w:val="00526D04"/>
    <w:rsid w:val="00527A14"/>
    <w:rsid w:val="00530867"/>
    <w:rsid w:val="0053240B"/>
    <w:rsid w:val="005326B6"/>
    <w:rsid w:val="005333E9"/>
    <w:rsid w:val="0053691B"/>
    <w:rsid w:val="00540A2E"/>
    <w:rsid w:val="00542473"/>
    <w:rsid w:val="00547EB6"/>
    <w:rsid w:val="00551B83"/>
    <w:rsid w:val="00552E8C"/>
    <w:rsid w:val="00554D49"/>
    <w:rsid w:val="00555BF8"/>
    <w:rsid w:val="005561E6"/>
    <w:rsid w:val="00557197"/>
    <w:rsid w:val="00562776"/>
    <w:rsid w:val="00563AE6"/>
    <w:rsid w:val="00563C4E"/>
    <w:rsid w:val="00565C75"/>
    <w:rsid w:val="005669BE"/>
    <w:rsid w:val="00566ED8"/>
    <w:rsid w:val="00573FD9"/>
    <w:rsid w:val="00574D95"/>
    <w:rsid w:val="00576466"/>
    <w:rsid w:val="00577F97"/>
    <w:rsid w:val="005804EC"/>
    <w:rsid w:val="005823F9"/>
    <w:rsid w:val="005858ED"/>
    <w:rsid w:val="00586113"/>
    <w:rsid w:val="00586462"/>
    <w:rsid w:val="00586613"/>
    <w:rsid w:val="00587285"/>
    <w:rsid w:val="00587F4E"/>
    <w:rsid w:val="005908BE"/>
    <w:rsid w:val="0059196C"/>
    <w:rsid w:val="00592D35"/>
    <w:rsid w:val="005A0205"/>
    <w:rsid w:val="005A1EEB"/>
    <w:rsid w:val="005A28AC"/>
    <w:rsid w:val="005A31BE"/>
    <w:rsid w:val="005A4D87"/>
    <w:rsid w:val="005A56F2"/>
    <w:rsid w:val="005A5CA2"/>
    <w:rsid w:val="005A6010"/>
    <w:rsid w:val="005A7CC3"/>
    <w:rsid w:val="005B1680"/>
    <w:rsid w:val="005B2A34"/>
    <w:rsid w:val="005B369E"/>
    <w:rsid w:val="005B5C4A"/>
    <w:rsid w:val="005B6470"/>
    <w:rsid w:val="005B655B"/>
    <w:rsid w:val="005C3E2F"/>
    <w:rsid w:val="005C3F06"/>
    <w:rsid w:val="005C71C4"/>
    <w:rsid w:val="005C7E62"/>
    <w:rsid w:val="005D036A"/>
    <w:rsid w:val="005D1724"/>
    <w:rsid w:val="005D1E63"/>
    <w:rsid w:val="005D1FC8"/>
    <w:rsid w:val="005D42E3"/>
    <w:rsid w:val="005D44AD"/>
    <w:rsid w:val="005D478E"/>
    <w:rsid w:val="005D620C"/>
    <w:rsid w:val="005D7B93"/>
    <w:rsid w:val="005D7E25"/>
    <w:rsid w:val="005E1D20"/>
    <w:rsid w:val="005E3B57"/>
    <w:rsid w:val="005E3F3D"/>
    <w:rsid w:val="005F3306"/>
    <w:rsid w:val="005F3E11"/>
    <w:rsid w:val="005F4219"/>
    <w:rsid w:val="005F5684"/>
    <w:rsid w:val="005F5D13"/>
    <w:rsid w:val="005F62D7"/>
    <w:rsid w:val="00601E90"/>
    <w:rsid w:val="00602839"/>
    <w:rsid w:val="00604284"/>
    <w:rsid w:val="00604D59"/>
    <w:rsid w:val="0060664A"/>
    <w:rsid w:val="00607A17"/>
    <w:rsid w:val="00607ACC"/>
    <w:rsid w:val="00607F35"/>
    <w:rsid w:val="00610C2E"/>
    <w:rsid w:val="0061149C"/>
    <w:rsid w:val="00611B17"/>
    <w:rsid w:val="0061275B"/>
    <w:rsid w:val="00613CDC"/>
    <w:rsid w:val="006152CA"/>
    <w:rsid w:val="006156D7"/>
    <w:rsid w:val="00621B77"/>
    <w:rsid w:val="0062334E"/>
    <w:rsid w:val="00623A7A"/>
    <w:rsid w:val="00623C5A"/>
    <w:rsid w:val="006268D6"/>
    <w:rsid w:val="00627522"/>
    <w:rsid w:val="00627B4E"/>
    <w:rsid w:val="00630F5F"/>
    <w:rsid w:val="00632934"/>
    <w:rsid w:val="00634A6F"/>
    <w:rsid w:val="00635202"/>
    <w:rsid w:val="00635D18"/>
    <w:rsid w:val="0063614A"/>
    <w:rsid w:val="006366FC"/>
    <w:rsid w:val="00640B9F"/>
    <w:rsid w:val="006414C3"/>
    <w:rsid w:val="00641CF3"/>
    <w:rsid w:val="006423D3"/>
    <w:rsid w:val="00643B12"/>
    <w:rsid w:val="006500EB"/>
    <w:rsid w:val="006501F4"/>
    <w:rsid w:val="0065020A"/>
    <w:rsid w:val="0065280F"/>
    <w:rsid w:val="006534F5"/>
    <w:rsid w:val="00656A73"/>
    <w:rsid w:val="00656E41"/>
    <w:rsid w:val="00662A26"/>
    <w:rsid w:val="006633BA"/>
    <w:rsid w:val="00664538"/>
    <w:rsid w:val="00665781"/>
    <w:rsid w:val="006660E7"/>
    <w:rsid w:val="006663A6"/>
    <w:rsid w:val="006663BE"/>
    <w:rsid w:val="00666B55"/>
    <w:rsid w:val="00666DB1"/>
    <w:rsid w:val="00671D80"/>
    <w:rsid w:val="006740B1"/>
    <w:rsid w:val="006745BB"/>
    <w:rsid w:val="00675418"/>
    <w:rsid w:val="006755D1"/>
    <w:rsid w:val="00677C03"/>
    <w:rsid w:val="00680067"/>
    <w:rsid w:val="006838EA"/>
    <w:rsid w:val="006838F0"/>
    <w:rsid w:val="00684AB3"/>
    <w:rsid w:val="00686E4E"/>
    <w:rsid w:val="00687201"/>
    <w:rsid w:val="0069019C"/>
    <w:rsid w:val="006905D7"/>
    <w:rsid w:val="00694016"/>
    <w:rsid w:val="00694062"/>
    <w:rsid w:val="00694278"/>
    <w:rsid w:val="0069661C"/>
    <w:rsid w:val="0069717D"/>
    <w:rsid w:val="00697393"/>
    <w:rsid w:val="006A07D4"/>
    <w:rsid w:val="006A3D77"/>
    <w:rsid w:val="006A48D4"/>
    <w:rsid w:val="006A59DD"/>
    <w:rsid w:val="006A66AF"/>
    <w:rsid w:val="006A6DD4"/>
    <w:rsid w:val="006A701E"/>
    <w:rsid w:val="006A7FE9"/>
    <w:rsid w:val="006B1183"/>
    <w:rsid w:val="006B1BA7"/>
    <w:rsid w:val="006B1DA1"/>
    <w:rsid w:val="006B3286"/>
    <w:rsid w:val="006B4076"/>
    <w:rsid w:val="006B4C70"/>
    <w:rsid w:val="006B6A71"/>
    <w:rsid w:val="006B78EA"/>
    <w:rsid w:val="006C31C2"/>
    <w:rsid w:val="006C3DCD"/>
    <w:rsid w:val="006C53A6"/>
    <w:rsid w:val="006C7297"/>
    <w:rsid w:val="006C7D09"/>
    <w:rsid w:val="006D038E"/>
    <w:rsid w:val="006D05BF"/>
    <w:rsid w:val="006D0EAC"/>
    <w:rsid w:val="006D1457"/>
    <w:rsid w:val="006D1ABD"/>
    <w:rsid w:val="006D3DAE"/>
    <w:rsid w:val="006D421F"/>
    <w:rsid w:val="006D50E3"/>
    <w:rsid w:val="006E18A7"/>
    <w:rsid w:val="006E29CB"/>
    <w:rsid w:val="006E35CC"/>
    <w:rsid w:val="006E45E2"/>
    <w:rsid w:val="006F120E"/>
    <w:rsid w:val="006F351F"/>
    <w:rsid w:val="006F3AFB"/>
    <w:rsid w:val="007006B2"/>
    <w:rsid w:val="00701820"/>
    <w:rsid w:val="007031A7"/>
    <w:rsid w:val="0070326D"/>
    <w:rsid w:val="0070422B"/>
    <w:rsid w:val="00705A2B"/>
    <w:rsid w:val="0070753D"/>
    <w:rsid w:val="007143E3"/>
    <w:rsid w:val="007164BB"/>
    <w:rsid w:val="00716947"/>
    <w:rsid w:val="007173A9"/>
    <w:rsid w:val="00721123"/>
    <w:rsid w:val="00721500"/>
    <w:rsid w:val="00721EF6"/>
    <w:rsid w:val="007221FC"/>
    <w:rsid w:val="00723711"/>
    <w:rsid w:val="00726AC3"/>
    <w:rsid w:val="00727AC2"/>
    <w:rsid w:val="00730523"/>
    <w:rsid w:val="00733291"/>
    <w:rsid w:val="007332FD"/>
    <w:rsid w:val="007339FA"/>
    <w:rsid w:val="00734891"/>
    <w:rsid w:val="007348B1"/>
    <w:rsid w:val="007349AF"/>
    <w:rsid w:val="00736D42"/>
    <w:rsid w:val="0074499F"/>
    <w:rsid w:val="00744AFF"/>
    <w:rsid w:val="00746377"/>
    <w:rsid w:val="007474C3"/>
    <w:rsid w:val="00750E73"/>
    <w:rsid w:val="00751E96"/>
    <w:rsid w:val="00755BAE"/>
    <w:rsid w:val="007568FC"/>
    <w:rsid w:val="00760592"/>
    <w:rsid w:val="00760A8F"/>
    <w:rsid w:val="007616A5"/>
    <w:rsid w:val="00761C9B"/>
    <w:rsid w:val="0076557E"/>
    <w:rsid w:val="00766846"/>
    <w:rsid w:val="007674DA"/>
    <w:rsid w:val="007674E3"/>
    <w:rsid w:val="00775821"/>
    <w:rsid w:val="00777135"/>
    <w:rsid w:val="00780821"/>
    <w:rsid w:val="007818CF"/>
    <w:rsid w:val="00781935"/>
    <w:rsid w:val="00783C0D"/>
    <w:rsid w:val="00785E04"/>
    <w:rsid w:val="00786A6C"/>
    <w:rsid w:val="0078781B"/>
    <w:rsid w:val="00790C1F"/>
    <w:rsid w:val="00792CE7"/>
    <w:rsid w:val="00793865"/>
    <w:rsid w:val="00794914"/>
    <w:rsid w:val="00794A52"/>
    <w:rsid w:val="0079581C"/>
    <w:rsid w:val="00795B5A"/>
    <w:rsid w:val="007977B9"/>
    <w:rsid w:val="007A0B3B"/>
    <w:rsid w:val="007A1264"/>
    <w:rsid w:val="007A1EE1"/>
    <w:rsid w:val="007A25BF"/>
    <w:rsid w:val="007A2893"/>
    <w:rsid w:val="007A53D2"/>
    <w:rsid w:val="007A657D"/>
    <w:rsid w:val="007A7F60"/>
    <w:rsid w:val="007B3113"/>
    <w:rsid w:val="007B5635"/>
    <w:rsid w:val="007C1022"/>
    <w:rsid w:val="007C1576"/>
    <w:rsid w:val="007C1F19"/>
    <w:rsid w:val="007C3464"/>
    <w:rsid w:val="007C481F"/>
    <w:rsid w:val="007C683A"/>
    <w:rsid w:val="007D0542"/>
    <w:rsid w:val="007D0ACF"/>
    <w:rsid w:val="007D0C69"/>
    <w:rsid w:val="007D10E8"/>
    <w:rsid w:val="007D3C6C"/>
    <w:rsid w:val="007D54B1"/>
    <w:rsid w:val="007D6FC6"/>
    <w:rsid w:val="007E2547"/>
    <w:rsid w:val="007E2636"/>
    <w:rsid w:val="007E3480"/>
    <w:rsid w:val="007E4055"/>
    <w:rsid w:val="007E566A"/>
    <w:rsid w:val="007E69D3"/>
    <w:rsid w:val="007E6BB9"/>
    <w:rsid w:val="007E7109"/>
    <w:rsid w:val="007E78EB"/>
    <w:rsid w:val="007E7BE4"/>
    <w:rsid w:val="007F4538"/>
    <w:rsid w:val="007F463F"/>
    <w:rsid w:val="007F5F21"/>
    <w:rsid w:val="007F6A63"/>
    <w:rsid w:val="0080053D"/>
    <w:rsid w:val="00802C3D"/>
    <w:rsid w:val="008031FA"/>
    <w:rsid w:val="0080457C"/>
    <w:rsid w:val="008047D8"/>
    <w:rsid w:val="00804E69"/>
    <w:rsid w:val="00805FE4"/>
    <w:rsid w:val="008065E3"/>
    <w:rsid w:val="00810177"/>
    <w:rsid w:val="00813D02"/>
    <w:rsid w:val="00813E52"/>
    <w:rsid w:val="00815CC9"/>
    <w:rsid w:val="008241B3"/>
    <w:rsid w:val="008307CF"/>
    <w:rsid w:val="00831E4C"/>
    <w:rsid w:val="00833941"/>
    <w:rsid w:val="008343AB"/>
    <w:rsid w:val="008347F6"/>
    <w:rsid w:val="008358F8"/>
    <w:rsid w:val="00836231"/>
    <w:rsid w:val="00836429"/>
    <w:rsid w:val="00836487"/>
    <w:rsid w:val="008373E4"/>
    <w:rsid w:val="008408F1"/>
    <w:rsid w:val="00841DA0"/>
    <w:rsid w:val="00842846"/>
    <w:rsid w:val="008442F8"/>
    <w:rsid w:val="00845CF5"/>
    <w:rsid w:val="00846BAE"/>
    <w:rsid w:val="00847CE4"/>
    <w:rsid w:val="00847D99"/>
    <w:rsid w:val="00850990"/>
    <w:rsid w:val="00850CA4"/>
    <w:rsid w:val="00857E86"/>
    <w:rsid w:val="00863FD8"/>
    <w:rsid w:val="00864B73"/>
    <w:rsid w:val="00870CA0"/>
    <w:rsid w:val="00871DC2"/>
    <w:rsid w:val="008745E4"/>
    <w:rsid w:val="00874E81"/>
    <w:rsid w:val="00875592"/>
    <w:rsid w:val="00876531"/>
    <w:rsid w:val="00877255"/>
    <w:rsid w:val="00877665"/>
    <w:rsid w:val="00880DAD"/>
    <w:rsid w:val="00881B88"/>
    <w:rsid w:val="00881EEE"/>
    <w:rsid w:val="00882FCA"/>
    <w:rsid w:val="00895488"/>
    <w:rsid w:val="00895596"/>
    <w:rsid w:val="008A1B2D"/>
    <w:rsid w:val="008A2F80"/>
    <w:rsid w:val="008A340E"/>
    <w:rsid w:val="008A48CC"/>
    <w:rsid w:val="008A5DA0"/>
    <w:rsid w:val="008A71EA"/>
    <w:rsid w:val="008A75F1"/>
    <w:rsid w:val="008B02B6"/>
    <w:rsid w:val="008B0881"/>
    <w:rsid w:val="008B0912"/>
    <w:rsid w:val="008B0E95"/>
    <w:rsid w:val="008B3846"/>
    <w:rsid w:val="008B4255"/>
    <w:rsid w:val="008B4ECB"/>
    <w:rsid w:val="008B6687"/>
    <w:rsid w:val="008B6A6D"/>
    <w:rsid w:val="008B715B"/>
    <w:rsid w:val="008C021D"/>
    <w:rsid w:val="008C0815"/>
    <w:rsid w:val="008C25AF"/>
    <w:rsid w:val="008C6706"/>
    <w:rsid w:val="008D1AC7"/>
    <w:rsid w:val="008D2A5C"/>
    <w:rsid w:val="008D2A6B"/>
    <w:rsid w:val="008D5380"/>
    <w:rsid w:val="008D6A3B"/>
    <w:rsid w:val="008D72D0"/>
    <w:rsid w:val="008D79C5"/>
    <w:rsid w:val="008E0D5D"/>
    <w:rsid w:val="008E1F35"/>
    <w:rsid w:val="008E2CB7"/>
    <w:rsid w:val="008E2DF1"/>
    <w:rsid w:val="008E2FE3"/>
    <w:rsid w:val="008E3599"/>
    <w:rsid w:val="008E6143"/>
    <w:rsid w:val="008E7DAB"/>
    <w:rsid w:val="008F0796"/>
    <w:rsid w:val="008F0C70"/>
    <w:rsid w:val="008F1B8C"/>
    <w:rsid w:val="008F293C"/>
    <w:rsid w:val="008F2C3F"/>
    <w:rsid w:val="008F3B11"/>
    <w:rsid w:val="008F4112"/>
    <w:rsid w:val="008F41A4"/>
    <w:rsid w:val="008F4AD0"/>
    <w:rsid w:val="008F7732"/>
    <w:rsid w:val="008F7C67"/>
    <w:rsid w:val="009006FB"/>
    <w:rsid w:val="00901959"/>
    <w:rsid w:val="009054A1"/>
    <w:rsid w:val="00907557"/>
    <w:rsid w:val="00910150"/>
    <w:rsid w:val="009113AE"/>
    <w:rsid w:val="00914D9F"/>
    <w:rsid w:val="0091680C"/>
    <w:rsid w:val="00916F04"/>
    <w:rsid w:val="00920677"/>
    <w:rsid w:val="00921A86"/>
    <w:rsid w:val="00923169"/>
    <w:rsid w:val="00924E52"/>
    <w:rsid w:val="009250C0"/>
    <w:rsid w:val="00925158"/>
    <w:rsid w:val="0093097E"/>
    <w:rsid w:val="0093196C"/>
    <w:rsid w:val="00931DA5"/>
    <w:rsid w:val="00933C5F"/>
    <w:rsid w:val="0093697D"/>
    <w:rsid w:val="0093709E"/>
    <w:rsid w:val="00940A85"/>
    <w:rsid w:val="00943B71"/>
    <w:rsid w:val="009456D5"/>
    <w:rsid w:val="009464A8"/>
    <w:rsid w:val="009468D3"/>
    <w:rsid w:val="00946B76"/>
    <w:rsid w:val="00950315"/>
    <w:rsid w:val="009529EB"/>
    <w:rsid w:val="009534FC"/>
    <w:rsid w:val="009546C5"/>
    <w:rsid w:val="00955A0E"/>
    <w:rsid w:val="00962182"/>
    <w:rsid w:val="00963B16"/>
    <w:rsid w:val="009659A6"/>
    <w:rsid w:val="0096612C"/>
    <w:rsid w:val="00966958"/>
    <w:rsid w:val="0097239C"/>
    <w:rsid w:val="00977463"/>
    <w:rsid w:val="0098442F"/>
    <w:rsid w:val="00986B35"/>
    <w:rsid w:val="00995475"/>
    <w:rsid w:val="00996BB5"/>
    <w:rsid w:val="00997B78"/>
    <w:rsid w:val="009A1777"/>
    <w:rsid w:val="009A1C7D"/>
    <w:rsid w:val="009A33CD"/>
    <w:rsid w:val="009A6173"/>
    <w:rsid w:val="009B2068"/>
    <w:rsid w:val="009B3D0E"/>
    <w:rsid w:val="009C057B"/>
    <w:rsid w:val="009C06EC"/>
    <w:rsid w:val="009C2BDD"/>
    <w:rsid w:val="009C7933"/>
    <w:rsid w:val="009D443E"/>
    <w:rsid w:val="009D66A7"/>
    <w:rsid w:val="009D79C8"/>
    <w:rsid w:val="009E13E5"/>
    <w:rsid w:val="009E1749"/>
    <w:rsid w:val="009E48B2"/>
    <w:rsid w:val="009E56BD"/>
    <w:rsid w:val="009E6180"/>
    <w:rsid w:val="009F0C18"/>
    <w:rsid w:val="009F2130"/>
    <w:rsid w:val="009F21AB"/>
    <w:rsid w:val="009F2273"/>
    <w:rsid w:val="009F47E9"/>
    <w:rsid w:val="009F5645"/>
    <w:rsid w:val="009F6E3C"/>
    <w:rsid w:val="009F72BC"/>
    <w:rsid w:val="00A01023"/>
    <w:rsid w:val="00A02ABE"/>
    <w:rsid w:val="00A06C12"/>
    <w:rsid w:val="00A12389"/>
    <w:rsid w:val="00A1689A"/>
    <w:rsid w:val="00A16FEB"/>
    <w:rsid w:val="00A20E32"/>
    <w:rsid w:val="00A2205C"/>
    <w:rsid w:val="00A22600"/>
    <w:rsid w:val="00A2316F"/>
    <w:rsid w:val="00A2347D"/>
    <w:rsid w:val="00A2525C"/>
    <w:rsid w:val="00A304BD"/>
    <w:rsid w:val="00A3146B"/>
    <w:rsid w:val="00A31D21"/>
    <w:rsid w:val="00A33494"/>
    <w:rsid w:val="00A42284"/>
    <w:rsid w:val="00A42CBF"/>
    <w:rsid w:val="00A45F9B"/>
    <w:rsid w:val="00A4612E"/>
    <w:rsid w:val="00A47218"/>
    <w:rsid w:val="00A50745"/>
    <w:rsid w:val="00A516C7"/>
    <w:rsid w:val="00A57341"/>
    <w:rsid w:val="00A65490"/>
    <w:rsid w:val="00A66168"/>
    <w:rsid w:val="00A66A7D"/>
    <w:rsid w:val="00A66D77"/>
    <w:rsid w:val="00A7393A"/>
    <w:rsid w:val="00A753B7"/>
    <w:rsid w:val="00A75F16"/>
    <w:rsid w:val="00A761B0"/>
    <w:rsid w:val="00A80317"/>
    <w:rsid w:val="00A804C7"/>
    <w:rsid w:val="00A811D8"/>
    <w:rsid w:val="00A83F2C"/>
    <w:rsid w:val="00A84944"/>
    <w:rsid w:val="00A860C8"/>
    <w:rsid w:val="00A861F5"/>
    <w:rsid w:val="00A86E1D"/>
    <w:rsid w:val="00A8748F"/>
    <w:rsid w:val="00A9062B"/>
    <w:rsid w:val="00A909E5"/>
    <w:rsid w:val="00A928D6"/>
    <w:rsid w:val="00A930FD"/>
    <w:rsid w:val="00A94951"/>
    <w:rsid w:val="00AA0A68"/>
    <w:rsid w:val="00AA0B1B"/>
    <w:rsid w:val="00AA58A2"/>
    <w:rsid w:val="00AA7A04"/>
    <w:rsid w:val="00AA7D42"/>
    <w:rsid w:val="00AB0C95"/>
    <w:rsid w:val="00AC0145"/>
    <w:rsid w:val="00AC112A"/>
    <w:rsid w:val="00AC239A"/>
    <w:rsid w:val="00AC2BD9"/>
    <w:rsid w:val="00AC2F00"/>
    <w:rsid w:val="00AC40BC"/>
    <w:rsid w:val="00AC6455"/>
    <w:rsid w:val="00AD278A"/>
    <w:rsid w:val="00AD6020"/>
    <w:rsid w:val="00AD7514"/>
    <w:rsid w:val="00AE2EC3"/>
    <w:rsid w:val="00AE51ED"/>
    <w:rsid w:val="00AE72BB"/>
    <w:rsid w:val="00AE7696"/>
    <w:rsid w:val="00AF049F"/>
    <w:rsid w:val="00AF1872"/>
    <w:rsid w:val="00AF1A08"/>
    <w:rsid w:val="00AF58AF"/>
    <w:rsid w:val="00AF7ECA"/>
    <w:rsid w:val="00B01909"/>
    <w:rsid w:val="00B027F4"/>
    <w:rsid w:val="00B02C39"/>
    <w:rsid w:val="00B03BFE"/>
    <w:rsid w:val="00B03EC9"/>
    <w:rsid w:val="00B05A58"/>
    <w:rsid w:val="00B10811"/>
    <w:rsid w:val="00B11E15"/>
    <w:rsid w:val="00B14552"/>
    <w:rsid w:val="00B1614F"/>
    <w:rsid w:val="00B166E2"/>
    <w:rsid w:val="00B2128B"/>
    <w:rsid w:val="00B2165B"/>
    <w:rsid w:val="00B242E1"/>
    <w:rsid w:val="00B24DA7"/>
    <w:rsid w:val="00B250BE"/>
    <w:rsid w:val="00B251FA"/>
    <w:rsid w:val="00B254A7"/>
    <w:rsid w:val="00B260D5"/>
    <w:rsid w:val="00B26A9D"/>
    <w:rsid w:val="00B32134"/>
    <w:rsid w:val="00B34A26"/>
    <w:rsid w:val="00B36E98"/>
    <w:rsid w:val="00B423C2"/>
    <w:rsid w:val="00B43382"/>
    <w:rsid w:val="00B43901"/>
    <w:rsid w:val="00B44AE3"/>
    <w:rsid w:val="00B46951"/>
    <w:rsid w:val="00B47EDF"/>
    <w:rsid w:val="00B5054F"/>
    <w:rsid w:val="00B512DB"/>
    <w:rsid w:val="00B524E8"/>
    <w:rsid w:val="00B566FF"/>
    <w:rsid w:val="00B56CF2"/>
    <w:rsid w:val="00B56D04"/>
    <w:rsid w:val="00B618C8"/>
    <w:rsid w:val="00B632E7"/>
    <w:rsid w:val="00B63EC9"/>
    <w:rsid w:val="00B64B4C"/>
    <w:rsid w:val="00B64B64"/>
    <w:rsid w:val="00B67382"/>
    <w:rsid w:val="00B71C87"/>
    <w:rsid w:val="00B7289A"/>
    <w:rsid w:val="00B729B5"/>
    <w:rsid w:val="00B73681"/>
    <w:rsid w:val="00B76D52"/>
    <w:rsid w:val="00B81900"/>
    <w:rsid w:val="00B8306A"/>
    <w:rsid w:val="00B839A6"/>
    <w:rsid w:val="00B846C0"/>
    <w:rsid w:val="00B84B3F"/>
    <w:rsid w:val="00B8534F"/>
    <w:rsid w:val="00B85FC7"/>
    <w:rsid w:val="00B86246"/>
    <w:rsid w:val="00B86C95"/>
    <w:rsid w:val="00B927F0"/>
    <w:rsid w:val="00B92A80"/>
    <w:rsid w:val="00B93BE5"/>
    <w:rsid w:val="00B95FBC"/>
    <w:rsid w:val="00B97BD1"/>
    <w:rsid w:val="00BA1095"/>
    <w:rsid w:val="00BA2346"/>
    <w:rsid w:val="00BA2913"/>
    <w:rsid w:val="00BA5F7D"/>
    <w:rsid w:val="00BB03AE"/>
    <w:rsid w:val="00BB0DD2"/>
    <w:rsid w:val="00BB2694"/>
    <w:rsid w:val="00BB2C51"/>
    <w:rsid w:val="00BB3DC1"/>
    <w:rsid w:val="00BB5CDA"/>
    <w:rsid w:val="00BB5F8D"/>
    <w:rsid w:val="00BB66CC"/>
    <w:rsid w:val="00BC0900"/>
    <w:rsid w:val="00BC2552"/>
    <w:rsid w:val="00BC444C"/>
    <w:rsid w:val="00BC7D84"/>
    <w:rsid w:val="00BD294C"/>
    <w:rsid w:val="00BD4790"/>
    <w:rsid w:val="00BD4F25"/>
    <w:rsid w:val="00BD65CF"/>
    <w:rsid w:val="00BD6941"/>
    <w:rsid w:val="00BE17BB"/>
    <w:rsid w:val="00BE2EAB"/>
    <w:rsid w:val="00BE4B27"/>
    <w:rsid w:val="00BE51CA"/>
    <w:rsid w:val="00BE572E"/>
    <w:rsid w:val="00BF0569"/>
    <w:rsid w:val="00BF19EC"/>
    <w:rsid w:val="00BF27A2"/>
    <w:rsid w:val="00BF28CF"/>
    <w:rsid w:val="00BF2FF3"/>
    <w:rsid w:val="00BF3D22"/>
    <w:rsid w:val="00BF4E1A"/>
    <w:rsid w:val="00BF734C"/>
    <w:rsid w:val="00C02F89"/>
    <w:rsid w:val="00C05094"/>
    <w:rsid w:val="00C07B72"/>
    <w:rsid w:val="00C12742"/>
    <w:rsid w:val="00C133A0"/>
    <w:rsid w:val="00C136FF"/>
    <w:rsid w:val="00C13A58"/>
    <w:rsid w:val="00C14027"/>
    <w:rsid w:val="00C14FB2"/>
    <w:rsid w:val="00C15BBA"/>
    <w:rsid w:val="00C16D34"/>
    <w:rsid w:val="00C20CCC"/>
    <w:rsid w:val="00C2298E"/>
    <w:rsid w:val="00C24581"/>
    <w:rsid w:val="00C275DC"/>
    <w:rsid w:val="00C27B33"/>
    <w:rsid w:val="00C3059B"/>
    <w:rsid w:val="00C314DE"/>
    <w:rsid w:val="00C31A66"/>
    <w:rsid w:val="00C323C7"/>
    <w:rsid w:val="00C33AEF"/>
    <w:rsid w:val="00C35C0C"/>
    <w:rsid w:val="00C35C15"/>
    <w:rsid w:val="00C3655D"/>
    <w:rsid w:val="00C409FC"/>
    <w:rsid w:val="00C41244"/>
    <w:rsid w:val="00C41FFA"/>
    <w:rsid w:val="00C42703"/>
    <w:rsid w:val="00C42C36"/>
    <w:rsid w:val="00C43554"/>
    <w:rsid w:val="00C45DA1"/>
    <w:rsid w:val="00C51A5E"/>
    <w:rsid w:val="00C53358"/>
    <w:rsid w:val="00C550A2"/>
    <w:rsid w:val="00C55CFB"/>
    <w:rsid w:val="00C576A2"/>
    <w:rsid w:val="00C579A8"/>
    <w:rsid w:val="00C60D6E"/>
    <w:rsid w:val="00C6144A"/>
    <w:rsid w:val="00C6293E"/>
    <w:rsid w:val="00C6365D"/>
    <w:rsid w:val="00C6428E"/>
    <w:rsid w:val="00C64321"/>
    <w:rsid w:val="00C65588"/>
    <w:rsid w:val="00C66E5B"/>
    <w:rsid w:val="00C674CF"/>
    <w:rsid w:val="00C71135"/>
    <w:rsid w:val="00C73683"/>
    <w:rsid w:val="00C74044"/>
    <w:rsid w:val="00C74C96"/>
    <w:rsid w:val="00C7660C"/>
    <w:rsid w:val="00C768E4"/>
    <w:rsid w:val="00C7728B"/>
    <w:rsid w:val="00C77584"/>
    <w:rsid w:val="00C77C0D"/>
    <w:rsid w:val="00C801DC"/>
    <w:rsid w:val="00C83CC3"/>
    <w:rsid w:val="00C851E9"/>
    <w:rsid w:val="00C86AC6"/>
    <w:rsid w:val="00C87E76"/>
    <w:rsid w:val="00C90A0E"/>
    <w:rsid w:val="00C92242"/>
    <w:rsid w:val="00C940B8"/>
    <w:rsid w:val="00C947CF"/>
    <w:rsid w:val="00CA1F92"/>
    <w:rsid w:val="00CA2856"/>
    <w:rsid w:val="00CA445D"/>
    <w:rsid w:val="00CA62DC"/>
    <w:rsid w:val="00CA7EB0"/>
    <w:rsid w:val="00CB0250"/>
    <w:rsid w:val="00CB049E"/>
    <w:rsid w:val="00CB0FEA"/>
    <w:rsid w:val="00CB281C"/>
    <w:rsid w:val="00CB4243"/>
    <w:rsid w:val="00CB4E82"/>
    <w:rsid w:val="00CB5E12"/>
    <w:rsid w:val="00CB62CD"/>
    <w:rsid w:val="00CB6591"/>
    <w:rsid w:val="00CC26DE"/>
    <w:rsid w:val="00CC28AF"/>
    <w:rsid w:val="00CC440D"/>
    <w:rsid w:val="00CC50B4"/>
    <w:rsid w:val="00CC7C01"/>
    <w:rsid w:val="00CC7D07"/>
    <w:rsid w:val="00CD1284"/>
    <w:rsid w:val="00CD3336"/>
    <w:rsid w:val="00CD3628"/>
    <w:rsid w:val="00CD473F"/>
    <w:rsid w:val="00CE39EE"/>
    <w:rsid w:val="00CE51CF"/>
    <w:rsid w:val="00CE5822"/>
    <w:rsid w:val="00CE5E53"/>
    <w:rsid w:val="00CE6214"/>
    <w:rsid w:val="00CE6DE8"/>
    <w:rsid w:val="00CF0BC5"/>
    <w:rsid w:val="00CF20C0"/>
    <w:rsid w:val="00CF2516"/>
    <w:rsid w:val="00CF3A86"/>
    <w:rsid w:val="00CF4F04"/>
    <w:rsid w:val="00CF7537"/>
    <w:rsid w:val="00D00611"/>
    <w:rsid w:val="00D00CAC"/>
    <w:rsid w:val="00D01D98"/>
    <w:rsid w:val="00D03880"/>
    <w:rsid w:val="00D045A3"/>
    <w:rsid w:val="00D06A6E"/>
    <w:rsid w:val="00D07FD2"/>
    <w:rsid w:val="00D13229"/>
    <w:rsid w:val="00D156A5"/>
    <w:rsid w:val="00D15C9B"/>
    <w:rsid w:val="00D15DD7"/>
    <w:rsid w:val="00D16A44"/>
    <w:rsid w:val="00D25C25"/>
    <w:rsid w:val="00D31C3E"/>
    <w:rsid w:val="00D31E86"/>
    <w:rsid w:val="00D3366E"/>
    <w:rsid w:val="00D34DFB"/>
    <w:rsid w:val="00D34FB0"/>
    <w:rsid w:val="00D35E5C"/>
    <w:rsid w:val="00D365A8"/>
    <w:rsid w:val="00D40DC0"/>
    <w:rsid w:val="00D411E3"/>
    <w:rsid w:val="00D42789"/>
    <w:rsid w:val="00D44BA6"/>
    <w:rsid w:val="00D46A73"/>
    <w:rsid w:val="00D46CED"/>
    <w:rsid w:val="00D52DE5"/>
    <w:rsid w:val="00D54619"/>
    <w:rsid w:val="00D56344"/>
    <w:rsid w:val="00D5773F"/>
    <w:rsid w:val="00D602BC"/>
    <w:rsid w:val="00D6030B"/>
    <w:rsid w:val="00D60A0F"/>
    <w:rsid w:val="00D60E8E"/>
    <w:rsid w:val="00D61C12"/>
    <w:rsid w:val="00D61ECA"/>
    <w:rsid w:val="00D621C7"/>
    <w:rsid w:val="00D62FEB"/>
    <w:rsid w:val="00D65B62"/>
    <w:rsid w:val="00D6691D"/>
    <w:rsid w:val="00D7097F"/>
    <w:rsid w:val="00D71CB7"/>
    <w:rsid w:val="00D7330D"/>
    <w:rsid w:val="00D753F4"/>
    <w:rsid w:val="00D81339"/>
    <w:rsid w:val="00D81360"/>
    <w:rsid w:val="00D83166"/>
    <w:rsid w:val="00D856C8"/>
    <w:rsid w:val="00D87E82"/>
    <w:rsid w:val="00D92200"/>
    <w:rsid w:val="00D924B4"/>
    <w:rsid w:val="00D931FD"/>
    <w:rsid w:val="00DA0177"/>
    <w:rsid w:val="00DA08D3"/>
    <w:rsid w:val="00DA3D65"/>
    <w:rsid w:val="00DA44E9"/>
    <w:rsid w:val="00DA6E57"/>
    <w:rsid w:val="00DA753A"/>
    <w:rsid w:val="00DB01A6"/>
    <w:rsid w:val="00DB1510"/>
    <w:rsid w:val="00DB2233"/>
    <w:rsid w:val="00DB5154"/>
    <w:rsid w:val="00DB6420"/>
    <w:rsid w:val="00DC1774"/>
    <w:rsid w:val="00DC2D00"/>
    <w:rsid w:val="00DC2D43"/>
    <w:rsid w:val="00DC37E4"/>
    <w:rsid w:val="00DC75B9"/>
    <w:rsid w:val="00DC766F"/>
    <w:rsid w:val="00DD0A44"/>
    <w:rsid w:val="00DD1CD7"/>
    <w:rsid w:val="00DD6525"/>
    <w:rsid w:val="00DE19C2"/>
    <w:rsid w:val="00DE2EA6"/>
    <w:rsid w:val="00DE46A7"/>
    <w:rsid w:val="00DE5791"/>
    <w:rsid w:val="00DE6507"/>
    <w:rsid w:val="00DF02F2"/>
    <w:rsid w:val="00DF3EEE"/>
    <w:rsid w:val="00DF50A1"/>
    <w:rsid w:val="00DF56A8"/>
    <w:rsid w:val="00DF5E39"/>
    <w:rsid w:val="00DF640E"/>
    <w:rsid w:val="00DF650E"/>
    <w:rsid w:val="00DF681F"/>
    <w:rsid w:val="00DF6ED2"/>
    <w:rsid w:val="00E02B98"/>
    <w:rsid w:val="00E051C6"/>
    <w:rsid w:val="00E05369"/>
    <w:rsid w:val="00E054C7"/>
    <w:rsid w:val="00E05DA8"/>
    <w:rsid w:val="00E07932"/>
    <w:rsid w:val="00E07D13"/>
    <w:rsid w:val="00E07EAE"/>
    <w:rsid w:val="00E101E2"/>
    <w:rsid w:val="00E10EA1"/>
    <w:rsid w:val="00E14D97"/>
    <w:rsid w:val="00E15063"/>
    <w:rsid w:val="00E16C0D"/>
    <w:rsid w:val="00E16F46"/>
    <w:rsid w:val="00E178A1"/>
    <w:rsid w:val="00E202FD"/>
    <w:rsid w:val="00E23CA9"/>
    <w:rsid w:val="00E27EB0"/>
    <w:rsid w:val="00E30CD0"/>
    <w:rsid w:val="00E31BDC"/>
    <w:rsid w:val="00E325D3"/>
    <w:rsid w:val="00E35006"/>
    <w:rsid w:val="00E3619F"/>
    <w:rsid w:val="00E421EF"/>
    <w:rsid w:val="00E42827"/>
    <w:rsid w:val="00E45FDA"/>
    <w:rsid w:val="00E50912"/>
    <w:rsid w:val="00E5163F"/>
    <w:rsid w:val="00E51FA5"/>
    <w:rsid w:val="00E6100F"/>
    <w:rsid w:val="00E62994"/>
    <w:rsid w:val="00E63DF3"/>
    <w:rsid w:val="00E6668D"/>
    <w:rsid w:val="00E67369"/>
    <w:rsid w:val="00E67749"/>
    <w:rsid w:val="00E71052"/>
    <w:rsid w:val="00E71C91"/>
    <w:rsid w:val="00E77B69"/>
    <w:rsid w:val="00E804A2"/>
    <w:rsid w:val="00E82B29"/>
    <w:rsid w:val="00E9069F"/>
    <w:rsid w:val="00E9073C"/>
    <w:rsid w:val="00E91FB7"/>
    <w:rsid w:val="00E9257B"/>
    <w:rsid w:val="00E92B3C"/>
    <w:rsid w:val="00E93F44"/>
    <w:rsid w:val="00E958F8"/>
    <w:rsid w:val="00E97F96"/>
    <w:rsid w:val="00EA2ED5"/>
    <w:rsid w:val="00EA47EB"/>
    <w:rsid w:val="00EA498C"/>
    <w:rsid w:val="00EA619E"/>
    <w:rsid w:val="00EA6A29"/>
    <w:rsid w:val="00EB3824"/>
    <w:rsid w:val="00EB64D3"/>
    <w:rsid w:val="00EB7895"/>
    <w:rsid w:val="00EB7FB1"/>
    <w:rsid w:val="00EC05DF"/>
    <w:rsid w:val="00EC362C"/>
    <w:rsid w:val="00EC362D"/>
    <w:rsid w:val="00EC3797"/>
    <w:rsid w:val="00EC39AD"/>
    <w:rsid w:val="00EC4741"/>
    <w:rsid w:val="00EC4A79"/>
    <w:rsid w:val="00EC4B44"/>
    <w:rsid w:val="00EC560B"/>
    <w:rsid w:val="00EC584B"/>
    <w:rsid w:val="00EC634B"/>
    <w:rsid w:val="00EC6E65"/>
    <w:rsid w:val="00EC7248"/>
    <w:rsid w:val="00ED09B7"/>
    <w:rsid w:val="00ED19AF"/>
    <w:rsid w:val="00ED1A7F"/>
    <w:rsid w:val="00ED1F6F"/>
    <w:rsid w:val="00ED2DA2"/>
    <w:rsid w:val="00ED7936"/>
    <w:rsid w:val="00EE108F"/>
    <w:rsid w:val="00EE1FB6"/>
    <w:rsid w:val="00EE4B71"/>
    <w:rsid w:val="00EE5325"/>
    <w:rsid w:val="00EE6A33"/>
    <w:rsid w:val="00EF0BE3"/>
    <w:rsid w:val="00EF3DD4"/>
    <w:rsid w:val="00EF690F"/>
    <w:rsid w:val="00F02138"/>
    <w:rsid w:val="00F051B7"/>
    <w:rsid w:val="00F05415"/>
    <w:rsid w:val="00F059EF"/>
    <w:rsid w:val="00F06300"/>
    <w:rsid w:val="00F12432"/>
    <w:rsid w:val="00F149D3"/>
    <w:rsid w:val="00F153D0"/>
    <w:rsid w:val="00F15ACD"/>
    <w:rsid w:val="00F214AD"/>
    <w:rsid w:val="00F218E9"/>
    <w:rsid w:val="00F21A88"/>
    <w:rsid w:val="00F2291C"/>
    <w:rsid w:val="00F25B94"/>
    <w:rsid w:val="00F30DC6"/>
    <w:rsid w:val="00F3166B"/>
    <w:rsid w:val="00F36B7B"/>
    <w:rsid w:val="00F3733C"/>
    <w:rsid w:val="00F375E5"/>
    <w:rsid w:val="00F412B3"/>
    <w:rsid w:val="00F42784"/>
    <w:rsid w:val="00F44BD3"/>
    <w:rsid w:val="00F4532D"/>
    <w:rsid w:val="00F5500A"/>
    <w:rsid w:val="00F551FB"/>
    <w:rsid w:val="00F60048"/>
    <w:rsid w:val="00F62A48"/>
    <w:rsid w:val="00F63A00"/>
    <w:rsid w:val="00F65393"/>
    <w:rsid w:val="00F65654"/>
    <w:rsid w:val="00F6576B"/>
    <w:rsid w:val="00F66E6F"/>
    <w:rsid w:val="00F670BA"/>
    <w:rsid w:val="00F72F28"/>
    <w:rsid w:val="00F73839"/>
    <w:rsid w:val="00F740BE"/>
    <w:rsid w:val="00F745A7"/>
    <w:rsid w:val="00F7547F"/>
    <w:rsid w:val="00F757A0"/>
    <w:rsid w:val="00F76BE8"/>
    <w:rsid w:val="00F773A8"/>
    <w:rsid w:val="00F77523"/>
    <w:rsid w:val="00F77836"/>
    <w:rsid w:val="00F82282"/>
    <w:rsid w:val="00F83EA5"/>
    <w:rsid w:val="00F85022"/>
    <w:rsid w:val="00F85344"/>
    <w:rsid w:val="00F87046"/>
    <w:rsid w:val="00F90044"/>
    <w:rsid w:val="00F90DEA"/>
    <w:rsid w:val="00F91876"/>
    <w:rsid w:val="00F93072"/>
    <w:rsid w:val="00F93B3B"/>
    <w:rsid w:val="00F94A24"/>
    <w:rsid w:val="00FA08D3"/>
    <w:rsid w:val="00FA20F1"/>
    <w:rsid w:val="00FA29CD"/>
    <w:rsid w:val="00FA2A42"/>
    <w:rsid w:val="00FA2AE7"/>
    <w:rsid w:val="00FA44BB"/>
    <w:rsid w:val="00FA4BDE"/>
    <w:rsid w:val="00FA4C6C"/>
    <w:rsid w:val="00FA6009"/>
    <w:rsid w:val="00FA6080"/>
    <w:rsid w:val="00FA65CF"/>
    <w:rsid w:val="00FB01B3"/>
    <w:rsid w:val="00FB1C06"/>
    <w:rsid w:val="00FB2449"/>
    <w:rsid w:val="00FB3929"/>
    <w:rsid w:val="00FB4601"/>
    <w:rsid w:val="00FB5844"/>
    <w:rsid w:val="00FB5923"/>
    <w:rsid w:val="00FB7DA6"/>
    <w:rsid w:val="00FC0D47"/>
    <w:rsid w:val="00FC2311"/>
    <w:rsid w:val="00FC41EB"/>
    <w:rsid w:val="00FC47E2"/>
    <w:rsid w:val="00FC5A3E"/>
    <w:rsid w:val="00FC5D79"/>
    <w:rsid w:val="00FC649C"/>
    <w:rsid w:val="00FC68FA"/>
    <w:rsid w:val="00FC77D0"/>
    <w:rsid w:val="00FC7F39"/>
    <w:rsid w:val="00FD022B"/>
    <w:rsid w:val="00FD09FA"/>
    <w:rsid w:val="00FD257C"/>
    <w:rsid w:val="00FD4236"/>
    <w:rsid w:val="00FD5903"/>
    <w:rsid w:val="00FD65F2"/>
    <w:rsid w:val="00FE0582"/>
    <w:rsid w:val="00FE19EA"/>
    <w:rsid w:val="00FE40C3"/>
    <w:rsid w:val="00FE49CA"/>
    <w:rsid w:val="00FE52C0"/>
    <w:rsid w:val="00FE690D"/>
    <w:rsid w:val="00FE6FBC"/>
    <w:rsid w:val="00FF164C"/>
    <w:rsid w:val="00FF183E"/>
    <w:rsid w:val="00FF26FD"/>
    <w:rsid w:val="00FF6F57"/>
    <w:rsid w:val="00FF7A33"/>
    <w:rsid w:val="3BA8A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D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88"/>
    <w:rPr>
      <w:rFonts w:ascii="Tahoma" w:hAnsi="Tahoma" w:cs="Tahoma"/>
      <w:sz w:val="16"/>
      <w:szCs w:val="16"/>
    </w:rPr>
  </w:style>
  <w:style w:type="character" w:styleId="CommentReference">
    <w:name w:val="annotation reference"/>
    <w:basedOn w:val="DefaultParagraphFont"/>
    <w:uiPriority w:val="99"/>
    <w:semiHidden/>
    <w:unhideWhenUsed/>
    <w:rsid w:val="008A75F1"/>
    <w:rPr>
      <w:sz w:val="16"/>
      <w:szCs w:val="16"/>
    </w:rPr>
  </w:style>
  <w:style w:type="paragraph" w:styleId="CommentText">
    <w:name w:val="annotation text"/>
    <w:basedOn w:val="Normal"/>
    <w:link w:val="CommentTextChar"/>
    <w:uiPriority w:val="99"/>
    <w:semiHidden/>
    <w:unhideWhenUsed/>
    <w:rsid w:val="008A75F1"/>
    <w:pPr>
      <w:spacing w:line="240" w:lineRule="auto"/>
    </w:pPr>
    <w:rPr>
      <w:sz w:val="20"/>
      <w:szCs w:val="20"/>
    </w:rPr>
  </w:style>
  <w:style w:type="character" w:customStyle="1" w:styleId="CommentTextChar">
    <w:name w:val="Comment Text Char"/>
    <w:basedOn w:val="DefaultParagraphFont"/>
    <w:link w:val="CommentText"/>
    <w:uiPriority w:val="99"/>
    <w:semiHidden/>
    <w:rsid w:val="008A75F1"/>
    <w:rPr>
      <w:sz w:val="20"/>
      <w:szCs w:val="20"/>
    </w:rPr>
  </w:style>
  <w:style w:type="paragraph" w:styleId="CommentSubject">
    <w:name w:val="annotation subject"/>
    <w:basedOn w:val="CommentText"/>
    <w:next w:val="CommentText"/>
    <w:link w:val="CommentSubjectChar"/>
    <w:uiPriority w:val="99"/>
    <w:semiHidden/>
    <w:unhideWhenUsed/>
    <w:rsid w:val="008A75F1"/>
    <w:rPr>
      <w:b/>
      <w:bCs/>
    </w:rPr>
  </w:style>
  <w:style w:type="character" w:customStyle="1" w:styleId="CommentSubjectChar">
    <w:name w:val="Comment Subject Char"/>
    <w:basedOn w:val="CommentTextChar"/>
    <w:link w:val="CommentSubject"/>
    <w:uiPriority w:val="99"/>
    <w:semiHidden/>
    <w:rsid w:val="008A75F1"/>
    <w:rPr>
      <w:b/>
      <w:bCs/>
      <w:sz w:val="20"/>
      <w:szCs w:val="20"/>
    </w:rPr>
  </w:style>
  <w:style w:type="paragraph" w:styleId="Revision">
    <w:name w:val="Revision"/>
    <w:hidden/>
    <w:uiPriority w:val="99"/>
    <w:semiHidden/>
    <w:rsid w:val="006663BE"/>
    <w:pPr>
      <w:spacing w:after="0" w:line="240" w:lineRule="auto"/>
    </w:pPr>
  </w:style>
  <w:style w:type="paragraph" w:styleId="ListParagraph">
    <w:name w:val="List Paragraph"/>
    <w:basedOn w:val="Normal"/>
    <w:qFormat/>
    <w:rsid w:val="00F375E5"/>
    <w:pPr>
      <w:ind w:left="720"/>
      <w:contextualSpacing/>
    </w:pPr>
    <w:rPr>
      <w:noProof/>
    </w:rPr>
  </w:style>
  <w:style w:type="paragraph" w:styleId="Header">
    <w:name w:val="header"/>
    <w:basedOn w:val="Normal"/>
    <w:link w:val="HeaderChar"/>
    <w:uiPriority w:val="99"/>
    <w:unhideWhenUsed/>
    <w:rsid w:val="00AC01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0145"/>
  </w:style>
  <w:style w:type="paragraph" w:styleId="Footer">
    <w:name w:val="footer"/>
    <w:basedOn w:val="Normal"/>
    <w:link w:val="FooterChar"/>
    <w:uiPriority w:val="99"/>
    <w:unhideWhenUsed/>
    <w:rsid w:val="00AC01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145"/>
  </w:style>
  <w:style w:type="paragraph" w:styleId="FootnoteText">
    <w:name w:val="footnote text"/>
    <w:basedOn w:val="Normal"/>
    <w:link w:val="FootnoteTextChar"/>
    <w:uiPriority w:val="99"/>
    <w:semiHidden/>
    <w:unhideWhenUsed/>
    <w:rsid w:val="00AC014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C0145"/>
    <w:rPr>
      <w:rFonts w:eastAsia="Times New Roman" w:cs="Times New Roman"/>
      <w:sz w:val="20"/>
      <w:szCs w:val="20"/>
    </w:rPr>
  </w:style>
  <w:style w:type="character" w:styleId="FootnoteReference">
    <w:name w:val="footnote reference"/>
    <w:basedOn w:val="DefaultParagraphFont"/>
    <w:uiPriority w:val="99"/>
    <w:unhideWhenUsed/>
    <w:rsid w:val="00AC0145"/>
    <w:rPr>
      <w:vertAlign w:val="superscript"/>
    </w:rPr>
  </w:style>
  <w:style w:type="paragraph" w:styleId="NormalWeb">
    <w:name w:val="Normal (Web)"/>
    <w:basedOn w:val="Normal"/>
    <w:uiPriority w:val="99"/>
    <w:unhideWhenUsed/>
    <w:rsid w:val="00037876"/>
    <w:pPr>
      <w:spacing w:before="100" w:beforeAutospacing="1" w:after="100" w:afterAutospacing="1" w:line="240" w:lineRule="auto"/>
    </w:pPr>
    <w:rPr>
      <w:rFonts w:eastAsia="Times New Roman" w:cs="Times New Roman"/>
      <w:szCs w:val="24"/>
      <w:lang w:eastAsia="lv-LV"/>
    </w:rPr>
  </w:style>
  <w:style w:type="character" w:styleId="Hyperlink">
    <w:name w:val="Hyperlink"/>
    <w:uiPriority w:val="99"/>
    <w:rsid w:val="00C66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0354">
      <w:bodyDiv w:val="1"/>
      <w:marLeft w:val="0"/>
      <w:marRight w:val="0"/>
      <w:marTop w:val="0"/>
      <w:marBottom w:val="0"/>
      <w:divBdr>
        <w:top w:val="none" w:sz="0" w:space="0" w:color="auto"/>
        <w:left w:val="none" w:sz="0" w:space="0" w:color="auto"/>
        <w:bottom w:val="none" w:sz="0" w:space="0" w:color="auto"/>
        <w:right w:val="none" w:sz="0" w:space="0" w:color="auto"/>
      </w:divBdr>
    </w:div>
    <w:div w:id="639386084">
      <w:bodyDiv w:val="1"/>
      <w:marLeft w:val="0"/>
      <w:marRight w:val="0"/>
      <w:marTop w:val="0"/>
      <w:marBottom w:val="0"/>
      <w:divBdr>
        <w:top w:val="none" w:sz="0" w:space="0" w:color="auto"/>
        <w:left w:val="none" w:sz="0" w:space="0" w:color="auto"/>
        <w:bottom w:val="none" w:sz="0" w:space="0" w:color="auto"/>
        <w:right w:val="none" w:sz="0" w:space="0" w:color="auto"/>
      </w:divBdr>
    </w:div>
    <w:div w:id="666328470">
      <w:bodyDiv w:val="1"/>
      <w:marLeft w:val="0"/>
      <w:marRight w:val="0"/>
      <w:marTop w:val="0"/>
      <w:marBottom w:val="0"/>
      <w:divBdr>
        <w:top w:val="none" w:sz="0" w:space="0" w:color="auto"/>
        <w:left w:val="none" w:sz="0" w:space="0" w:color="auto"/>
        <w:bottom w:val="none" w:sz="0" w:space="0" w:color="auto"/>
        <w:right w:val="none" w:sz="0" w:space="0" w:color="auto"/>
      </w:divBdr>
    </w:div>
    <w:div w:id="961766155">
      <w:bodyDiv w:val="1"/>
      <w:marLeft w:val="0"/>
      <w:marRight w:val="0"/>
      <w:marTop w:val="0"/>
      <w:marBottom w:val="0"/>
      <w:divBdr>
        <w:top w:val="none" w:sz="0" w:space="0" w:color="auto"/>
        <w:left w:val="none" w:sz="0" w:space="0" w:color="auto"/>
        <w:bottom w:val="none" w:sz="0" w:space="0" w:color="auto"/>
        <w:right w:val="none" w:sz="0" w:space="0" w:color="auto"/>
      </w:divBdr>
    </w:div>
    <w:div w:id="1499542893">
      <w:bodyDiv w:val="1"/>
      <w:marLeft w:val="0"/>
      <w:marRight w:val="0"/>
      <w:marTop w:val="0"/>
      <w:marBottom w:val="0"/>
      <w:divBdr>
        <w:top w:val="none" w:sz="0" w:space="0" w:color="auto"/>
        <w:left w:val="none" w:sz="0" w:space="0" w:color="auto"/>
        <w:bottom w:val="none" w:sz="0" w:space="0" w:color="auto"/>
        <w:right w:val="none" w:sz="0" w:space="0" w:color="auto"/>
      </w:divBdr>
    </w:div>
    <w:div w:id="1557817007">
      <w:bodyDiv w:val="1"/>
      <w:marLeft w:val="0"/>
      <w:marRight w:val="0"/>
      <w:marTop w:val="0"/>
      <w:marBottom w:val="0"/>
      <w:divBdr>
        <w:top w:val="none" w:sz="0" w:space="0" w:color="auto"/>
        <w:left w:val="none" w:sz="0" w:space="0" w:color="auto"/>
        <w:bottom w:val="none" w:sz="0" w:space="0" w:color="auto"/>
        <w:right w:val="none" w:sz="0" w:space="0" w:color="auto"/>
      </w:divBdr>
    </w:div>
    <w:div w:id="1829858559">
      <w:bodyDiv w:val="1"/>
      <w:marLeft w:val="0"/>
      <w:marRight w:val="0"/>
      <w:marTop w:val="0"/>
      <w:marBottom w:val="0"/>
      <w:divBdr>
        <w:top w:val="none" w:sz="0" w:space="0" w:color="auto"/>
        <w:left w:val="none" w:sz="0" w:space="0" w:color="auto"/>
        <w:bottom w:val="none" w:sz="0" w:space="0" w:color="auto"/>
        <w:right w:val="none" w:sz="0" w:space="0" w:color="auto"/>
      </w:divBdr>
    </w:div>
    <w:div w:id="1855456381">
      <w:bodyDiv w:val="1"/>
      <w:marLeft w:val="0"/>
      <w:marRight w:val="0"/>
      <w:marTop w:val="0"/>
      <w:marBottom w:val="0"/>
      <w:divBdr>
        <w:top w:val="none" w:sz="0" w:space="0" w:color="auto"/>
        <w:left w:val="none" w:sz="0" w:space="0" w:color="auto"/>
        <w:bottom w:val="none" w:sz="0" w:space="0" w:color="auto"/>
        <w:right w:val="none" w:sz="0" w:space="0" w:color="auto"/>
      </w:divBdr>
    </w:div>
    <w:div w:id="1876230860">
      <w:bodyDiv w:val="1"/>
      <w:marLeft w:val="0"/>
      <w:marRight w:val="0"/>
      <w:marTop w:val="0"/>
      <w:marBottom w:val="0"/>
      <w:divBdr>
        <w:top w:val="none" w:sz="0" w:space="0" w:color="auto"/>
        <w:left w:val="none" w:sz="0" w:space="0" w:color="auto"/>
        <w:bottom w:val="none" w:sz="0" w:space="0" w:color="auto"/>
        <w:right w:val="none" w:sz="0" w:space="0" w:color="auto"/>
      </w:divBdr>
    </w:div>
    <w:div w:id="1911621345">
      <w:bodyDiv w:val="1"/>
      <w:marLeft w:val="0"/>
      <w:marRight w:val="0"/>
      <w:marTop w:val="0"/>
      <w:marBottom w:val="0"/>
      <w:divBdr>
        <w:top w:val="none" w:sz="0" w:space="0" w:color="auto"/>
        <w:left w:val="none" w:sz="0" w:space="0" w:color="auto"/>
        <w:bottom w:val="none" w:sz="0" w:space="0" w:color="auto"/>
        <w:right w:val="none" w:sz="0" w:space="0" w:color="auto"/>
      </w:divBdr>
    </w:div>
    <w:div w:id="2116319444">
      <w:bodyDiv w:val="1"/>
      <w:marLeft w:val="0"/>
      <w:marRight w:val="0"/>
      <w:marTop w:val="0"/>
      <w:marBottom w:val="0"/>
      <w:divBdr>
        <w:top w:val="none" w:sz="0" w:space="0" w:color="auto"/>
        <w:left w:val="none" w:sz="0" w:space="0" w:color="auto"/>
        <w:bottom w:val="none" w:sz="0" w:space="0" w:color="auto"/>
        <w:right w:val="none" w:sz="0" w:space="0" w:color="auto"/>
      </w:divBdr>
    </w:div>
    <w:div w:id="21416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05AA-DC0F-4FA0-B529-EDA31AF0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10825</Words>
  <Characters>6171</Characters>
  <Application>Microsoft Office Word</Application>
  <DocSecurity>0</DocSecurity>
  <Lines>51</Lines>
  <Paragraphs>33</Paragraphs>
  <ScaleCrop>false</ScaleCrop>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2023-08-14T06:36:00Z</dcterms:created>
  <dcterms:modified xsi:type="dcterms:W3CDTF">2023-08-14T06:36:00Z</dcterms:modified>
  <cp:category/>
  <cp:contentStatus/>
</cp:coreProperties>
</file>