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2ACB" w14:textId="77777777" w:rsidR="0080589C" w:rsidRDefault="0080589C" w:rsidP="0080589C">
      <w:pPr>
        <w:jc w:val="center"/>
        <w:rPr>
          <w:rFonts w:eastAsia="Times New Roman" w:cs="Times New Roman"/>
          <w:b/>
          <w:bCs/>
          <w:color w:val="000000"/>
          <w:szCs w:val="24"/>
          <w:lang w:eastAsia="lv-LV"/>
        </w:rPr>
      </w:pPr>
      <w:r>
        <w:rPr>
          <w:rFonts w:eastAsia="Times New Roman" w:cs="Times New Roman"/>
          <w:b/>
          <w:bCs/>
          <w:color w:val="000000"/>
          <w:szCs w:val="24"/>
          <w:lang w:eastAsia="lv-LV"/>
        </w:rPr>
        <w:t xml:space="preserve">TEHNISKĀ SPECIFIKĀCIJA/ </w:t>
      </w:r>
      <w:r w:rsidRPr="000700C1">
        <w:rPr>
          <w:rFonts w:eastAsia="Times New Roman" w:cs="Times New Roman"/>
          <w:b/>
          <w:bCs/>
          <w:color w:val="000000"/>
          <w:szCs w:val="24"/>
          <w:lang w:eastAsia="lv-LV"/>
        </w:rPr>
        <w:t xml:space="preserve">TECHNICAL SPECIFICATION </w:t>
      </w:r>
      <w:r>
        <w:rPr>
          <w:rFonts w:eastAsia="Times New Roman" w:cs="Times New Roman"/>
          <w:b/>
          <w:bCs/>
          <w:color w:val="000000"/>
          <w:szCs w:val="24"/>
          <w:lang w:eastAsia="lv-LV"/>
        </w:rPr>
        <w:t>Nr. TS 2603.017-033 v2</w:t>
      </w:r>
    </w:p>
    <w:p w14:paraId="164B8ABC" w14:textId="77777777" w:rsidR="0080589C" w:rsidRDefault="0080589C" w:rsidP="0080589C">
      <w:pPr>
        <w:jc w:val="center"/>
        <w:rPr>
          <w:rFonts w:eastAsia="Times New Roman" w:cs="Times New Roman"/>
          <w:b/>
          <w:bCs/>
          <w:color w:val="000000"/>
          <w:szCs w:val="24"/>
          <w:lang w:eastAsia="lv-LV"/>
        </w:rPr>
      </w:pPr>
      <w:r>
        <w:rPr>
          <w:rFonts w:eastAsia="Times New Roman" w:cs="Times New Roman"/>
          <w:b/>
          <w:bCs/>
          <w:color w:val="000000"/>
          <w:szCs w:val="24"/>
          <w:lang w:eastAsia="lv-LV"/>
        </w:rPr>
        <w:t>S</w:t>
      </w:r>
      <w:r w:rsidRPr="002E416D">
        <w:rPr>
          <w:rFonts w:eastAsia="Times New Roman" w:cs="Times New Roman"/>
          <w:b/>
          <w:bCs/>
          <w:color w:val="000000"/>
          <w:szCs w:val="24"/>
          <w:lang w:eastAsia="lv-LV"/>
        </w:rPr>
        <w:t xml:space="preserve">lodzes atdalītāji ar </w:t>
      </w:r>
      <w:r>
        <w:rPr>
          <w:rFonts w:eastAsia="Times New Roman" w:cs="Times New Roman"/>
          <w:b/>
          <w:bCs/>
          <w:color w:val="000000"/>
          <w:szCs w:val="24"/>
          <w:lang w:eastAsia="lv-LV"/>
        </w:rPr>
        <w:t>3</w:t>
      </w:r>
      <w:r w:rsidRPr="002E416D">
        <w:rPr>
          <w:rFonts w:eastAsia="Times New Roman" w:cs="Times New Roman"/>
          <w:b/>
          <w:bCs/>
          <w:color w:val="000000"/>
          <w:szCs w:val="24"/>
          <w:lang w:eastAsia="lv-LV"/>
        </w:rPr>
        <w:t xml:space="preserve"> izolatoriem uz fāzi</w:t>
      </w:r>
      <w:r w:rsidRPr="00F375E5">
        <w:rPr>
          <w:rFonts w:eastAsia="Times New Roman" w:cs="Times New Roman"/>
          <w:b/>
          <w:bCs/>
          <w:color w:val="000000"/>
          <w:szCs w:val="24"/>
          <w:lang w:eastAsia="lv-LV"/>
        </w:rPr>
        <w:t xml:space="preserve">, </w:t>
      </w:r>
      <w:r>
        <w:rPr>
          <w:rFonts w:eastAsia="Times New Roman" w:cs="Times New Roman"/>
          <w:b/>
          <w:bCs/>
          <w:color w:val="000000"/>
          <w:szCs w:val="24"/>
          <w:lang w:eastAsia="lv-LV"/>
        </w:rPr>
        <w:t>24</w:t>
      </w:r>
      <w:r w:rsidRPr="00F375E5">
        <w:rPr>
          <w:rFonts w:eastAsia="Times New Roman" w:cs="Times New Roman"/>
          <w:b/>
          <w:bCs/>
          <w:color w:val="000000"/>
          <w:szCs w:val="24"/>
          <w:lang w:eastAsia="lv-LV"/>
        </w:rPr>
        <w:t>kV</w:t>
      </w:r>
      <w:r>
        <w:rPr>
          <w:rFonts w:eastAsia="Times New Roman" w:cs="Times New Roman"/>
          <w:b/>
          <w:bCs/>
          <w:color w:val="000000"/>
          <w:szCs w:val="24"/>
          <w:lang w:eastAsia="lv-LV"/>
        </w:rPr>
        <w:t>, ā</w:t>
      </w:r>
      <w:r w:rsidRPr="00A33494">
        <w:rPr>
          <w:rFonts w:eastAsia="Times New Roman" w:cs="Times New Roman"/>
          <w:b/>
          <w:bCs/>
          <w:color w:val="000000"/>
          <w:szCs w:val="24"/>
          <w:lang w:eastAsia="lv-LV"/>
        </w:rPr>
        <w:t>rtipa</w:t>
      </w:r>
      <w:r>
        <w:rPr>
          <w:rFonts w:eastAsia="Times New Roman" w:cs="Times New Roman"/>
          <w:b/>
          <w:bCs/>
          <w:color w:val="000000"/>
          <w:szCs w:val="24"/>
          <w:lang w:eastAsia="lv-LV"/>
        </w:rPr>
        <w:t xml:space="preserve">/ </w:t>
      </w:r>
      <w:r w:rsidRPr="002E416D">
        <w:rPr>
          <w:rFonts w:eastAsia="Times New Roman" w:cs="Times New Roman"/>
          <w:b/>
          <w:bCs/>
          <w:color w:val="000000"/>
          <w:szCs w:val="24"/>
          <w:lang w:eastAsia="lv-LV"/>
        </w:rPr>
        <w:t xml:space="preserve">Switch Disconnector with </w:t>
      </w:r>
      <w:r>
        <w:rPr>
          <w:rFonts w:eastAsia="Times New Roman" w:cs="Times New Roman"/>
          <w:b/>
          <w:bCs/>
          <w:color w:val="000000"/>
          <w:szCs w:val="24"/>
          <w:lang w:eastAsia="lv-LV"/>
        </w:rPr>
        <w:t>3</w:t>
      </w:r>
      <w:r w:rsidRPr="002E416D">
        <w:rPr>
          <w:rFonts w:eastAsia="Times New Roman" w:cs="Times New Roman"/>
          <w:b/>
          <w:bCs/>
          <w:color w:val="000000"/>
          <w:szCs w:val="24"/>
          <w:lang w:eastAsia="lv-LV"/>
        </w:rPr>
        <w:t xml:space="preserve"> insulators per phase</w:t>
      </w:r>
      <w:r w:rsidRPr="00F375E5">
        <w:rPr>
          <w:rFonts w:eastAsia="Times New Roman" w:cs="Times New Roman"/>
          <w:b/>
          <w:bCs/>
          <w:color w:val="000000"/>
          <w:szCs w:val="24"/>
          <w:lang w:eastAsia="lv-LV"/>
        </w:rPr>
        <w:t xml:space="preserve">, </w:t>
      </w:r>
      <w:r>
        <w:rPr>
          <w:rFonts w:eastAsia="Times New Roman" w:cs="Times New Roman"/>
          <w:b/>
          <w:bCs/>
          <w:color w:val="000000"/>
          <w:szCs w:val="24"/>
          <w:lang w:eastAsia="lv-LV"/>
        </w:rPr>
        <w:t>24</w:t>
      </w:r>
      <w:r w:rsidRPr="00F375E5">
        <w:rPr>
          <w:rFonts w:eastAsia="Times New Roman" w:cs="Times New Roman"/>
          <w:b/>
          <w:bCs/>
          <w:color w:val="000000"/>
          <w:szCs w:val="24"/>
          <w:lang w:eastAsia="lv-LV"/>
        </w:rPr>
        <w:t xml:space="preserve">kV, </w:t>
      </w:r>
      <w:r>
        <w:rPr>
          <w:rFonts w:eastAsia="Times New Roman" w:cs="Times New Roman"/>
          <w:b/>
          <w:bCs/>
          <w:color w:val="000000"/>
          <w:szCs w:val="24"/>
          <w:lang w:eastAsia="lv-LV"/>
        </w:rPr>
        <w:t>outdoor</w:t>
      </w:r>
    </w:p>
    <w:tbl>
      <w:tblPr>
        <w:tblW w:w="0" w:type="auto"/>
        <w:tblInd w:w="108" w:type="dxa"/>
        <w:tblLook w:val="04A0" w:firstRow="1" w:lastRow="0" w:firstColumn="1" w:lastColumn="0" w:noHBand="0" w:noVBand="1"/>
      </w:tblPr>
      <w:tblGrid>
        <w:gridCol w:w="733"/>
        <w:gridCol w:w="6534"/>
        <w:gridCol w:w="2488"/>
        <w:gridCol w:w="2620"/>
        <w:gridCol w:w="1100"/>
        <w:gridCol w:w="1311"/>
      </w:tblGrid>
      <w:tr w:rsidR="0080589C" w:rsidRPr="001A7BA2" w14:paraId="252CCCDA" w14:textId="77777777" w:rsidTr="00317F29">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611BB" w14:textId="77777777" w:rsidR="0080589C" w:rsidRPr="001A7BA2" w:rsidRDefault="0080589C" w:rsidP="00317F29">
            <w:pPr>
              <w:tabs>
                <w:tab w:val="left" w:pos="318"/>
              </w:tabs>
              <w:ind w:firstLine="21"/>
              <w:rPr>
                <w:rFonts w:eastAsia="Times New Roman" w:cs="Times New Roman"/>
                <w:b/>
                <w:szCs w:val="24"/>
                <w:lang w:eastAsia="lv-LV"/>
              </w:rPr>
            </w:pPr>
            <w:r w:rsidRPr="001A7BA2">
              <w:rPr>
                <w:rFonts w:eastAsia="Times New Roman" w:cs="Times New Roman"/>
                <w:b/>
                <w:szCs w:val="24"/>
                <w:lang w:eastAsia="lv-LV"/>
              </w:rPr>
              <w:t>Nr./ No</w:t>
            </w:r>
          </w:p>
        </w:tc>
        <w:tc>
          <w:tcPr>
            <w:tcW w:w="0" w:type="auto"/>
            <w:tcBorders>
              <w:top w:val="single" w:sz="4" w:space="0" w:color="auto"/>
              <w:left w:val="nil"/>
              <w:bottom w:val="single" w:sz="4" w:space="0" w:color="auto"/>
              <w:right w:val="single" w:sz="4" w:space="0" w:color="auto"/>
            </w:tcBorders>
            <w:vAlign w:val="center"/>
            <w:hideMark/>
          </w:tcPr>
          <w:p w14:paraId="48B31F0E" w14:textId="77777777" w:rsidR="0080589C" w:rsidRPr="001A7BA2" w:rsidRDefault="0080589C" w:rsidP="00317F29">
            <w:pPr>
              <w:rPr>
                <w:rFonts w:eastAsia="Times New Roman" w:cs="Times New Roman"/>
                <w:b/>
                <w:bCs/>
                <w:color w:val="000000"/>
                <w:szCs w:val="24"/>
                <w:lang w:eastAsia="lv-LV"/>
              </w:rPr>
            </w:pPr>
            <w:r w:rsidRPr="001A7BA2">
              <w:rPr>
                <w:rFonts w:cs="Times New Roman"/>
                <w:b/>
                <w:bCs/>
                <w:color w:val="000000"/>
                <w:szCs w:val="24"/>
                <w:lang w:eastAsia="lv-LV"/>
              </w:rPr>
              <w:t>Apraksts</w:t>
            </w:r>
            <w:r w:rsidRPr="001A7BA2">
              <w:rPr>
                <w:rFonts w:eastAsia="Calibri" w:cs="Times New Roman"/>
                <w:b/>
                <w:bCs/>
                <w:szCs w:val="24"/>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1ABB3A20" w14:textId="6A2D77D4" w:rsidR="0080589C" w:rsidRPr="001A7BA2" w:rsidRDefault="0080589C" w:rsidP="00317F29">
            <w:pPr>
              <w:jc w:val="center"/>
              <w:rPr>
                <w:rFonts w:eastAsia="Times New Roman" w:cs="Times New Roman"/>
                <w:b/>
                <w:bCs/>
                <w:color w:val="000000"/>
                <w:szCs w:val="24"/>
                <w:lang w:eastAsia="lv-LV"/>
              </w:rPr>
            </w:pPr>
            <w:r w:rsidRPr="001A7BA2">
              <w:rPr>
                <w:rFonts w:cs="Times New Roman"/>
                <w:b/>
                <w:bCs/>
                <w:color w:val="000000"/>
                <w:szCs w:val="24"/>
                <w:lang w:eastAsia="lv-LV"/>
              </w:rPr>
              <w:t xml:space="preserve">Minimālā tehniskā prasība/ </w:t>
            </w:r>
            <w:r w:rsidRPr="001A7BA2">
              <w:rPr>
                <w:rFonts w:eastAsia="Calibri" w:cs="Times New Roman"/>
                <w:b/>
                <w:bCs/>
                <w:szCs w:val="24"/>
                <w:lang w:val="en-US"/>
              </w:rPr>
              <w:t>Minimum technical requirement</w:t>
            </w:r>
            <w:r w:rsidR="00184B3E">
              <w:rPr>
                <w:rStyle w:val="FootnoteReference"/>
                <w:rFonts w:eastAsia="Times New Roman" w:cs="Times New Roman"/>
                <w:b/>
                <w:bCs/>
                <w:color w:val="000000"/>
                <w:szCs w:val="24"/>
                <w:lang w:eastAsia="lv-LV"/>
              </w:rPr>
              <w:footnoteReference w:id="2"/>
            </w:r>
          </w:p>
        </w:tc>
        <w:tc>
          <w:tcPr>
            <w:tcW w:w="0" w:type="auto"/>
            <w:tcBorders>
              <w:top w:val="single" w:sz="4" w:space="0" w:color="auto"/>
              <w:left w:val="nil"/>
              <w:bottom w:val="single" w:sz="4" w:space="0" w:color="auto"/>
              <w:right w:val="single" w:sz="4" w:space="0" w:color="auto"/>
            </w:tcBorders>
            <w:vAlign w:val="center"/>
            <w:hideMark/>
          </w:tcPr>
          <w:p w14:paraId="1BB18F88" w14:textId="77777777" w:rsidR="0080589C" w:rsidRPr="001A7BA2" w:rsidRDefault="0080589C" w:rsidP="00317F29">
            <w:pPr>
              <w:jc w:val="center"/>
              <w:rPr>
                <w:rFonts w:eastAsia="Times New Roman" w:cs="Times New Roman"/>
                <w:b/>
                <w:bCs/>
                <w:color w:val="000000"/>
                <w:szCs w:val="24"/>
                <w:lang w:eastAsia="lv-LV"/>
              </w:rPr>
            </w:pPr>
            <w:r w:rsidRPr="001A7BA2">
              <w:rPr>
                <w:rFonts w:cs="Times New Roman"/>
                <w:b/>
                <w:bCs/>
                <w:color w:val="000000"/>
                <w:szCs w:val="24"/>
                <w:lang w:eastAsia="lv-LV"/>
              </w:rPr>
              <w:t>Piedāvātās preces konkrētais tehniskais apraksts</w:t>
            </w:r>
            <w:r w:rsidRPr="001A7BA2">
              <w:rPr>
                <w:rFonts w:eastAsia="Calibri" w:cs="Times New Roman"/>
                <w:b/>
                <w:bCs/>
                <w:szCs w:val="24"/>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05DC06D6" w14:textId="77777777" w:rsidR="0080589C" w:rsidRPr="001A7BA2" w:rsidRDefault="0080589C" w:rsidP="00317F29">
            <w:pPr>
              <w:jc w:val="center"/>
              <w:rPr>
                <w:rFonts w:eastAsia="Times New Roman" w:cs="Times New Roman"/>
                <w:b/>
                <w:bCs/>
                <w:color w:val="000000"/>
                <w:szCs w:val="24"/>
                <w:lang w:eastAsia="lv-LV"/>
              </w:rPr>
            </w:pPr>
            <w:r w:rsidRPr="001A7BA2">
              <w:rPr>
                <w:rFonts w:eastAsia="Calibri" w:cs="Times New Roman"/>
                <w:b/>
                <w:bCs/>
                <w:szCs w:val="24"/>
              </w:rPr>
              <w:t>Avots/ Source</w:t>
            </w:r>
            <w:r w:rsidRPr="001A7BA2">
              <w:rPr>
                <w:rStyle w:val="FootnoteReference"/>
                <w:rFonts w:eastAsia="Calibri" w:cs="Times New Roman"/>
                <w:b/>
                <w:bCs/>
                <w:szCs w:val="24"/>
              </w:rPr>
              <w:footnoteReference w:id="3"/>
            </w:r>
          </w:p>
        </w:tc>
        <w:tc>
          <w:tcPr>
            <w:tcW w:w="0" w:type="auto"/>
            <w:tcBorders>
              <w:top w:val="single" w:sz="4" w:space="0" w:color="auto"/>
              <w:left w:val="nil"/>
              <w:bottom w:val="single" w:sz="4" w:space="0" w:color="auto"/>
              <w:right w:val="single" w:sz="4" w:space="0" w:color="auto"/>
            </w:tcBorders>
            <w:vAlign w:val="center"/>
            <w:hideMark/>
          </w:tcPr>
          <w:p w14:paraId="64FEFC95" w14:textId="77777777" w:rsidR="0080589C" w:rsidRPr="001A7BA2" w:rsidRDefault="0080589C" w:rsidP="00317F29">
            <w:pPr>
              <w:jc w:val="center"/>
              <w:rPr>
                <w:rFonts w:eastAsia="Times New Roman" w:cs="Times New Roman"/>
                <w:b/>
                <w:bCs/>
                <w:color w:val="000000"/>
                <w:szCs w:val="24"/>
                <w:lang w:eastAsia="lv-LV"/>
              </w:rPr>
            </w:pPr>
            <w:r w:rsidRPr="001A7BA2">
              <w:rPr>
                <w:rFonts w:cs="Times New Roman"/>
                <w:b/>
                <w:bCs/>
                <w:color w:val="000000"/>
                <w:szCs w:val="24"/>
                <w:lang w:eastAsia="lv-LV"/>
              </w:rPr>
              <w:t>Piezīmes</w:t>
            </w:r>
            <w:r w:rsidRPr="001A7BA2">
              <w:rPr>
                <w:rFonts w:eastAsia="Calibri" w:cs="Times New Roman"/>
                <w:b/>
                <w:bCs/>
                <w:szCs w:val="24"/>
                <w:lang w:val="en-US"/>
              </w:rPr>
              <w:t>/ Remarks</w:t>
            </w:r>
          </w:p>
        </w:tc>
      </w:tr>
      <w:tr w:rsidR="0080589C" w:rsidRPr="001A7BA2" w14:paraId="4B72EF1D" w14:textId="77777777" w:rsidTr="00317F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42BB902D" w14:textId="77777777" w:rsidR="0080589C" w:rsidRPr="001A7BA2" w:rsidRDefault="0080589C" w:rsidP="00317F29">
            <w:pPr>
              <w:pStyle w:val="ListParagraph"/>
              <w:tabs>
                <w:tab w:val="left" w:pos="318"/>
              </w:tabs>
              <w:ind w:left="0" w:firstLine="21"/>
              <w:rPr>
                <w:rFonts w:eastAsia="Times New Roman"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096E50A" w14:textId="77777777" w:rsidR="0080589C" w:rsidRPr="001A7BA2" w:rsidRDefault="0080589C" w:rsidP="00317F29">
            <w:pPr>
              <w:rPr>
                <w:rFonts w:eastAsia="Times New Roman" w:cs="Times New Roman"/>
                <w:b/>
                <w:bCs/>
                <w:color w:val="000000"/>
                <w:szCs w:val="24"/>
                <w:lang w:eastAsia="lv-LV"/>
              </w:rPr>
            </w:pPr>
            <w:r w:rsidRPr="001A7BA2">
              <w:rPr>
                <w:rFonts w:cs="Times New Roman"/>
                <w:b/>
                <w:bCs/>
                <w:color w:val="000000"/>
                <w:szCs w:val="24"/>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7DD908B" w14:textId="77777777" w:rsidR="0080589C" w:rsidRPr="001A7BA2" w:rsidRDefault="0080589C" w:rsidP="00317F29">
            <w:pPr>
              <w:jc w:val="center"/>
              <w:rPr>
                <w:rFonts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9FEEB26"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3901C06"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A8FD88A"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6C18E800"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34C023B" w14:textId="77777777" w:rsidR="0080589C" w:rsidRPr="001A7BA2" w:rsidRDefault="0080589C" w:rsidP="004A75CD">
            <w:pPr>
              <w:pStyle w:val="ListParagraph"/>
              <w:numPr>
                <w:ilvl w:val="0"/>
                <w:numId w:val="5"/>
              </w:numPr>
              <w:tabs>
                <w:tab w:val="left" w:pos="318"/>
              </w:tabs>
              <w:ind w:left="0" w:firstLine="21"/>
              <w:rPr>
                <w:rFonts w:eastAsia="Times New Roman" w:cs="Times New Roman"/>
                <w:szCs w:val="24"/>
                <w:lang w:eastAsia="lv-LV"/>
              </w:rPr>
            </w:pPr>
          </w:p>
        </w:tc>
        <w:tc>
          <w:tcPr>
            <w:tcW w:w="0" w:type="auto"/>
            <w:tcBorders>
              <w:top w:val="nil"/>
              <w:left w:val="single" w:sz="4" w:space="0" w:color="auto"/>
              <w:bottom w:val="single" w:sz="4" w:space="0" w:color="auto"/>
              <w:right w:val="single" w:sz="4" w:space="0" w:color="auto"/>
            </w:tcBorders>
            <w:vAlign w:val="center"/>
          </w:tcPr>
          <w:p w14:paraId="65FE4AFA" w14:textId="77777777" w:rsidR="0080589C" w:rsidRPr="001A7BA2" w:rsidRDefault="0080589C" w:rsidP="00317F29">
            <w:pPr>
              <w:rPr>
                <w:rFonts w:eastAsia="Times New Roman" w:cs="Times New Roman"/>
                <w:b/>
                <w:bCs/>
                <w:color w:val="000000"/>
                <w:szCs w:val="24"/>
                <w:lang w:eastAsia="lv-LV"/>
              </w:rPr>
            </w:pPr>
            <w:r w:rsidRPr="001A7BA2">
              <w:rPr>
                <w:rFonts w:cs="Times New Roman"/>
                <w:color w:val="000000"/>
                <w:szCs w:val="24"/>
                <w:lang w:eastAsia="lv-LV"/>
              </w:rPr>
              <w:t>Ražotājs (preces ražotāja nosaukums un preces ražotājvalsts)/ Manufacturer (name, location)</w:t>
            </w:r>
          </w:p>
        </w:tc>
        <w:tc>
          <w:tcPr>
            <w:tcW w:w="0" w:type="auto"/>
            <w:tcBorders>
              <w:top w:val="nil"/>
              <w:left w:val="nil"/>
              <w:bottom w:val="single" w:sz="4" w:space="0" w:color="auto"/>
              <w:right w:val="single" w:sz="4" w:space="0" w:color="auto"/>
            </w:tcBorders>
            <w:vAlign w:val="center"/>
          </w:tcPr>
          <w:p w14:paraId="678F45D7" w14:textId="77777777" w:rsidR="0080589C" w:rsidRPr="001A7BA2" w:rsidRDefault="0080589C" w:rsidP="00317F29">
            <w:pPr>
              <w:jc w:val="center"/>
              <w:rPr>
                <w:rFonts w:cs="Times New Roman"/>
                <w:b/>
                <w:bCs/>
                <w:color w:val="000000"/>
                <w:szCs w:val="24"/>
                <w:lang w:eastAsia="lv-LV"/>
              </w:rPr>
            </w:pPr>
            <w:r w:rsidRPr="001A7BA2">
              <w:rPr>
                <w:rFonts w:cs="Times New Roman"/>
                <w:color w:val="000000"/>
                <w:szCs w:val="24"/>
                <w:lang w:eastAsia="lv-LV"/>
              </w:rPr>
              <w:t>Norādīt informāciju/ Specify information</w:t>
            </w:r>
          </w:p>
        </w:tc>
        <w:tc>
          <w:tcPr>
            <w:tcW w:w="0" w:type="auto"/>
            <w:tcBorders>
              <w:top w:val="nil"/>
              <w:left w:val="nil"/>
              <w:bottom w:val="single" w:sz="4" w:space="0" w:color="auto"/>
              <w:right w:val="single" w:sz="4" w:space="0" w:color="auto"/>
            </w:tcBorders>
            <w:shd w:val="clear" w:color="000000" w:fill="FFFFFF"/>
            <w:vAlign w:val="center"/>
          </w:tcPr>
          <w:p w14:paraId="7E772DF5"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3D2AFC93"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352874E3"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729B9AC6"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2894967" w14:textId="77777777" w:rsidR="0080589C" w:rsidRPr="001A7BA2" w:rsidRDefault="0080589C" w:rsidP="004A75CD">
            <w:pPr>
              <w:pStyle w:val="ListParagraph"/>
              <w:numPr>
                <w:ilvl w:val="0"/>
                <w:numId w:val="5"/>
              </w:numPr>
              <w:tabs>
                <w:tab w:val="left" w:pos="318"/>
              </w:tabs>
              <w:ind w:left="0" w:firstLine="23"/>
              <w:rPr>
                <w:rFonts w:cs="Times New Roman"/>
                <w:szCs w:val="24"/>
                <w:lang w:eastAsia="lv-LV"/>
              </w:rPr>
            </w:pPr>
          </w:p>
        </w:tc>
        <w:tc>
          <w:tcPr>
            <w:tcW w:w="0" w:type="auto"/>
            <w:tcBorders>
              <w:top w:val="nil"/>
              <w:left w:val="single" w:sz="4" w:space="0" w:color="auto"/>
              <w:bottom w:val="single" w:sz="4" w:space="0" w:color="auto"/>
              <w:right w:val="single" w:sz="4" w:space="0" w:color="auto"/>
            </w:tcBorders>
            <w:vAlign w:val="center"/>
          </w:tcPr>
          <w:p w14:paraId="37D1C292" w14:textId="77777777" w:rsidR="0080589C" w:rsidRPr="001A7BA2" w:rsidRDefault="0080589C" w:rsidP="00317F29">
            <w:pPr>
              <w:rPr>
                <w:rFonts w:cs="Times New Roman"/>
                <w:color w:val="000000"/>
                <w:szCs w:val="24"/>
                <w:lang w:eastAsia="lv-LV"/>
              </w:rPr>
            </w:pPr>
            <w:r w:rsidRPr="001A7BA2">
              <w:rPr>
                <w:rFonts w:cs="Times New Roman"/>
                <w:color w:val="000000"/>
                <w:szCs w:val="24"/>
                <w:lang w:eastAsia="lv-LV"/>
              </w:rPr>
              <w:t>2603.017 Atdalītājs, slodzes ar 3 izolatoriem uz fāzi, ar vienu zemēšanas nazi kustīgā kontakta pusē, uzst</w:t>
            </w:r>
            <w:r>
              <w:rPr>
                <w:rFonts w:cs="Times New Roman"/>
                <w:color w:val="000000"/>
                <w:szCs w:val="24"/>
                <w:lang w:eastAsia="lv-LV"/>
              </w:rPr>
              <w:t>ā</w:t>
            </w:r>
            <w:r w:rsidRPr="001A7BA2">
              <w:rPr>
                <w:rFonts w:cs="Times New Roman"/>
                <w:color w:val="000000"/>
                <w:szCs w:val="24"/>
                <w:lang w:eastAsia="lv-LV"/>
              </w:rPr>
              <w:t xml:space="preserve">dīšanai vienstatņa balstā, horizontāls nažu novietojums, viena caurejošā līnija/ Single pole horizontal installation  switch disconnector with 3 insulators per phase and one earthing switch with earthing blades on disconnector moving side, go through line </w:t>
            </w:r>
            <w:r w:rsidRPr="001A7BA2">
              <w:rPr>
                <w:rStyle w:val="FootnoteReference"/>
                <w:rFonts w:cs="Times New Roman"/>
                <w:color w:val="000000"/>
                <w:szCs w:val="24"/>
                <w:lang w:eastAsia="lv-LV"/>
              </w:rPr>
              <w:footnoteReference w:id="4"/>
            </w:r>
          </w:p>
        </w:tc>
        <w:tc>
          <w:tcPr>
            <w:tcW w:w="0" w:type="auto"/>
            <w:tcBorders>
              <w:top w:val="nil"/>
              <w:left w:val="nil"/>
              <w:bottom w:val="single" w:sz="4" w:space="0" w:color="auto"/>
              <w:right w:val="single" w:sz="4" w:space="0" w:color="auto"/>
            </w:tcBorders>
            <w:vAlign w:val="center"/>
          </w:tcPr>
          <w:p w14:paraId="05221FD4" w14:textId="77777777" w:rsidR="0080589C" w:rsidRPr="001A7BA2" w:rsidRDefault="0080589C" w:rsidP="00317F29">
            <w:pPr>
              <w:jc w:val="center"/>
              <w:rPr>
                <w:rFonts w:cs="Times New Roman"/>
                <w:color w:val="000000"/>
                <w:szCs w:val="24"/>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r w:rsidRPr="001A7BA2">
              <w:rPr>
                <w:rFonts w:cs="Times New Roman"/>
                <w:szCs w:val="24"/>
              </w:rPr>
              <w:t xml:space="preserve"> </w:t>
            </w:r>
            <w:r w:rsidRPr="001A7BA2">
              <w:rPr>
                <w:rStyle w:val="FootnoteReference"/>
                <w:rFonts w:cs="Times New Roman"/>
                <w:szCs w:val="24"/>
              </w:rPr>
              <w:footnoteReference w:id="5"/>
            </w:r>
          </w:p>
        </w:tc>
        <w:tc>
          <w:tcPr>
            <w:tcW w:w="0" w:type="auto"/>
            <w:tcBorders>
              <w:top w:val="nil"/>
              <w:left w:val="nil"/>
              <w:bottom w:val="single" w:sz="4" w:space="0" w:color="auto"/>
              <w:right w:val="single" w:sz="4" w:space="0" w:color="auto"/>
            </w:tcBorders>
            <w:vAlign w:val="center"/>
          </w:tcPr>
          <w:p w14:paraId="092BB1C1"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6C4EF341"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BD70305"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696B3558"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68D9477" w14:textId="77777777" w:rsidR="0080589C" w:rsidRPr="001A7BA2" w:rsidRDefault="0080589C" w:rsidP="004A75CD">
            <w:pPr>
              <w:pStyle w:val="ListParagraph"/>
              <w:numPr>
                <w:ilvl w:val="0"/>
                <w:numId w:val="5"/>
              </w:numPr>
              <w:tabs>
                <w:tab w:val="left" w:pos="318"/>
              </w:tabs>
              <w:ind w:left="0" w:firstLine="23"/>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08580DC" w14:textId="77777777" w:rsidR="0080589C" w:rsidRPr="001A7BA2" w:rsidRDefault="0080589C" w:rsidP="00317F29">
            <w:pPr>
              <w:rPr>
                <w:rFonts w:cs="Times New Roman"/>
                <w:color w:val="000000"/>
                <w:szCs w:val="24"/>
                <w:lang w:eastAsia="lv-LV"/>
              </w:rPr>
            </w:pPr>
            <w:r w:rsidRPr="001A7BA2">
              <w:rPr>
                <w:rFonts w:cs="Times New Roman"/>
                <w:color w:val="000000"/>
                <w:szCs w:val="24"/>
                <w:lang w:eastAsia="lv-LV"/>
              </w:rPr>
              <w:t>2603.019 Atdalītājs, slodzes ar 3 izolatoriem uz fāzi, ar vienu zemēšanas nazi kustīgā kontakta pusē, uzst</w:t>
            </w:r>
            <w:r>
              <w:rPr>
                <w:rFonts w:cs="Times New Roman"/>
                <w:color w:val="000000"/>
                <w:szCs w:val="24"/>
                <w:lang w:eastAsia="lv-LV"/>
              </w:rPr>
              <w:t>ā</w:t>
            </w:r>
            <w:r w:rsidRPr="001A7BA2">
              <w:rPr>
                <w:rFonts w:cs="Times New Roman"/>
                <w:color w:val="000000"/>
                <w:szCs w:val="24"/>
                <w:lang w:eastAsia="lv-LV"/>
              </w:rPr>
              <w:t>dīšanai vienstatņa balstā, horizontāls nažu novietojums, viena ienākošā līnija/ Single pole horizontal installation  switch disconnector with 3 insulators per phase and one earthing switch with earthing blades on disconnector moving side, at the line end</w:t>
            </w:r>
          </w:p>
        </w:tc>
        <w:tc>
          <w:tcPr>
            <w:tcW w:w="0" w:type="auto"/>
            <w:tcBorders>
              <w:top w:val="nil"/>
              <w:left w:val="nil"/>
              <w:bottom w:val="single" w:sz="4" w:space="0" w:color="auto"/>
              <w:right w:val="single" w:sz="4" w:space="0" w:color="auto"/>
            </w:tcBorders>
            <w:shd w:val="clear" w:color="000000" w:fill="FFFFFF"/>
            <w:vAlign w:val="center"/>
          </w:tcPr>
          <w:p w14:paraId="6CAD336A" w14:textId="77777777" w:rsidR="0080589C" w:rsidRPr="001A7BA2" w:rsidRDefault="0080589C" w:rsidP="00317F29">
            <w:pPr>
              <w:jc w:val="center"/>
              <w:rPr>
                <w:rFonts w:cs="Times New Roman"/>
                <w:color w:val="000000"/>
                <w:szCs w:val="24"/>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4B9A4BE3"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95E3055"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D712A29"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016D9456"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0EA51A0" w14:textId="77777777" w:rsidR="0080589C" w:rsidRPr="001A7BA2" w:rsidRDefault="0080589C" w:rsidP="004A75CD">
            <w:pPr>
              <w:pStyle w:val="ListParagraph"/>
              <w:numPr>
                <w:ilvl w:val="0"/>
                <w:numId w:val="5"/>
              </w:numPr>
              <w:tabs>
                <w:tab w:val="left" w:pos="318"/>
              </w:tabs>
              <w:ind w:left="0" w:firstLine="21"/>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84A4D1A" w14:textId="77777777" w:rsidR="0080589C" w:rsidRPr="001A7BA2" w:rsidRDefault="0080589C" w:rsidP="00317F29">
            <w:pPr>
              <w:rPr>
                <w:rFonts w:cs="Times New Roman"/>
                <w:color w:val="000000"/>
                <w:szCs w:val="24"/>
                <w:lang w:eastAsia="lv-LV"/>
              </w:rPr>
            </w:pPr>
            <w:r w:rsidRPr="001A7BA2">
              <w:rPr>
                <w:rFonts w:cs="Times New Roman"/>
                <w:color w:val="000000"/>
                <w:szCs w:val="24"/>
                <w:lang w:eastAsia="lv-LV"/>
              </w:rPr>
              <w:t>2603.021 Atdalītājs, slodzes ar 3 izolatoriem uz fāzi, ar vienu zemēšanas nazi kustīgā kontakta pusē, uzst</w:t>
            </w:r>
            <w:r>
              <w:rPr>
                <w:rFonts w:cs="Times New Roman"/>
                <w:color w:val="000000"/>
                <w:szCs w:val="24"/>
                <w:lang w:eastAsia="lv-LV"/>
              </w:rPr>
              <w:t>ā</w:t>
            </w:r>
            <w:r w:rsidRPr="001A7BA2">
              <w:rPr>
                <w:rFonts w:cs="Times New Roman"/>
                <w:color w:val="000000"/>
                <w:szCs w:val="24"/>
                <w:lang w:eastAsia="lv-LV"/>
              </w:rPr>
              <w:t>dīšanai vienstatņa balstā, vertikāls nažu novietojums, viena caurejošā līnija/ Single pole vertical installation switch disconnector with 3 insulators per phase and one earthing switch with earthing blades on disconnector moving side, go through line</w:t>
            </w:r>
          </w:p>
        </w:tc>
        <w:tc>
          <w:tcPr>
            <w:tcW w:w="0" w:type="auto"/>
            <w:tcBorders>
              <w:top w:val="nil"/>
              <w:left w:val="nil"/>
              <w:bottom w:val="single" w:sz="4" w:space="0" w:color="auto"/>
              <w:right w:val="single" w:sz="4" w:space="0" w:color="auto"/>
            </w:tcBorders>
            <w:shd w:val="clear" w:color="000000" w:fill="FFFFFF"/>
            <w:vAlign w:val="center"/>
          </w:tcPr>
          <w:p w14:paraId="657CC073" w14:textId="77777777" w:rsidR="0080589C" w:rsidRPr="001A7BA2" w:rsidRDefault="0080589C" w:rsidP="00317F29">
            <w:pPr>
              <w:jc w:val="center"/>
              <w:rPr>
                <w:rFonts w:cs="Times New Roman"/>
                <w:color w:val="000000"/>
                <w:szCs w:val="24"/>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7DEFEC17"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8413945"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93F0346"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3F088A81"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3E05D1D" w14:textId="77777777" w:rsidR="0080589C" w:rsidRPr="001A7BA2" w:rsidRDefault="0080589C" w:rsidP="004A75CD">
            <w:pPr>
              <w:pStyle w:val="ListParagraph"/>
              <w:numPr>
                <w:ilvl w:val="0"/>
                <w:numId w:val="5"/>
              </w:numPr>
              <w:tabs>
                <w:tab w:val="left" w:pos="318"/>
              </w:tabs>
              <w:ind w:left="0" w:firstLine="21"/>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1611261" w14:textId="77777777" w:rsidR="0080589C" w:rsidRPr="001A7BA2" w:rsidRDefault="0080589C" w:rsidP="00317F29">
            <w:pPr>
              <w:rPr>
                <w:rFonts w:cs="Times New Roman"/>
                <w:color w:val="000000"/>
                <w:szCs w:val="24"/>
                <w:lang w:eastAsia="lv-LV"/>
              </w:rPr>
            </w:pPr>
            <w:r w:rsidRPr="001A7BA2">
              <w:rPr>
                <w:rFonts w:cs="Times New Roman"/>
                <w:color w:val="000000"/>
                <w:szCs w:val="24"/>
                <w:lang w:eastAsia="lv-LV"/>
              </w:rPr>
              <w:t>2603.022 Atdalītājs, slodzes ar 3 izolatoriem uz fāzi, ar vienu zemēšanas nazi kustīgā kontakta pusē, uzst</w:t>
            </w:r>
            <w:r>
              <w:rPr>
                <w:rFonts w:cs="Times New Roman"/>
                <w:color w:val="000000"/>
                <w:szCs w:val="24"/>
                <w:lang w:eastAsia="lv-LV"/>
              </w:rPr>
              <w:t>ā</w:t>
            </w:r>
            <w:r w:rsidRPr="001A7BA2">
              <w:rPr>
                <w:rFonts w:cs="Times New Roman"/>
                <w:color w:val="000000"/>
                <w:szCs w:val="24"/>
                <w:lang w:eastAsia="lv-LV"/>
              </w:rPr>
              <w:t>dīšanai portālbalstā, vertikāls nažu novietojums, viena caurejošā līnija/ Double pole vertical installation switch disconnector with 3 insulators per phase and one earthing switch with earthing blades on disconnector moving side, go through line</w:t>
            </w:r>
          </w:p>
        </w:tc>
        <w:tc>
          <w:tcPr>
            <w:tcW w:w="0" w:type="auto"/>
            <w:tcBorders>
              <w:top w:val="nil"/>
              <w:left w:val="nil"/>
              <w:bottom w:val="single" w:sz="4" w:space="0" w:color="auto"/>
              <w:right w:val="single" w:sz="4" w:space="0" w:color="auto"/>
            </w:tcBorders>
            <w:shd w:val="clear" w:color="000000" w:fill="FFFFFF"/>
            <w:vAlign w:val="center"/>
          </w:tcPr>
          <w:p w14:paraId="740AE74E" w14:textId="77777777" w:rsidR="0080589C" w:rsidRPr="001A7BA2" w:rsidRDefault="0080589C" w:rsidP="00317F29">
            <w:pPr>
              <w:jc w:val="center"/>
              <w:rPr>
                <w:rFonts w:cs="Times New Roman"/>
                <w:color w:val="000000"/>
                <w:szCs w:val="24"/>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615893E5"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1E2E9C13"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D263D3F"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69567AA4"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5B65101" w14:textId="77777777" w:rsidR="0080589C" w:rsidRPr="001A7BA2" w:rsidRDefault="0080589C" w:rsidP="004A75CD">
            <w:pPr>
              <w:pStyle w:val="ListParagraph"/>
              <w:numPr>
                <w:ilvl w:val="0"/>
                <w:numId w:val="5"/>
              </w:numPr>
              <w:tabs>
                <w:tab w:val="left" w:pos="318"/>
              </w:tabs>
              <w:ind w:left="0" w:firstLine="21"/>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E4E5A8B" w14:textId="77777777" w:rsidR="0080589C" w:rsidRPr="001A7BA2" w:rsidRDefault="0080589C" w:rsidP="00317F29">
            <w:pPr>
              <w:rPr>
                <w:rFonts w:cs="Times New Roman"/>
                <w:color w:val="000000"/>
                <w:szCs w:val="24"/>
                <w:lang w:eastAsia="lv-LV"/>
              </w:rPr>
            </w:pPr>
            <w:r w:rsidRPr="001A7BA2">
              <w:rPr>
                <w:rFonts w:cs="Times New Roman"/>
                <w:color w:val="000000"/>
                <w:szCs w:val="24"/>
                <w:lang w:eastAsia="lv-LV"/>
              </w:rPr>
              <w:t>2603.023 Atdalītājs, slodzes ar 3 izolatoriem uz fāzi, ar vienu zemēšanas nazi kustīgā kontakta pusē, uzst</w:t>
            </w:r>
            <w:r>
              <w:rPr>
                <w:rFonts w:cs="Times New Roman"/>
                <w:color w:val="000000"/>
                <w:szCs w:val="24"/>
                <w:lang w:eastAsia="lv-LV"/>
              </w:rPr>
              <w:t>ā</w:t>
            </w:r>
            <w:r w:rsidRPr="001A7BA2">
              <w:rPr>
                <w:rFonts w:cs="Times New Roman"/>
                <w:color w:val="000000"/>
                <w:szCs w:val="24"/>
                <w:lang w:eastAsia="lv-LV"/>
              </w:rPr>
              <w:t>dīšanai vienstatņa balstā, vertikāls nažu novietojums, viena ienākošā līnija/ Single pole vertical installation switch disconnector with 3 insulators per phase and one earthing switch with earthing blades on disconnector moving side, at the line end</w:t>
            </w:r>
          </w:p>
        </w:tc>
        <w:tc>
          <w:tcPr>
            <w:tcW w:w="0" w:type="auto"/>
            <w:tcBorders>
              <w:top w:val="nil"/>
              <w:left w:val="nil"/>
              <w:bottom w:val="single" w:sz="4" w:space="0" w:color="auto"/>
              <w:right w:val="single" w:sz="4" w:space="0" w:color="auto"/>
            </w:tcBorders>
            <w:shd w:val="clear" w:color="000000" w:fill="FFFFFF"/>
            <w:vAlign w:val="center"/>
          </w:tcPr>
          <w:p w14:paraId="1EF475C4" w14:textId="77777777" w:rsidR="0080589C" w:rsidRPr="001A7BA2" w:rsidRDefault="0080589C" w:rsidP="00317F29">
            <w:pPr>
              <w:jc w:val="center"/>
              <w:rPr>
                <w:rFonts w:cs="Times New Roman"/>
                <w:color w:val="000000"/>
                <w:szCs w:val="24"/>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2356B001"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4FAADAFF"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68A05129"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7C758A86"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5ABE33C" w14:textId="77777777" w:rsidR="0080589C" w:rsidRPr="001A7BA2" w:rsidRDefault="0080589C" w:rsidP="004A75CD">
            <w:pPr>
              <w:pStyle w:val="ListParagraph"/>
              <w:numPr>
                <w:ilvl w:val="0"/>
                <w:numId w:val="5"/>
              </w:numPr>
              <w:tabs>
                <w:tab w:val="left" w:pos="318"/>
              </w:tabs>
              <w:ind w:left="0" w:firstLine="21"/>
              <w:rPr>
                <w:rFonts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E393FBA" w14:textId="77777777" w:rsidR="0080589C" w:rsidRPr="001A7BA2" w:rsidRDefault="0080589C" w:rsidP="00317F29">
            <w:pPr>
              <w:rPr>
                <w:rFonts w:cs="Times New Roman"/>
                <w:color w:val="000000"/>
                <w:szCs w:val="24"/>
                <w:lang w:eastAsia="lv-LV"/>
              </w:rPr>
            </w:pPr>
            <w:r w:rsidRPr="001A7BA2">
              <w:rPr>
                <w:rFonts w:cs="Times New Roman"/>
                <w:color w:val="000000"/>
                <w:szCs w:val="24"/>
                <w:lang w:eastAsia="lv-LV"/>
              </w:rPr>
              <w:t>2603.024 Atdalītājs, slodzes ar 3 izolatoriem uz fāzi, ar vienu zemēšanas nazi kustīgā kontakta pusē, uzstādīšanai portālbalstā, vertikāls nažu novietojums, viena ienākošā līnija/ Double pole vertical installation switch disconnector with 3 insulators per phase and one earthing switch with earthing blades on disconnector moving side, at the line end</w:t>
            </w:r>
          </w:p>
        </w:tc>
        <w:tc>
          <w:tcPr>
            <w:tcW w:w="0" w:type="auto"/>
            <w:tcBorders>
              <w:top w:val="nil"/>
              <w:left w:val="nil"/>
              <w:bottom w:val="single" w:sz="4" w:space="0" w:color="auto"/>
              <w:right w:val="single" w:sz="4" w:space="0" w:color="auto"/>
            </w:tcBorders>
            <w:shd w:val="clear" w:color="000000" w:fill="FFFFFF"/>
            <w:vAlign w:val="center"/>
          </w:tcPr>
          <w:p w14:paraId="154E8EA0" w14:textId="77777777" w:rsidR="0080589C" w:rsidRPr="001A7BA2" w:rsidRDefault="0080589C" w:rsidP="00317F29">
            <w:pPr>
              <w:jc w:val="center"/>
              <w:rPr>
                <w:rFonts w:cs="Times New Roman"/>
                <w:color w:val="000000"/>
                <w:szCs w:val="24"/>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01C2519E"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16C1C470"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299AC59"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124A3E07"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B3F91A1" w14:textId="12E6C8BF" w:rsidR="0080589C" w:rsidRPr="00D25DA1" w:rsidRDefault="004A75CD" w:rsidP="00317F29">
            <w:pPr>
              <w:tabs>
                <w:tab w:val="left" w:pos="318"/>
              </w:tabs>
              <w:rPr>
                <w:rFonts w:cs="Times New Roman"/>
                <w:szCs w:val="24"/>
                <w:lang w:eastAsia="lv-LV"/>
              </w:rPr>
            </w:pPr>
            <w:r>
              <w:rPr>
                <w:rFonts w:cs="Times New Roman"/>
                <w:szCs w:val="24"/>
                <w:lang w:eastAsia="lv-LV"/>
              </w:rPr>
              <w:lastRenderedPageBreak/>
              <w:t>8</w:t>
            </w:r>
            <w:r w:rsidR="0080589C">
              <w:rPr>
                <w:rFonts w:cs="Times New Roman"/>
                <w:szCs w:val="24"/>
                <w:lang w:eastAsia="lv-LV"/>
              </w:rPr>
              <w: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0C27713" w14:textId="77777777" w:rsidR="0080589C" w:rsidRPr="001A7BA2" w:rsidRDefault="0080589C" w:rsidP="00317F29">
            <w:pPr>
              <w:rPr>
                <w:rFonts w:cs="Times New Roman"/>
                <w:color w:val="000000"/>
                <w:szCs w:val="24"/>
                <w:lang w:eastAsia="lv-LV"/>
              </w:rPr>
            </w:pPr>
            <w:r w:rsidRPr="001A7BA2">
              <w:rPr>
                <w:rFonts w:cs="Times New Roman"/>
                <w:color w:val="000000"/>
                <w:szCs w:val="24"/>
                <w:lang w:eastAsia="lv-LV"/>
              </w:rPr>
              <w:t>2603.025 Atdalītājs, slodzes ar 3 izolatoriem uz fāzi, ar diviem zemēšanas nažiem, kustīgā un fiksētā kontakta pusē, uzstādīšanai vienstatņa balstā, horizontāls nažu novietojums, viena caurejošā līnija/ Single pole horizontal installation  switch disconnector with 3 insulators per phase and two earthing switches with earthing blades on disconnector moving and stationary side, go through line</w:t>
            </w:r>
          </w:p>
        </w:tc>
        <w:tc>
          <w:tcPr>
            <w:tcW w:w="0" w:type="auto"/>
            <w:tcBorders>
              <w:top w:val="nil"/>
              <w:left w:val="nil"/>
              <w:bottom w:val="single" w:sz="4" w:space="0" w:color="auto"/>
              <w:right w:val="single" w:sz="4" w:space="0" w:color="auto"/>
            </w:tcBorders>
            <w:shd w:val="clear" w:color="000000" w:fill="FFFFFF"/>
            <w:vAlign w:val="center"/>
          </w:tcPr>
          <w:p w14:paraId="5F5EE679" w14:textId="77777777" w:rsidR="0080589C" w:rsidRPr="001A7BA2" w:rsidRDefault="0080589C" w:rsidP="00317F29">
            <w:pPr>
              <w:jc w:val="center"/>
              <w:rPr>
                <w:rFonts w:cs="Times New Roman"/>
                <w:color w:val="000000"/>
                <w:szCs w:val="24"/>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56BC903D"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1AF65DA9"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873ECA4"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2D50BA38"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53A3C21" w14:textId="2E29F3EF" w:rsidR="0080589C" w:rsidRPr="00D25DA1" w:rsidRDefault="004A75CD" w:rsidP="00317F29">
            <w:pPr>
              <w:tabs>
                <w:tab w:val="left" w:pos="318"/>
              </w:tabs>
              <w:rPr>
                <w:rFonts w:cs="Times New Roman"/>
                <w:szCs w:val="24"/>
                <w:lang w:eastAsia="lv-LV"/>
              </w:rPr>
            </w:pPr>
            <w:r>
              <w:rPr>
                <w:rFonts w:cs="Times New Roman"/>
                <w:szCs w:val="24"/>
                <w:lang w:eastAsia="lv-LV"/>
              </w:rPr>
              <w:t>9</w:t>
            </w:r>
            <w:r w:rsidR="0080589C">
              <w:rPr>
                <w:rFonts w:cs="Times New Roman"/>
                <w:szCs w:val="24"/>
                <w:lang w:eastAsia="lv-LV"/>
              </w:rPr>
              <w: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6621908F" w14:textId="77777777" w:rsidR="0080589C" w:rsidRPr="001A7BA2" w:rsidRDefault="0080589C" w:rsidP="00317F29">
            <w:pPr>
              <w:rPr>
                <w:rFonts w:cs="Times New Roman"/>
                <w:color w:val="000000"/>
                <w:szCs w:val="24"/>
                <w:lang w:eastAsia="lv-LV"/>
              </w:rPr>
            </w:pPr>
            <w:r w:rsidRPr="001A7BA2">
              <w:rPr>
                <w:rFonts w:cs="Times New Roman"/>
                <w:color w:val="000000"/>
                <w:szCs w:val="24"/>
                <w:lang w:eastAsia="lv-LV"/>
              </w:rPr>
              <w:t>2603.029 Atdalītājs, slodzes ar 3 izolatoriem uz fāzi, ar diviem zemēšanas nažiem, kustīgā un fiksētā kontakta pusē, uzstādīšanai vienstatņa balstā, vertikāls nažu novietojums, viena caurejošā līnija/ Single pole vertical installation switch disconnector with 3 insulators per phase and two earthing switches with earthing blades on disconnector moving and stationary side, go through line</w:t>
            </w:r>
          </w:p>
        </w:tc>
        <w:tc>
          <w:tcPr>
            <w:tcW w:w="0" w:type="auto"/>
            <w:tcBorders>
              <w:top w:val="nil"/>
              <w:left w:val="nil"/>
              <w:bottom w:val="single" w:sz="4" w:space="0" w:color="auto"/>
              <w:right w:val="single" w:sz="4" w:space="0" w:color="auto"/>
            </w:tcBorders>
            <w:shd w:val="clear" w:color="000000" w:fill="FFFFFF"/>
            <w:vAlign w:val="center"/>
          </w:tcPr>
          <w:p w14:paraId="30B39E3C" w14:textId="77777777" w:rsidR="0080589C" w:rsidRPr="001A7BA2" w:rsidRDefault="0080589C" w:rsidP="00317F29">
            <w:pPr>
              <w:jc w:val="center"/>
              <w:rPr>
                <w:rFonts w:cs="Times New Roman"/>
                <w:color w:val="000000"/>
                <w:szCs w:val="24"/>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75CA26EE"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67446F12"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4765F40F"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7576D8A0"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D04B6DC" w14:textId="363F2846" w:rsidR="0080589C" w:rsidRPr="00D25DA1" w:rsidRDefault="0080589C" w:rsidP="00317F29">
            <w:pPr>
              <w:tabs>
                <w:tab w:val="left" w:pos="318"/>
              </w:tabs>
              <w:rPr>
                <w:rFonts w:cs="Times New Roman"/>
                <w:szCs w:val="24"/>
                <w:lang w:eastAsia="lv-LV"/>
              </w:rPr>
            </w:pPr>
            <w:r>
              <w:rPr>
                <w:rFonts w:cs="Times New Roman"/>
                <w:szCs w:val="24"/>
                <w:lang w:eastAsia="lv-LV"/>
              </w:rPr>
              <w:t>1</w:t>
            </w:r>
            <w:r w:rsidR="004A75CD">
              <w:rPr>
                <w:rFonts w:cs="Times New Roman"/>
                <w:szCs w:val="24"/>
                <w:lang w:eastAsia="lv-LV"/>
              </w:rPr>
              <w:t>0</w:t>
            </w:r>
            <w:r>
              <w:rPr>
                <w:rFonts w:cs="Times New Roman"/>
                <w:szCs w:val="24"/>
                <w:lang w:eastAsia="lv-LV"/>
              </w:rPr>
              <w: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08E7D876" w14:textId="77777777" w:rsidR="0080589C" w:rsidRPr="001A7BA2" w:rsidRDefault="0080589C" w:rsidP="00317F29">
            <w:pPr>
              <w:rPr>
                <w:rFonts w:cs="Times New Roman"/>
                <w:color w:val="000000"/>
                <w:szCs w:val="24"/>
                <w:lang w:eastAsia="lv-LV"/>
              </w:rPr>
            </w:pPr>
            <w:r w:rsidRPr="001A7BA2">
              <w:rPr>
                <w:rFonts w:cs="Times New Roman"/>
                <w:color w:val="000000"/>
                <w:szCs w:val="24"/>
                <w:lang w:eastAsia="lv-LV"/>
              </w:rPr>
              <w:t>2603.031 Atdalītājs, slodzes ar 3 izolatoriem uz fāzi, ar diviem zemēšanas nažiem, kustīgā un fiksētā kontakta pusē, uzstādīšanai vienstatņa balstā, vertikāls nažu novietojums, viena ienākošā līnija/ Single pole vertical installation switch disconnector with 3 insulators per phase and two earthing switches with earthing blades on disconnector moving and stationary side, at the line end</w:t>
            </w:r>
          </w:p>
        </w:tc>
        <w:tc>
          <w:tcPr>
            <w:tcW w:w="0" w:type="auto"/>
            <w:tcBorders>
              <w:top w:val="nil"/>
              <w:left w:val="nil"/>
              <w:bottom w:val="single" w:sz="4" w:space="0" w:color="auto"/>
              <w:right w:val="single" w:sz="4" w:space="0" w:color="auto"/>
            </w:tcBorders>
            <w:shd w:val="clear" w:color="000000" w:fill="FFFFFF"/>
            <w:vAlign w:val="center"/>
          </w:tcPr>
          <w:p w14:paraId="4167E5BB" w14:textId="77777777" w:rsidR="0080589C" w:rsidRPr="001A7BA2" w:rsidRDefault="0080589C" w:rsidP="00317F29">
            <w:pPr>
              <w:jc w:val="center"/>
              <w:rPr>
                <w:rFonts w:cs="Times New Roman"/>
                <w:color w:val="000000"/>
                <w:szCs w:val="24"/>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49E51FFC"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7608D358"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4BA0DE24"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47380F7A"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B617240" w14:textId="770C391F" w:rsidR="0080589C" w:rsidRPr="00D25DA1" w:rsidRDefault="0080589C" w:rsidP="00317F29">
            <w:pPr>
              <w:tabs>
                <w:tab w:val="left" w:pos="318"/>
              </w:tabs>
              <w:rPr>
                <w:rFonts w:cs="Times New Roman"/>
                <w:szCs w:val="24"/>
                <w:lang w:eastAsia="lv-LV"/>
              </w:rPr>
            </w:pPr>
            <w:r>
              <w:rPr>
                <w:rFonts w:cs="Times New Roman"/>
                <w:szCs w:val="24"/>
                <w:lang w:eastAsia="lv-LV"/>
              </w:rPr>
              <w:lastRenderedPageBreak/>
              <w:t>1</w:t>
            </w:r>
            <w:r w:rsidR="004A75CD">
              <w:rPr>
                <w:rFonts w:cs="Times New Roman"/>
                <w:szCs w:val="24"/>
                <w:lang w:eastAsia="lv-LV"/>
              </w:rPr>
              <w:t>1</w:t>
            </w:r>
            <w:r>
              <w:rPr>
                <w:rFonts w:cs="Times New Roman"/>
                <w:szCs w:val="24"/>
                <w:lang w:eastAsia="lv-LV"/>
              </w:rPr>
              <w:t>.</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468F278" w14:textId="77777777" w:rsidR="0080589C" w:rsidRPr="001A7BA2" w:rsidRDefault="0080589C" w:rsidP="00317F29">
            <w:pPr>
              <w:rPr>
                <w:rFonts w:cs="Times New Roman"/>
                <w:color w:val="000000"/>
                <w:szCs w:val="24"/>
                <w:lang w:eastAsia="lv-LV"/>
              </w:rPr>
            </w:pPr>
            <w:r w:rsidRPr="001A7BA2">
              <w:rPr>
                <w:rFonts w:cs="Times New Roman"/>
                <w:color w:val="000000"/>
                <w:szCs w:val="24"/>
                <w:lang w:eastAsia="lv-LV"/>
              </w:rPr>
              <w:t>2603.032 Atdalītājs, slodzes ar 3 izolatoriem uz fāzi, ar diviem zemēšanas nažiem, kustīgā un fiksētā kontakta pusē, uzstādīšanai portālbalstā, vertikāls nažu novietojums, viena ienākošā līnija/ Double pole vertical installation switch disconnector with 3 insulators per phase and two earthing switches with earthing blades on disconnector moving and stationary side, at the line end</w:t>
            </w:r>
          </w:p>
        </w:tc>
        <w:tc>
          <w:tcPr>
            <w:tcW w:w="0" w:type="auto"/>
            <w:tcBorders>
              <w:top w:val="nil"/>
              <w:left w:val="nil"/>
              <w:bottom w:val="single" w:sz="4" w:space="0" w:color="auto"/>
              <w:right w:val="single" w:sz="4" w:space="0" w:color="auto"/>
            </w:tcBorders>
            <w:shd w:val="clear" w:color="000000" w:fill="FFFFFF"/>
            <w:vAlign w:val="center"/>
          </w:tcPr>
          <w:p w14:paraId="192AAAC1" w14:textId="77777777" w:rsidR="0080589C" w:rsidRPr="001A7BA2" w:rsidRDefault="0080589C" w:rsidP="00317F29">
            <w:pPr>
              <w:jc w:val="center"/>
              <w:rPr>
                <w:rFonts w:cs="Times New Roman"/>
                <w:color w:val="000000"/>
                <w:szCs w:val="24"/>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14E57AB1"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42A0A434"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27C838CE" w14:textId="77777777" w:rsidR="0080589C" w:rsidRPr="001A7BA2" w:rsidRDefault="0080589C" w:rsidP="00317F29">
            <w:pPr>
              <w:jc w:val="center"/>
              <w:rPr>
                <w:rFonts w:eastAsia="Times New Roman" w:cs="Times New Roman"/>
                <w:b/>
                <w:bCs/>
                <w:color w:val="000000"/>
                <w:szCs w:val="24"/>
                <w:lang w:eastAsia="lv-LV"/>
              </w:rPr>
            </w:pPr>
          </w:p>
        </w:tc>
      </w:tr>
      <w:tr w:rsidR="004A75CD" w:rsidRPr="001A7BA2" w14:paraId="38860358" w14:textId="77777777" w:rsidTr="004813A6">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C5A5E21" w14:textId="49E4AC5A" w:rsidR="004A75CD" w:rsidRDefault="004A75CD" w:rsidP="004813A6">
            <w:pPr>
              <w:rPr>
                <w:rFonts w:cs="Times New Roman"/>
                <w:szCs w:val="24"/>
                <w:lang w:eastAsia="lv-LV"/>
              </w:rPr>
            </w:pPr>
            <w:r>
              <w:rPr>
                <w:rFonts w:cs="Times New Roman"/>
                <w:szCs w:val="24"/>
                <w:lang w:eastAsia="lv-LV"/>
              </w:rPr>
              <w:t>12.</w:t>
            </w:r>
          </w:p>
          <w:p w14:paraId="71D9F4BF" w14:textId="77777777" w:rsidR="004A75CD" w:rsidRPr="001A7BA2" w:rsidRDefault="004A75CD" w:rsidP="004813A6">
            <w:pPr>
              <w:rPr>
                <w:rFonts w:cs="Times New Roman"/>
                <w:szCs w:val="24"/>
                <w:highlight w:val="yellow"/>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18F3EA5" w14:textId="77777777" w:rsidR="004A75CD" w:rsidRPr="001A7BA2" w:rsidRDefault="004A75CD" w:rsidP="004813A6">
            <w:pPr>
              <w:rPr>
                <w:rFonts w:cs="Times New Roman"/>
                <w:color w:val="000000"/>
                <w:szCs w:val="24"/>
                <w:lang w:eastAsia="lv-LV"/>
              </w:rPr>
            </w:pPr>
            <w:r w:rsidRPr="001A7BA2">
              <w:rPr>
                <w:rFonts w:cs="Times New Roman"/>
                <w:color w:val="000000"/>
                <w:szCs w:val="24"/>
                <w:lang w:eastAsia="lv-LV"/>
              </w:rPr>
              <w:t>2603.033 Atdalītājs, slodzes ar 3 izolatoriem uz fāzi, ar vienu zemēšanas nazi kustīgā kontakta pusē, uzstādīšanai vienstatņa balstā, vertikāls nažu novietojums, viena ienākošā līnija (ar papildus tapām balsta izolatoriem)</w:t>
            </w:r>
            <w:r w:rsidRPr="001A7BA2">
              <w:rPr>
                <w:rFonts w:cs="Times New Roman"/>
                <w:szCs w:val="24"/>
              </w:rPr>
              <w:t>/</w:t>
            </w:r>
            <w:r w:rsidRPr="001A7BA2">
              <w:rPr>
                <w:rFonts w:cs="Times New Roman"/>
                <w:color w:val="000000"/>
                <w:szCs w:val="24"/>
                <w:lang w:eastAsia="lv-LV"/>
              </w:rPr>
              <w:t>Single pole vertical installation switch disconnector with 3 insulators per phase and one earthing switch with earthing blades on disconnector moving side with additional pins for insulators, at the line end</w:t>
            </w:r>
          </w:p>
        </w:tc>
        <w:tc>
          <w:tcPr>
            <w:tcW w:w="0" w:type="auto"/>
            <w:tcBorders>
              <w:top w:val="nil"/>
              <w:left w:val="nil"/>
              <w:bottom w:val="single" w:sz="4" w:space="0" w:color="auto"/>
              <w:right w:val="single" w:sz="4" w:space="0" w:color="auto"/>
            </w:tcBorders>
            <w:shd w:val="clear" w:color="000000" w:fill="FFFFFF"/>
            <w:vAlign w:val="center"/>
          </w:tcPr>
          <w:p w14:paraId="7F631222" w14:textId="77777777" w:rsidR="004A75CD" w:rsidRPr="001A7BA2" w:rsidRDefault="004A75CD" w:rsidP="004813A6">
            <w:pPr>
              <w:jc w:val="center"/>
              <w:rPr>
                <w:rFonts w:cs="Times New Roman"/>
                <w:color w:val="000000"/>
                <w:szCs w:val="24"/>
                <w:highlight w:val="yellow"/>
                <w:lang w:eastAsia="lv-LV"/>
              </w:rPr>
            </w:pPr>
            <w:r w:rsidRPr="001A7BA2">
              <w:rPr>
                <w:rFonts w:cs="Times New Roman"/>
                <w:color w:val="000000"/>
                <w:szCs w:val="24"/>
                <w:lang w:eastAsia="lv-LV"/>
              </w:rPr>
              <w:t xml:space="preserve">Tipa apzīmējums/ Type </w:t>
            </w:r>
            <w:r w:rsidRPr="001A7BA2">
              <w:rPr>
                <w:rFonts w:eastAsia="Calibri" w:cs="Times New Roman"/>
                <w:szCs w:val="24"/>
                <w:lang w:val="en-US"/>
              </w:rPr>
              <w:t>reference</w:t>
            </w:r>
          </w:p>
        </w:tc>
        <w:tc>
          <w:tcPr>
            <w:tcW w:w="0" w:type="auto"/>
            <w:tcBorders>
              <w:top w:val="nil"/>
              <w:left w:val="nil"/>
              <w:bottom w:val="single" w:sz="4" w:space="0" w:color="auto"/>
              <w:right w:val="single" w:sz="4" w:space="0" w:color="auto"/>
            </w:tcBorders>
            <w:vAlign w:val="center"/>
          </w:tcPr>
          <w:p w14:paraId="16BBAC86" w14:textId="77777777" w:rsidR="004A75CD" w:rsidRPr="001A7BA2" w:rsidRDefault="004A75CD" w:rsidP="004813A6">
            <w:pPr>
              <w:jc w:val="center"/>
              <w:rPr>
                <w:rFonts w:eastAsia="Times New Roman" w:cs="Times New Roman"/>
                <w:b/>
                <w:bCs/>
                <w:color w:val="000000"/>
                <w:szCs w:val="24"/>
                <w:highlight w:val="yellow"/>
                <w:lang w:eastAsia="lv-LV"/>
              </w:rPr>
            </w:pPr>
          </w:p>
        </w:tc>
        <w:tc>
          <w:tcPr>
            <w:tcW w:w="0" w:type="auto"/>
            <w:tcBorders>
              <w:top w:val="nil"/>
              <w:left w:val="nil"/>
              <w:bottom w:val="single" w:sz="4" w:space="0" w:color="auto"/>
              <w:right w:val="single" w:sz="4" w:space="0" w:color="auto"/>
            </w:tcBorders>
            <w:vAlign w:val="center"/>
          </w:tcPr>
          <w:p w14:paraId="38D6420F" w14:textId="77777777" w:rsidR="004A75CD" w:rsidRPr="001A7BA2" w:rsidRDefault="004A75CD" w:rsidP="004813A6">
            <w:pPr>
              <w:jc w:val="center"/>
              <w:rPr>
                <w:rFonts w:eastAsia="Times New Roman" w:cs="Times New Roman"/>
                <w:b/>
                <w:bCs/>
                <w:color w:val="000000"/>
                <w:szCs w:val="24"/>
                <w:highlight w:val="yellow"/>
                <w:lang w:eastAsia="lv-LV"/>
              </w:rPr>
            </w:pPr>
          </w:p>
        </w:tc>
        <w:tc>
          <w:tcPr>
            <w:tcW w:w="0" w:type="auto"/>
            <w:tcBorders>
              <w:top w:val="nil"/>
              <w:left w:val="nil"/>
              <w:bottom w:val="single" w:sz="4" w:space="0" w:color="auto"/>
              <w:right w:val="single" w:sz="4" w:space="0" w:color="auto"/>
            </w:tcBorders>
            <w:vAlign w:val="center"/>
          </w:tcPr>
          <w:p w14:paraId="0EB107D4" w14:textId="77777777" w:rsidR="004A75CD" w:rsidRPr="001A7BA2" w:rsidRDefault="004A75CD" w:rsidP="004813A6">
            <w:pPr>
              <w:jc w:val="center"/>
              <w:rPr>
                <w:rFonts w:eastAsia="Times New Roman" w:cs="Times New Roman"/>
                <w:b/>
                <w:bCs/>
                <w:color w:val="000000"/>
                <w:szCs w:val="24"/>
                <w:highlight w:val="yellow"/>
                <w:lang w:eastAsia="lv-LV"/>
              </w:rPr>
            </w:pPr>
          </w:p>
        </w:tc>
      </w:tr>
      <w:tr w:rsidR="0080589C" w:rsidRPr="001A7BA2" w14:paraId="59341FD4"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CB69097"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13.</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2D5BF75" w14:textId="77777777" w:rsidR="0080589C" w:rsidRPr="001A7BA2" w:rsidRDefault="0080589C" w:rsidP="00317F29">
            <w:pPr>
              <w:rPr>
                <w:rFonts w:eastAsia="Times New Roman" w:cs="Times New Roman"/>
                <w:b/>
                <w:bCs/>
                <w:color w:val="000000"/>
                <w:szCs w:val="24"/>
                <w:lang w:eastAsia="lv-LV"/>
              </w:rPr>
            </w:pPr>
            <w:r w:rsidRPr="001A7BA2">
              <w:rPr>
                <w:rFonts w:cs="Times New Roman"/>
                <w:color w:val="000000"/>
                <w:szCs w:val="24"/>
                <w:lang w:eastAsia="lv-LV"/>
              </w:rPr>
              <w:t>Tehniskai izvērtēšanai parauga piegādes laiks (pēc pieprasījuma)/ For technical evaluation, the delivery time of the sample (on request)</w:t>
            </w:r>
          </w:p>
        </w:tc>
        <w:tc>
          <w:tcPr>
            <w:tcW w:w="0" w:type="auto"/>
            <w:tcBorders>
              <w:top w:val="nil"/>
              <w:left w:val="nil"/>
              <w:bottom w:val="single" w:sz="4" w:space="0" w:color="auto"/>
              <w:right w:val="single" w:sz="4" w:space="0" w:color="auto"/>
            </w:tcBorders>
            <w:shd w:val="clear" w:color="000000" w:fill="FFFFFF"/>
            <w:vAlign w:val="center"/>
          </w:tcPr>
          <w:p w14:paraId="2D1EB3BC" w14:textId="77777777" w:rsidR="0080589C" w:rsidRPr="001A7BA2" w:rsidRDefault="0080589C" w:rsidP="00317F29">
            <w:pPr>
              <w:jc w:val="center"/>
              <w:rPr>
                <w:rFonts w:cs="Times New Roman"/>
                <w:b/>
                <w:bCs/>
                <w:color w:val="000000"/>
                <w:szCs w:val="24"/>
                <w:lang w:eastAsia="lv-LV"/>
              </w:rPr>
            </w:pPr>
            <w:r w:rsidRPr="001A7BA2">
              <w:rPr>
                <w:rFonts w:cs="Times New Roman"/>
                <w:color w:val="000000"/>
                <w:szCs w:val="24"/>
                <w:lang w:eastAsia="lv-LV"/>
              </w:rPr>
              <w:t>15 darba dienas/ 15 working days</w:t>
            </w:r>
          </w:p>
        </w:tc>
        <w:tc>
          <w:tcPr>
            <w:tcW w:w="0" w:type="auto"/>
            <w:tcBorders>
              <w:top w:val="nil"/>
              <w:left w:val="nil"/>
              <w:bottom w:val="single" w:sz="4" w:space="0" w:color="auto"/>
              <w:right w:val="single" w:sz="4" w:space="0" w:color="auto"/>
            </w:tcBorders>
            <w:vAlign w:val="center"/>
          </w:tcPr>
          <w:p w14:paraId="0DE21109"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34B442AA"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vAlign w:val="center"/>
          </w:tcPr>
          <w:p w14:paraId="026E36AC" w14:textId="77777777" w:rsidR="0080589C" w:rsidRPr="001A7BA2" w:rsidRDefault="0080589C" w:rsidP="00317F29">
            <w:pPr>
              <w:jc w:val="center"/>
              <w:rPr>
                <w:rFonts w:eastAsia="Times New Roman" w:cs="Times New Roman"/>
                <w:b/>
                <w:bCs/>
                <w:color w:val="000000"/>
                <w:szCs w:val="24"/>
                <w:lang w:eastAsia="lv-LV"/>
              </w:rPr>
            </w:pPr>
          </w:p>
        </w:tc>
      </w:tr>
      <w:tr w:rsidR="0080589C" w:rsidRPr="001A7BA2" w14:paraId="29F1A1AE" w14:textId="77777777" w:rsidTr="00317F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FB5DC76" w14:textId="77777777" w:rsidR="0080589C" w:rsidRPr="001A7BA2" w:rsidRDefault="0080589C" w:rsidP="00317F29">
            <w:pPr>
              <w:pStyle w:val="ListParagraph"/>
              <w:tabs>
                <w:tab w:val="left" w:pos="318"/>
              </w:tabs>
              <w:ind w:left="0" w:firstLine="21"/>
              <w:rPr>
                <w:rFonts w:eastAsia="Times New Roman" w:cs="Times New Roman"/>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3ED7808C" w14:textId="0DC27A1B" w:rsidR="0080589C" w:rsidRPr="001A7BA2" w:rsidRDefault="0080589C" w:rsidP="00317F29">
            <w:pPr>
              <w:rPr>
                <w:rFonts w:eastAsia="Times New Roman" w:cs="Times New Roman"/>
                <w:b/>
                <w:bCs/>
                <w:color w:val="000000"/>
                <w:szCs w:val="24"/>
                <w:lang w:eastAsia="lv-LV"/>
              </w:rPr>
            </w:pPr>
            <w:r w:rsidRPr="001A7BA2">
              <w:rPr>
                <w:rFonts w:eastAsia="Times New Roman" w:cs="Times New Roman"/>
                <w:b/>
                <w:bCs/>
                <w:color w:val="000000"/>
                <w:szCs w:val="24"/>
                <w:lang w:eastAsia="lv-LV"/>
              </w:rPr>
              <w:t>Standarti/ Standard</w:t>
            </w:r>
            <w:r w:rsidR="00DB49B7" w:rsidRPr="00DB49B7">
              <w:rPr>
                <w:rFonts w:ascii="Calibri" w:eastAsia="Calibri" w:hAnsi="Calibri" w:cs="Times New Roman"/>
                <w:color w:val="000000"/>
                <w:szCs w:val="24"/>
                <w:vertAlign w:val="superscript"/>
                <w:lang w:eastAsia="lv-LV"/>
              </w:rPr>
              <w:footnoteReference w:id="6"/>
            </w:r>
          </w:p>
        </w:tc>
        <w:tc>
          <w:tcPr>
            <w:tcW w:w="0" w:type="auto"/>
            <w:tcBorders>
              <w:top w:val="nil"/>
              <w:left w:val="nil"/>
              <w:bottom w:val="single" w:sz="4" w:space="0" w:color="auto"/>
              <w:right w:val="single" w:sz="4" w:space="0" w:color="auto"/>
            </w:tcBorders>
            <w:shd w:val="clear" w:color="000000" w:fill="D8D8D8"/>
            <w:vAlign w:val="center"/>
          </w:tcPr>
          <w:p w14:paraId="6C6B40FD" w14:textId="77777777" w:rsidR="0080589C" w:rsidRPr="001A7BA2" w:rsidRDefault="0080589C" w:rsidP="00317F29">
            <w:pPr>
              <w:jc w:val="center"/>
              <w:rPr>
                <w:rFonts w:eastAsia="Times New Roman" w:cs="Times New Roman"/>
                <w:b/>
                <w:bCs/>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69A92AB6"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19D86B4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1E9735A4"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FADAC41"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5D46687"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14.</w:t>
            </w:r>
          </w:p>
        </w:tc>
        <w:tc>
          <w:tcPr>
            <w:tcW w:w="0" w:type="auto"/>
            <w:tcBorders>
              <w:top w:val="nil"/>
              <w:left w:val="nil"/>
              <w:bottom w:val="single" w:sz="4" w:space="0" w:color="auto"/>
              <w:right w:val="single" w:sz="4" w:space="0" w:color="auto"/>
            </w:tcBorders>
            <w:vAlign w:val="center"/>
          </w:tcPr>
          <w:p w14:paraId="306E2C79" w14:textId="71C8A063" w:rsidR="0080589C" w:rsidRPr="001A7BA2" w:rsidRDefault="0080589C" w:rsidP="00317F29">
            <w:pPr>
              <w:rPr>
                <w:rFonts w:eastAsia="Times New Roman" w:cs="Times New Roman"/>
                <w:color w:val="000000"/>
                <w:szCs w:val="24"/>
                <w:lang w:eastAsia="lv-LV"/>
              </w:rPr>
            </w:pPr>
            <w:r w:rsidRPr="005304A0">
              <w:rPr>
                <w:rFonts w:eastAsia="Times New Roman" w:cs="Times New Roman"/>
                <w:color w:val="000000"/>
                <w:szCs w:val="24"/>
                <w:lang w:eastAsia="lv-LV"/>
              </w:rPr>
              <w:t>Atbilstība standartam IEC 62271-102</w:t>
            </w:r>
            <w:r w:rsidR="00DB49B7">
              <w:t xml:space="preserve"> </w:t>
            </w:r>
            <w:r w:rsidR="00DB49B7" w:rsidRPr="00DB49B7">
              <w:rPr>
                <w:rFonts w:eastAsia="Times New Roman" w:cs="Times New Roman"/>
                <w:color w:val="000000"/>
                <w:szCs w:val="24"/>
                <w:lang w:eastAsia="lv-LV"/>
              </w:rPr>
              <w:t>vai ekvivalents</w:t>
            </w:r>
            <w:r w:rsidRPr="005304A0">
              <w:rPr>
                <w:rFonts w:eastAsia="Times New Roman" w:cs="Times New Roman"/>
                <w:color w:val="000000"/>
                <w:szCs w:val="24"/>
                <w:lang w:eastAsia="lv-LV"/>
              </w:rPr>
              <w:t>,  IEC 62271-103</w:t>
            </w:r>
            <w:r w:rsidR="00DB49B7">
              <w:t xml:space="preserve"> </w:t>
            </w:r>
            <w:r w:rsidR="00DB49B7" w:rsidRPr="00DB49B7">
              <w:rPr>
                <w:rFonts w:eastAsia="Times New Roman" w:cs="Times New Roman"/>
                <w:color w:val="000000"/>
                <w:szCs w:val="24"/>
                <w:lang w:eastAsia="lv-LV"/>
              </w:rPr>
              <w:t>vai ekvivalents</w:t>
            </w:r>
            <w:r w:rsidRPr="005304A0">
              <w:rPr>
                <w:rFonts w:eastAsia="Times New Roman" w:cs="Times New Roman"/>
                <w:color w:val="000000"/>
                <w:szCs w:val="24"/>
                <w:lang w:eastAsia="lv-LV"/>
              </w:rPr>
              <w:t xml:space="preserve"> atdalītājam jābūt testētam pilnā komplektā ar piedziņas stieņiem visā garumā, zemēšanas nažiem/ Compliance with standard IEC 62271-102</w:t>
            </w:r>
            <w:r w:rsidR="00903534">
              <w:t xml:space="preserve"> </w:t>
            </w:r>
            <w:r w:rsidR="00903534" w:rsidRPr="00903534">
              <w:rPr>
                <w:rFonts w:eastAsia="Times New Roman" w:cs="Times New Roman"/>
                <w:color w:val="000000"/>
                <w:szCs w:val="24"/>
                <w:lang w:eastAsia="lv-LV"/>
              </w:rPr>
              <w:t>or equivalent</w:t>
            </w:r>
            <w:r w:rsidRPr="005304A0">
              <w:rPr>
                <w:rFonts w:eastAsia="Times New Roman" w:cs="Times New Roman"/>
                <w:color w:val="000000"/>
                <w:szCs w:val="24"/>
                <w:lang w:eastAsia="lv-LV"/>
              </w:rPr>
              <w:t>, IEC 62271-103</w:t>
            </w:r>
            <w:r w:rsidR="00903534">
              <w:t xml:space="preserve"> </w:t>
            </w:r>
            <w:r w:rsidR="00903534" w:rsidRPr="00903534">
              <w:rPr>
                <w:rFonts w:eastAsia="Times New Roman" w:cs="Times New Roman"/>
                <w:color w:val="000000"/>
                <w:szCs w:val="24"/>
                <w:lang w:eastAsia="lv-LV"/>
              </w:rPr>
              <w:t>or equivalent</w:t>
            </w:r>
            <w:r w:rsidRPr="005304A0">
              <w:rPr>
                <w:rFonts w:eastAsia="Times New Roman" w:cs="Times New Roman"/>
                <w:color w:val="000000"/>
                <w:szCs w:val="24"/>
                <w:lang w:eastAsia="lv-LV"/>
              </w:rPr>
              <w:t xml:space="preserve">   Switch disconnector must be tested together with hand operating mechanism in mounted condition on wooden pole</w:t>
            </w:r>
            <w:r w:rsidRPr="001A7BA2">
              <w:rPr>
                <w:rFonts w:eastAsia="Times New Roman" w:cs="Times New Roman"/>
                <w:color w:val="000000"/>
                <w:szCs w:val="24"/>
                <w:lang w:eastAsia="lv-LV"/>
              </w:rPr>
              <w:t>.</w:t>
            </w:r>
          </w:p>
        </w:tc>
        <w:tc>
          <w:tcPr>
            <w:tcW w:w="0" w:type="auto"/>
            <w:tcBorders>
              <w:top w:val="nil"/>
              <w:left w:val="nil"/>
              <w:bottom w:val="single" w:sz="4" w:space="0" w:color="auto"/>
              <w:right w:val="single" w:sz="4" w:space="0" w:color="auto"/>
            </w:tcBorders>
            <w:vAlign w:val="center"/>
          </w:tcPr>
          <w:p w14:paraId="0DACF939"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FE1BC53"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20293F8"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7F36670"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A3E8AF4" w14:textId="77777777" w:rsidTr="00317F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4B62417" w14:textId="77777777" w:rsidR="0080589C" w:rsidRPr="001A7BA2" w:rsidRDefault="0080589C" w:rsidP="00317F29">
            <w:pPr>
              <w:pStyle w:val="ListParagraph"/>
              <w:tabs>
                <w:tab w:val="left" w:pos="318"/>
              </w:tabs>
              <w:ind w:left="0" w:firstLine="21"/>
              <w:rPr>
                <w:rFonts w:eastAsia="Times New Roman" w:cs="Times New Roman"/>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A933E19" w14:textId="77777777" w:rsidR="0080589C" w:rsidRPr="001A7BA2" w:rsidRDefault="0080589C" w:rsidP="00317F29">
            <w:pPr>
              <w:rPr>
                <w:rFonts w:eastAsia="Times New Roman" w:cs="Times New Roman"/>
                <w:color w:val="000000"/>
                <w:szCs w:val="24"/>
                <w:lang w:eastAsia="lv-LV"/>
              </w:rPr>
            </w:pPr>
            <w:r w:rsidRPr="001A7BA2">
              <w:rPr>
                <w:rFonts w:cs="Times New Roman"/>
                <w:b/>
                <w:bCs/>
                <w:color w:val="000000"/>
                <w:szCs w:val="24"/>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DC24AAD"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1B7C9F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2CB8044"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4047662"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CD4AE2F"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C65AE7E"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15.</w:t>
            </w:r>
          </w:p>
        </w:tc>
        <w:tc>
          <w:tcPr>
            <w:tcW w:w="0" w:type="auto"/>
            <w:tcBorders>
              <w:top w:val="nil"/>
              <w:left w:val="single" w:sz="4" w:space="0" w:color="auto"/>
              <w:bottom w:val="single" w:sz="4" w:space="0" w:color="auto"/>
              <w:right w:val="single" w:sz="4" w:space="0" w:color="auto"/>
            </w:tcBorders>
            <w:vAlign w:val="center"/>
          </w:tcPr>
          <w:p w14:paraId="63E421A4" w14:textId="0DCDA98F" w:rsidR="0080589C" w:rsidRPr="001A7BA2" w:rsidRDefault="0080589C" w:rsidP="00317F29">
            <w:pPr>
              <w:rPr>
                <w:rFonts w:cs="Times New Roman"/>
                <w:color w:val="000000"/>
                <w:szCs w:val="24"/>
                <w:lang w:val="en-GB" w:eastAsia="lv-LV"/>
              </w:rPr>
            </w:pPr>
            <w:r w:rsidRPr="003D650E">
              <w:rPr>
                <w:rFonts w:cs="Times New Roman"/>
                <w:color w:val="000000"/>
                <w:szCs w:val="24"/>
                <w:lang w:eastAsia="lv-LV"/>
              </w:rPr>
              <w:t xml:space="preserve">Ir iesniegts preces attēls, kurš atbilst </w:t>
            </w:r>
            <w:r w:rsidR="00184B3E">
              <w:rPr>
                <w:rFonts w:cs="Times New Roman"/>
                <w:color w:val="000000"/>
                <w:szCs w:val="24"/>
                <w:lang w:eastAsia="lv-LV"/>
              </w:rPr>
              <w:t>šādām</w:t>
            </w:r>
            <w:r w:rsidR="00184B3E" w:rsidRPr="003D650E">
              <w:rPr>
                <w:rFonts w:cs="Times New Roman"/>
                <w:color w:val="000000"/>
                <w:szCs w:val="24"/>
                <w:lang w:eastAsia="lv-LV"/>
              </w:rPr>
              <w:t xml:space="preserve"> </w:t>
            </w:r>
            <w:r w:rsidRPr="003D650E">
              <w:rPr>
                <w:rFonts w:cs="Times New Roman"/>
                <w:color w:val="000000"/>
                <w:szCs w:val="24"/>
                <w:lang w:eastAsia="lv-LV"/>
              </w:rPr>
              <w:t>prasībām</w:t>
            </w:r>
            <w:r w:rsidRPr="001A7BA2">
              <w:rPr>
                <w:rFonts w:cs="Times New Roman"/>
                <w:color w:val="000000"/>
                <w:szCs w:val="24"/>
                <w:lang w:val="en-GB" w:eastAsia="lv-LV"/>
              </w:rPr>
              <w:t>/ An image of the product that meets the following requirements has been submitted:</w:t>
            </w:r>
          </w:p>
          <w:p w14:paraId="41EB72CF" w14:textId="77777777" w:rsidR="0080589C" w:rsidRPr="001A7BA2" w:rsidRDefault="0080589C" w:rsidP="00317F29">
            <w:pPr>
              <w:pStyle w:val="ListParagraph"/>
              <w:numPr>
                <w:ilvl w:val="0"/>
                <w:numId w:val="2"/>
              </w:numPr>
              <w:rPr>
                <w:rFonts w:cs="Times New Roman"/>
                <w:color w:val="000000"/>
                <w:szCs w:val="24"/>
                <w:lang w:val="en-GB" w:eastAsia="lv-LV"/>
              </w:rPr>
            </w:pPr>
            <w:r w:rsidRPr="001A7BA2">
              <w:rPr>
                <w:rFonts w:cs="Times New Roman"/>
                <w:color w:val="000000"/>
                <w:szCs w:val="24"/>
                <w:lang w:val="en-GB" w:eastAsia="lv-LV"/>
              </w:rPr>
              <w:t>".jpg" vai “.jpeg” formātā/ ".jpg" or ".jpeg" format</w:t>
            </w:r>
          </w:p>
          <w:p w14:paraId="00A04E10" w14:textId="77777777" w:rsidR="0080589C" w:rsidRPr="001A7BA2" w:rsidRDefault="0080589C" w:rsidP="00317F29">
            <w:pPr>
              <w:pStyle w:val="ListParagraph"/>
              <w:numPr>
                <w:ilvl w:val="0"/>
                <w:numId w:val="2"/>
              </w:numPr>
              <w:rPr>
                <w:rFonts w:cs="Times New Roman"/>
                <w:color w:val="000000"/>
                <w:szCs w:val="24"/>
                <w:lang w:val="en-GB" w:eastAsia="lv-LV"/>
              </w:rPr>
            </w:pPr>
            <w:r w:rsidRPr="001A7BA2">
              <w:rPr>
                <w:rFonts w:cs="Times New Roman"/>
                <w:color w:val="000000"/>
                <w:szCs w:val="24"/>
                <w:lang w:val="en-GB" w:eastAsia="lv-LV"/>
              </w:rPr>
              <w:t>izšķiršanas spēja ne mazāka par 2Mpix/ resolution of at least 2Mpix</w:t>
            </w:r>
          </w:p>
          <w:p w14:paraId="20DF6DA4" w14:textId="77777777" w:rsidR="0080589C" w:rsidRPr="001A7BA2" w:rsidRDefault="0080589C" w:rsidP="00317F29">
            <w:pPr>
              <w:pStyle w:val="ListParagraph"/>
              <w:numPr>
                <w:ilvl w:val="0"/>
                <w:numId w:val="2"/>
              </w:numPr>
              <w:rPr>
                <w:rFonts w:cs="Times New Roman"/>
                <w:color w:val="000000"/>
                <w:szCs w:val="24"/>
                <w:lang w:val="en-GB" w:eastAsia="lv-LV"/>
              </w:rPr>
            </w:pPr>
            <w:r w:rsidRPr="001A7BA2">
              <w:rPr>
                <w:rFonts w:cs="Times New Roman"/>
                <w:color w:val="000000"/>
                <w:szCs w:val="24"/>
                <w:lang w:val="en-GB" w:eastAsia="lv-LV"/>
              </w:rPr>
              <w:t>ir iespēja redzēt  visu preci un izlasīt visus uzrakstus, marķējumus uz tā/ the</w:t>
            </w:r>
            <w:r w:rsidRPr="001A7BA2">
              <w:rPr>
                <w:rFonts w:cs="Times New Roman"/>
                <w:szCs w:val="24"/>
              </w:rPr>
              <w:t xml:space="preserve"> </w:t>
            </w:r>
            <w:r w:rsidRPr="001A7BA2">
              <w:rPr>
                <w:rFonts w:cs="Times New Roman"/>
                <w:color w:val="000000"/>
                <w:szCs w:val="24"/>
                <w:lang w:val="en-GB" w:eastAsia="lv-LV"/>
              </w:rPr>
              <w:t>complete product can be seen and all the inscriptions markings on it can be read</w:t>
            </w:r>
          </w:p>
          <w:p w14:paraId="367DFE67" w14:textId="77777777" w:rsidR="0080589C" w:rsidRPr="001A7BA2" w:rsidRDefault="0080589C" w:rsidP="00317F29">
            <w:pPr>
              <w:pStyle w:val="NormalWeb"/>
              <w:numPr>
                <w:ilvl w:val="0"/>
                <w:numId w:val="2"/>
              </w:numPr>
              <w:spacing w:before="0" w:beforeAutospacing="0" w:after="0" w:afterAutospacing="0"/>
              <w:rPr>
                <w:color w:val="000000"/>
              </w:rPr>
            </w:pPr>
            <w:r w:rsidRPr="001A7BA2">
              <w:rPr>
                <w:color w:val="000000"/>
                <w:lang w:val="en-GB"/>
              </w:rPr>
              <w:t>attēls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1A9581E3"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74A48FC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82C5C2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8D7E0B8"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2B230D0F"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62B3BE1"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16.</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46542E69" w14:textId="7882BE70" w:rsidR="00184B3E" w:rsidRPr="005856BA" w:rsidRDefault="00184B3E" w:rsidP="00184B3E">
            <w:pPr>
              <w:rPr>
                <w:color w:val="000000"/>
                <w:lang w:val="en-US" w:eastAsia="lv-LV"/>
              </w:rPr>
            </w:pPr>
            <w:r w:rsidRPr="005856BA">
              <w:rPr>
                <w:color w:val="000000"/>
                <w:lang w:val="en-US" w:eastAsia="lv-LV"/>
              </w:rPr>
              <w:t>Lietošanas instrukcija (latviešu valodā -</w:t>
            </w:r>
            <w:r>
              <w:rPr>
                <w:color w:val="000000"/>
                <w:lang w:val="en-US" w:eastAsia="lv-LV"/>
              </w:rPr>
              <w:t xml:space="preserve"> </w:t>
            </w:r>
            <w:r w:rsidRPr="005856BA">
              <w:rPr>
                <w:color w:val="000000"/>
                <w:lang w:val="en-US" w:eastAsia="lv-LV"/>
              </w:rPr>
              <w:t>piegādājot produktu), kur iekļauts:/ Instructions for use (in the Latvian language - when delivering the product), including:</w:t>
            </w:r>
          </w:p>
          <w:p w14:paraId="268549D0" w14:textId="77777777" w:rsidR="00184B3E" w:rsidRPr="005856BA" w:rsidRDefault="00184B3E" w:rsidP="00184B3E">
            <w:pPr>
              <w:rPr>
                <w:color w:val="000000"/>
                <w:lang w:val="en-US" w:eastAsia="lv-LV"/>
              </w:rPr>
            </w:pPr>
            <w:r w:rsidRPr="005856BA">
              <w:rPr>
                <w:color w:val="000000"/>
                <w:lang w:val="en-US" w:eastAsia="lv-LV"/>
              </w:rPr>
              <w:t xml:space="preserve"> - uzglabāšana un transportēšana/ storage and transportation; - nosacījumi, kas garantē noteikto kalpošanas laiku/ the conditions guaranteeing the lifetime;</w:t>
            </w:r>
          </w:p>
          <w:p w14:paraId="626D77F8" w14:textId="77777777" w:rsidR="00184B3E" w:rsidRPr="005856BA" w:rsidRDefault="00184B3E" w:rsidP="00184B3E">
            <w:pPr>
              <w:rPr>
                <w:color w:val="000000"/>
                <w:lang w:val="en-US" w:eastAsia="lv-LV"/>
              </w:rPr>
            </w:pPr>
            <w:r w:rsidRPr="005856BA">
              <w:rPr>
                <w:color w:val="000000"/>
                <w:lang w:val="en-US" w:eastAsia="lv-LV"/>
              </w:rPr>
              <w:t xml:space="preserve"> - uzstādīšanas (montāžas) vispārējie nosacījumi/ general conditions of installation (assembly);</w:t>
            </w:r>
          </w:p>
          <w:p w14:paraId="1CA042E8" w14:textId="77777777" w:rsidR="00184B3E" w:rsidRPr="005856BA" w:rsidRDefault="00184B3E" w:rsidP="00184B3E">
            <w:pPr>
              <w:rPr>
                <w:color w:val="000000"/>
                <w:lang w:val="en-US" w:eastAsia="lv-LV"/>
              </w:rPr>
            </w:pPr>
            <w:r w:rsidRPr="005856BA">
              <w:rPr>
                <w:color w:val="000000"/>
                <w:lang w:val="en-US" w:eastAsia="lv-LV"/>
              </w:rPr>
              <w:t xml:space="preserve"> - ekspluatācijas un apkopes prasības mehānismiem un aprīkojumam/ maintenance and operation </w:t>
            </w:r>
          </w:p>
          <w:p w14:paraId="23A51BC7" w14:textId="4B3381A4" w:rsidR="0080589C" w:rsidRPr="001A7BA2" w:rsidRDefault="00184B3E" w:rsidP="00184B3E">
            <w:pPr>
              <w:rPr>
                <w:rFonts w:eastAsia="Times New Roman" w:cs="Times New Roman"/>
                <w:color w:val="000000"/>
                <w:szCs w:val="24"/>
                <w:lang w:eastAsia="lv-LV"/>
              </w:rPr>
            </w:pPr>
            <w:r w:rsidRPr="005856BA">
              <w:rPr>
                <w:color w:val="000000"/>
                <w:lang w:val="en-US" w:eastAsia="lv-LV"/>
              </w:rPr>
              <w:t>requirements for machinery and equipment;</w:t>
            </w:r>
          </w:p>
        </w:tc>
        <w:tc>
          <w:tcPr>
            <w:tcW w:w="0" w:type="auto"/>
            <w:tcBorders>
              <w:top w:val="nil"/>
              <w:left w:val="nil"/>
              <w:bottom w:val="single" w:sz="4" w:space="0" w:color="auto"/>
              <w:right w:val="single" w:sz="4" w:space="0" w:color="auto"/>
            </w:tcBorders>
            <w:vAlign w:val="center"/>
          </w:tcPr>
          <w:p w14:paraId="1027707F" w14:textId="77777777" w:rsidR="0080589C" w:rsidRPr="001A7BA2" w:rsidRDefault="0080589C" w:rsidP="00317F29">
            <w:pPr>
              <w:jc w:val="center"/>
              <w:rPr>
                <w:rFonts w:eastAsia="Times New Roman" w:cs="Times New Roman"/>
                <w:color w:val="000000"/>
                <w:szCs w:val="24"/>
                <w:lang w:eastAsia="lv-LV"/>
              </w:rPr>
            </w:pPr>
            <w:r w:rsidRPr="001A7BA2">
              <w:rPr>
                <w:rFonts w:cs="Times New Roman"/>
                <w:color w:val="000000"/>
                <w:szCs w:val="24"/>
                <w:lang w:eastAsia="lv-LV"/>
              </w:rPr>
              <w:t xml:space="preserve">LV vai EN/ </w:t>
            </w:r>
            <w:r w:rsidRPr="001A7BA2">
              <w:rPr>
                <w:rFonts w:cs="Times New Roman"/>
                <w:color w:val="000000"/>
                <w:szCs w:val="24"/>
                <w:lang w:eastAsia="lv-LV"/>
              </w:rPr>
              <w:br/>
              <w:t xml:space="preserve">LV </w:t>
            </w:r>
            <w:r w:rsidRPr="003D650E">
              <w:rPr>
                <w:rFonts w:cs="Times New Roman"/>
                <w:color w:val="000000"/>
                <w:szCs w:val="24"/>
                <w:lang w:val="en-US" w:eastAsia="lv-LV"/>
              </w:rPr>
              <w:t xml:space="preserve">or </w:t>
            </w:r>
            <w:r w:rsidRPr="001A7BA2">
              <w:rPr>
                <w:rFonts w:cs="Times New Roman"/>
                <w:color w:val="000000"/>
                <w:szCs w:val="24"/>
                <w:lang w:eastAsia="lv-LV"/>
              </w:rPr>
              <w:t>EN</w:t>
            </w:r>
          </w:p>
        </w:tc>
        <w:tc>
          <w:tcPr>
            <w:tcW w:w="0" w:type="auto"/>
            <w:tcBorders>
              <w:top w:val="nil"/>
              <w:left w:val="nil"/>
              <w:bottom w:val="single" w:sz="4" w:space="0" w:color="auto"/>
              <w:right w:val="single" w:sz="4" w:space="0" w:color="auto"/>
            </w:tcBorders>
            <w:vAlign w:val="center"/>
          </w:tcPr>
          <w:p w14:paraId="54136B63"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80B981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FD6B679"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78FF4194"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AB8CEC3"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17.</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1EE118A3" w14:textId="2A517EDC" w:rsidR="0080589C" w:rsidRPr="001A7BA2" w:rsidRDefault="0080589C" w:rsidP="00317F29">
            <w:pPr>
              <w:rPr>
                <w:rFonts w:cs="Times New Roman"/>
                <w:color w:val="000000"/>
                <w:szCs w:val="24"/>
                <w:lang w:eastAsia="lv-LV"/>
              </w:rPr>
            </w:pPr>
            <w:r w:rsidRPr="005304A0">
              <w:rPr>
                <w:rFonts w:cs="Times New Roman"/>
                <w:color w:val="000000"/>
                <w:szCs w:val="24"/>
                <w:lang w:eastAsia="lv-LV"/>
              </w:rPr>
              <w:t>Iesniegta deklarācija ar pielikumiem par atbilstību standartam  IEC 62271-102</w:t>
            </w:r>
            <w:r w:rsidR="00DB49B7">
              <w:t xml:space="preserve"> </w:t>
            </w:r>
            <w:r w:rsidR="00DB49B7" w:rsidRPr="00DB49B7">
              <w:rPr>
                <w:rFonts w:cs="Times New Roman"/>
                <w:color w:val="000000"/>
                <w:szCs w:val="24"/>
                <w:lang w:eastAsia="lv-LV"/>
              </w:rPr>
              <w:t>vai ekvivalents</w:t>
            </w:r>
            <w:r>
              <w:rPr>
                <w:rFonts w:cs="Times New Roman"/>
                <w:color w:val="000000"/>
                <w:szCs w:val="24"/>
                <w:lang w:eastAsia="lv-LV"/>
              </w:rPr>
              <w:t>,</w:t>
            </w:r>
            <w:r w:rsidRPr="005304A0">
              <w:rPr>
                <w:rFonts w:cs="Times New Roman"/>
                <w:color w:val="000000"/>
                <w:szCs w:val="24"/>
                <w:lang w:eastAsia="lv-LV"/>
              </w:rPr>
              <w:t xml:space="preserve"> IEC 62271-103</w:t>
            </w:r>
            <w:r w:rsidR="00DB49B7">
              <w:t xml:space="preserve"> </w:t>
            </w:r>
            <w:r w:rsidR="00DB49B7" w:rsidRPr="00DB49B7">
              <w:rPr>
                <w:rFonts w:cs="Times New Roman"/>
                <w:color w:val="000000"/>
                <w:szCs w:val="24"/>
                <w:lang w:eastAsia="lv-LV"/>
              </w:rPr>
              <w:t xml:space="preserve">vai ekvivalents </w:t>
            </w:r>
            <w:r w:rsidRPr="005304A0">
              <w:rPr>
                <w:rFonts w:cs="Times New Roman"/>
                <w:color w:val="000000"/>
                <w:szCs w:val="24"/>
                <w:lang w:eastAsia="lv-LV"/>
              </w:rPr>
              <w:t xml:space="preserve">/ </w:t>
            </w:r>
            <w:r w:rsidRPr="003D650E">
              <w:rPr>
                <w:rFonts w:cs="Times New Roman"/>
                <w:color w:val="000000"/>
                <w:szCs w:val="24"/>
                <w:lang w:val="en-US" w:eastAsia="lv-LV"/>
              </w:rPr>
              <w:t>Declaration of Conformity with annexes to standard IEC 62271-102</w:t>
            </w:r>
            <w:r w:rsidR="00903534">
              <w:t xml:space="preserve"> </w:t>
            </w:r>
            <w:r w:rsidR="00903534" w:rsidRPr="00903534">
              <w:rPr>
                <w:rFonts w:cs="Times New Roman"/>
                <w:color w:val="000000"/>
                <w:szCs w:val="24"/>
                <w:lang w:val="en-US" w:eastAsia="lv-LV"/>
              </w:rPr>
              <w:t>or equivalent</w:t>
            </w:r>
            <w:r w:rsidRPr="003D650E">
              <w:rPr>
                <w:rFonts w:cs="Times New Roman"/>
                <w:color w:val="000000"/>
                <w:szCs w:val="24"/>
                <w:lang w:val="en-US" w:eastAsia="lv-LV"/>
              </w:rPr>
              <w:t>, IEC 62271-103</w:t>
            </w:r>
            <w:r w:rsidR="00903534">
              <w:t xml:space="preserve"> </w:t>
            </w:r>
            <w:r w:rsidR="00903534" w:rsidRPr="00903534">
              <w:rPr>
                <w:rFonts w:cs="Times New Roman"/>
                <w:color w:val="000000"/>
                <w:szCs w:val="24"/>
                <w:lang w:val="en-US" w:eastAsia="lv-LV"/>
              </w:rPr>
              <w:t>or equivalent</w:t>
            </w:r>
            <w:r w:rsidRPr="003D650E">
              <w:rPr>
                <w:rFonts w:cs="Times New Roman"/>
                <w:color w:val="000000"/>
                <w:szCs w:val="24"/>
                <w:lang w:val="en-US" w:eastAsia="lv-LV"/>
              </w:rPr>
              <w:t xml:space="preserve">  has been submitted</w:t>
            </w:r>
          </w:p>
        </w:tc>
        <w:tc>
          <w:tcPr>
            <w:tcW w:w="0" w:type="auto"/>
            <w:tcBorders>
              <w:top w:val="nil"/>
              <w:left w:val="nil"/>
              <w:bottom w:val="single" w:sz="4" w:space="0" w:color="auto"/>
              <w:right w:val="single" w:sz="4" w:space="0" w:color="auto"/>
            </w:tcBorders>
            <w:vAlign w:val="center"/>
          </w:tcPr>
          <w:p w14:paraId="3C7ADA31" w14:textId="6911BDCE" w:rsidR="0080589C" w:rsidRPr="001A7BA2" w:rsidRDefault="00DB49B7" w:rsidP="00317F29">
            <w:pPr>
              <w:jc w:val="center"/>
              <w:rPr>
                <w:rFonts w:cs="Times New Roman"/>
                <w:color w:val="000000"/>
                <w:szCs w:val="24"/>
                <w:lang w:eastAsia="lv-LV"/>
              </w:rPr>
            </w:pPr>
            <w:r w:rsidRPr="00DB49B7">
              <w:rPr>
                <w:rFonts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50114D63"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2D2A2A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5B7031D"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3794EF76"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383C6FE" w14:textId="77777777" w:rsidR="0080589C" w:rsidRPr="001A7BA2" w:rsidRDefault="0080589C" w:rsidP="00317F29">
            <w:pPr>
              <w:pStyle w:val="ListParagraph"/>
              <w:tabs>
                <w:tab w:val="left" w:pos="318"/>
              </w:tabs>
              <w:ind w:left="21"/>
              <w:rPr>
                <w:rFonts w:eastAsia="Times New Roman" w:cs="Times New Roman"/>
                <w:szCs w:val="24"/>
                <w:lang w:eastAsia="lv-LV"/>
              </w:rPr>
            </w:pPr>
            <w:r>
              <w:rPr>
                <w:rFonts w:eastAsia="Times New Roman" w:cs="Times New Roman"/>
                <w:szCs w:val="24"/>
                <w:lang w:eastAsia="lv-LV"/>
              </w:rPr>
              <w:t>18.</w:t>
            </w:r>
          </w:p>
        </w:tc>
        <w:tc>
          <w:tcPr>
            <w:tcW w:w="0" w:type="auto"/>
            <w:tcBorders>
              <w:top w:val="nil"/>
              <w:left w:val="single" w:sz="4" w:space="0" w:color="auto"/>
              <w:bottom w:val="single" w:sz="4" w:space="0" w:color="auto"/>
              <w:right w:val="single" w:sz="4" w:space="0" w:color="auto"/>
            </w:tcBorders>
            <w:shd w:val="clear" w:color="000000" w:fill="FFFFFF"/>
            <w:vAlign w:val="center"/>
          </w:tcPr>
          <w:p w14:paraId="217604C6" w14:textId="48999C0E" w:rsidR="0080589C" w:rsidRPr="005304A0" w:rsidRDefault="0080589C" w:rsidP="00317F29">
            <w:pPr>
              <w:rPr>
                <w:rFonts w:cs="Times New Roman"/>
                <w:color w:val="000000"/>
                <w:szCs w:val="24"/>
                <w:lang w:eastAsia="lv-LV"/>
              </w:rPr>
            </w:pPr>
            <w:r w:rsidRPr="005304A0">
              <w:rPr>
                <w:rFonts w:cs="Times New Roman"/>
                <w:color w:val="000000"/>
                <w:szCs w:val="24"/>
                <w:lang w:eastAsia="lv-LV"/>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(http://www.european-accreditation.org/) un atbilst ISO/IEC 17025/17065</w:t>
            </w:r>
            <w:r w:rsidR="00DB49B7">
              <w:t xml:space="preserve"> </w:t>
            </w:r>
            <w:r w:rsidR="00DB49B7" w:rsidRPr="00DB49B7">
              <w:rPr>
                <w:rFonts w:cs="Times New Roman"/>
                <w:color w:val="000000"/>
                <w:szCs w:val="24"/>
                <w:lang w:eastAsia="lv-LV"/>
              </w:rPr>
              <w:t>vai ekvivalents</w:t>
            </w:r>
            <w:r w:rsidRPr="005304A0">
              <w:rPr>
                <w:rFonts w:cs="Times New Roman"/>
                <w:color w:val="000000"/>
                <w:szCs w:val="24"/>
                <w:lang w:eastAsia="lv-LV"/>
              </w:rPr>
              <w:t xml:space="preserve"> standartu prasībām/ </w:t>
            </w:r>
            <w:r w:rsidRPr="004A75CD">
              <w:rPr>
                <w:rFonts w:cs="Times New Roman"/>
                <w:color w:val="000000"/>
                <w:szCs w:val="24"/>
                <w:lang w:eastAsia="lv-LV"/>
              </w:rPr>
              <w:t xml:space="preserve">Shall be add copy of type test and/or product certificate. </w:t>
            </w:r>
            <w:r w:rsidRPr="003D650E">
              <w:rPr>
                <w:rFonts w:cs="Times New Roman"/>
                <w:color w:val="000000"/>
                <w:szCs w:val="24"/>
                <w:lang w:val="en-US" w:eastAsia="lv-LV"/>
              </w:rPr>
              <w:t>Type test and/or product certificate shall be issued by laboratory or certification body accredited in accordance with the accepted EU accreditation procedure (la</w:t>
            </w:r>
            <w:r>
              <w:rPr>
                <w:rFonts w:cs="Times New Roman"/>
                <w:color w:val="000000"/>
                <w:szCs w:val="24"/>
                <w:lang w:val="en-US" w:eastAsia="lv-LV"/>
              </w:rPr>
              <w:t>b</w:t>
            </w:r>
            <w:r w:rsidRPr="003D650E">
              <w:rPr>
                <w:rFonts w:cs="Times New Roman"/>
                <w:color w:val="000000"/>
                <w:szCs w:val="24"/>
                <w:lang w:val="en-US" w:eastAsia="lv-LV"/>
              </w:rPr>
              <w:t>oratory/certification body have been accredited by a member of the European Co-operation for Accreditation (EA) (http://www.european-accreditation.org/) and compliant with the requirements of ISO/IEC 17025/17065</w:t>
            </w:r>
            <w:r w:rsidR="00903534">
              <w:t xml:space="preserve"> </w:t>
            </w:r>
            <w:r w:rsidR="00903534" w:rsidRPr="00903534">
              <w:rPr>
                <w:rFonts w:cs="Times New Roman"/>
                <w:color w:val="000000"/>
                <w:szCs w:val="24"/>
                <w:lang w:val="en-US" w:eastAsia="lv-LV"/>
              </w:rPr>
              <w:t>or equivalent</w:t>
            </w:r>
            <w:r w:rsidRPr="003D650E">
              <w:rPr>
                <w:rFonts w:cs="Times New Roman"/>
                <w:color w:val="000000"/>
                <w:szCs w:val="24"/>
                <w:lang w:val="en-US" w:eastAsia="lv-LV"/>
              </w:rPr>
              <w:t xml:space="preserve"> standard.</w:t>
            </w:r>
          </w:p>
        </w:tc>
        <w:tc>
          <w:tcPr>
            <w:tcW w:w="0" w:type="auto"/>
            <w:tcBorders>
              <w:top w:val="nil"/>
              <w:left w:val="nil"/>
              <w:bottom w:val="single" w:sz="4" w:space="0" w:color="auto"/>
              <w:right w:val="single" w:sz="4" w:space="0" w:color="auto"/>
            </w:tcBorders>
            <w:vAlign w:val="center"/>
          </w:tcPr>
          <w:p w14:paraId="47A1D534" w14:textId="77777777" w:rsidR="0080589C" w:rsidRPr="001A7BA2" w:rsidRDefault="0080589C" w:rsidP="00317F29">
            <w:pPr>
              <w:jc w:val="center"/>
              <w:rPr>
                <w:rFonts w:cs="Times New Roman"/>
                <w:color w:val="000000"/>
                <w:szCs w:val="24"/>
                <w:lang w:eastAsia="lv-LV"/>
              </w:rPr>
            </w:pPr>
            <w:r w:rsidRPr="005304A0">
              <w:rPr>
                <w:rFonts w:cs="Times New Roman"/>
                <w:color w:val="000000"/>
                <w:szCs w:val="24"/>
                <w:lang w:eastAsia="lv-LV"/>
              </w:rPr>
              <w:t>Atbilst/ Confirm</w:t>
            </w:r>
          </w:p>
        </w:tc>
        <w:tc>
          <w:tcPr>
            <w:tcW w:w="0" w:type="auto"/>
            <w:tcBorders>
              <w:top w:val="nil"/>
              <w:left w:val="nil"/>
              <w:bottom w:val="single" w:sz="4" w:space="0" w:color="auto"/>
              <w:right w:val="single" w:sz="4" w:space="0" w:color="auto"/>
            </w:tcBorders>
            <w:vAlign w:val="center"/>
          </w:tcPr>
          <w:p w14:paraId="267D0B5A"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6293EE8"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75F2180"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26E38FF" w14:textId="77777777" w:rsidTr="00317F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7B3520A" w14:textId="77777777" w:rsidR="0080589C" w:rsidRPr="001A7BA2" w:rsidRDefault="0080589C" w:rsidP="00317F29">
            <w:pPr>
              <w:pStyle w:val="ListParagraph"/>
              <w:tabs>
                <w:tab w:val="left" w:pos="318"/>
              </w:tabs>
              <w:ind w:left="0" w:firstLine="21"/>
              <w:rPr>
                <w:rFonts w:eastAsia="Times New Roman" w:cs="Times New Roman"/>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55F311B" w14:textId="77777777" w:rsidR="0080589C" w:rsidRPr="001A7BA2" w:rsidRDefault="0080589C" w:rsidP="00317F29">
            <w:pPr>
              <w:rPr>
                <w:rFonts w:cs="Times New Roman"/>
                <w:color w:val="000000"/>
                <w:szCs w:val="24"/>
                <w:lang w:eastAsia="lv-LV"/>
              </w:rPr>
            </w:pPr>
            <w:r w:rsidRPr="001A7BA2">
              <w:rPr>
                <w:rFonts w:eastAsia="Times New Roman" w:cs="Times New Roman"/>
                <w:b/>
                <w:bCs/>
                <w:color w:val="000000"/>
                <w:szCs w:val="24"/>
                <w:lang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FEBD318" w14:textId="77777777" w:rsidR="0080589C" w:rsidRPr="001A7BA2" w:rsidRDefault="0080589C" w:rsidP="00317F29">
            <w:pPr>
              <w:jc w:val="center"/>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50E03FA"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5BB79DD"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43F10A3"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5E7AAFD"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98D6B2D"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19.</w:t>
            </w:r>
          </w:p>
        </w:tc>
        <w:tc>
          <w:tcPr>
            <w:tcW w:w="0" w:type="auto"/>
            <w:tcBorders>
              <w:top w:val="nil"/>
              <w:left w:val="nil"/>
              <w:bottom w:val="single" w:sz="4" w:space="0" w:color="auto"/>
              <w:right w:val="single" w:sz="4" w:space="0" w:color="auto"/>
            </w:tcBorders>
            <w:vAlign w:val="center"/>
          </w:tcPr>
          <w:p w14:paraId="01555D57" w14:textId="77777777" w:rsidR="0080589C" w:rsidRPr="001A7BA2" w:rsidRDefault="0080589C" w:rsidP="00317F29">
            <w:pPr>
              <w:rPr>
                <w:rFonts w:cs="Times New Roman"/>
                <w:color w:val="000000"/>
                <w:szCs w:val="24"/>
                <w:lang w:eastAsia="lv-LV"/>
              </w:rPr>
            </w:pPr>
            <w:r w:rsidRPr="001A7BA2">
              <w:rPr>
                <w:rFonts w:eastAsia="Times New Roman" w:cs="Times New Roman"/>
                <w:szCs w:val="24"/>
                <w:lang w:eastAsia="lv-LV"/>
              </w:rPr>
              <w:t xml:space="preserve">Darba temperatūras apakšēja robeža/ </w:t>
            </w:r>
            <w:r w:rsidRPr="003D650E">
              <w:rPr>
                <w:rFonts w:eastAsia="Times New Roman" w:cs="Times New Roman"/>
                <w:szCs w:val="24"/>
                <w:lang w:val="en-US" w:eastAsia="lv-LV"/>
              </w:rPr>
              <w:t>Working temperature submitter limit</w:t>
            </w:r>
          </w:p>
        </w:tc>
        <w:tc>
          <w:tcPr>
            <w:tcW w:w="0" w:type="auto"/>
            <w:tcBorders>
              <w:top w:val="nil"/>
              <w:left w:val="nil"/>
              <w:bottom w:val="single" w:sz="4" w:space="0" w:color="auto"/>
              <w:right w:val="single" w:sz="4" w:space="0" w:color="auto"/>
            </w:tcBorders>
            <w:vAlign w:val="center"/>
          </w:tcPr>
          <w:p w14:paraId="42EA8ABA" w14:textId="77777777" w:rsidR="0080589C" w:rsidRPr="001A7BA2" w:rsidRDefault="0080589C" w:rsidP="00317F29">
            <w:pPr>
              <w:jc w:val="center"/>
              <w:rPr>
                <w:rFonts w:cs="Times New Roman"/>
                <w:color w:val="000000"/>
                <w:szCs w:val="24"/>
                <w:lang w:eastAsia="lv-LV"/>
              </w:rPr>
            </w:pPr>
            <w:r w:rsidRPr="001A7BA2">
              <w:rPr>
                <w:rFonts w:eastAsia="Times New Roman" w:cs="Times New Roman"/>
                <w:color w:val="000000"/>
                <w:szCs w:val="24"/>
                <w:lang w:eastAsia="lv-LV"/>
              </w:rPr>
              <w:t>-40 °C</w:t>
            </w:r>
          </w:p>
        </w:tc>
        <w:tc>
          <w:tcPr>
            <w:tcW w:w="0" w:type="auto"/>
            <w:tcBorders>
              <w:top w:val="nil"/>
              <w:left w:val="nil"/>
              <w:bottom w:val="single" w:sz="4" w:space="0" w:color="auto"/>
              <w:right w:val="single" w:sz="4" w:space="0" w:color="auto"/>
            </w:tcBorders>
            <w:vAlign w:val="center"/>
          </w:tcPr>
          <w:p w14:paraId="3AD8DD4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CAE050C"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B047ACC"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72DF40FF"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397A5AC"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20.</w:t>
            </w:r>
          </w:p>
        </w:tc>
        <w:tc>
          <w:tcPr>
            <w:tcW w:w="0" w:type="auto"/>
            <w:tcBorders>
              <w:top w:val="nil"/>
              <w:left w:val="nil"/>
              <w:bottom w:val="single" w:sz="4" w:space="0" w:color="auto"/>
              <w:right w:val="single" w:sz="4" w:space="0" w:color="auto"/>
            </w:tcBorders>
            <w:vAlign w:val="center"/>
          </w:tcPr>
          <w:p w14:paraId="6BBB7154" w14:textId="77777777" w:rsidR="0080589C" w:rsidRPr="001A7BA2" w:rsidRDefault="0080589C" w:rsidP="00317F29">
            <w:pPr>
              <w:rPr>
                <w:rFonts w:cs="Times New Roman"/>
                <w:color w:val="000000"/>
                <w:szCs w:val="24"/>
                <w:lang w:eastAsia="lv-LV"/>
              </w:rPr>
            </w:pPr>
            <w:r w:rsidRPr="001A7BA2">
              <w:rPr>
                <w:rFonts w:eastAsia="Times New Roman" w:cs="Times New Roman"/>
                <w:szCs w:val="24"/>
                <w:lang w:eastAsia="lv-LV"/>
              </w:rPr>
              <w:t xml:space="preserve">Darba temperatūras augšēja robeža/ </w:t>
            </w:r>
            <w:r w:rsidRPr="003D650E">
              <w:rPr>
                <w:rFonts w:eastAsia="Times New Roman" w:cs="Times New Roman"/>
                <w:szCs w:val="24"/>
                <w:lang w:val="en-US" w:eastAsia="lv-LV"/>
              </w:rPr>
              <w:t>Upper limit of working temperature</w:t>
            </w:r>
          </w:p>
        </w:tc>
        <w:tc>
          <w:tcPr>
            <w:tcW w:w="0" w:type="auto"/>
            <w:tcBorders>
              <w:top w:val="nil"/>
              <w:left w:val="nil"/>
              <w:bottom w:val="single" w:sz="4" w:space="0" w:color="auto"/>
              <w:right w:val="single" w:sz="4" w:space="0" w:color="auto"/>
            </w:tcBorders>
            <w:vAlign w:val="center"/>
          </w:tcPr>
          <w:p w14:paraId="10F7860D" w14:textId="77777777" w:rsidR="0080589C" w:rsidRPr="001A7BA2" w:rsidRDefault="0080589C" w:rsidP="00317F29">
            <w:pPr>
              <w:jc w:val="center"/>
              <w:rPr>
                <w:rFonts w:cs="Times New Roman"/>
                <w:color w:val="000000"/>
                <w:szCs w:val="24"/>
                <w:lang w:eastAsia="lv-LV"/>
              </w:rPr>
            </w:pPr>
            <w:r w:rsidRPr="001A7BA2">
              <w:rPr>
                <w:rFonts w:eastAsia="Times New Roman" w:cs="Times New Roman"/>
                <w:color w:val="000000"/>
                <w:szCs w:val="24"/>
                <w:lang w:eastAsia="lv-LV"/>
              </w:rPr>
              <w:t>+40 °C</w:t>
            </w:r>
          </w:p>
        </w:tc>
        <w:tc>
          <w:tcPr>
            <w:tcW w:w="0" w:type="auto"/>
            <w:tcBorders>
              <w:top w:val="nil"/>
              <w:left w:val="nil"/>
              <w:bottom w:val="single" w:sz="4" w:space="0" w:color="auto"/>
              <w:right w:val="single" w:sz="4" w:space="0" w:color="auto"/>
            </w:tcBorders>
            <w:vAlign w:val="center"/>
          </w:tcPr>
          <w:p w14:paraId="02DE4ECF"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5820383"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7CD87CC"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1BD0F0E4" w14:textId="77777777" w:rsidTr="00317F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9CD7710" w14:textId="77777777" w:rsidR="0080589C" w:rsidRPr="001A7BA2" w:rsidRDefault="0080589C" w:rsidP="00317F29">
            <w:pPr>
              <w:pStyle w:val="ListParagraph"/>
              <w:tabs>
                <w:tab w:val="left" w:pos="318"/>
              </w:tabs>
              <w:ind w:left="0" w:firstLine="21"/>
              <w:rPr>
                <w:rFonts w:eastAsia="Times New Roman" w:cs="Times New Roman"/>
                <w:szCs w:val="24"/>
                <w:lang w:eastAsia="lv-LV"/>
              </w:rPr>
            </w:pPr>
          </w:p>
        </w:tc>
        <w:tc>
          <w:tcPr>
            <w:tcW w:w="0" w:type="auto"/>
            <w:tcBorders>
              <w:top w:val="nil"/>
              <w:left w:val="nil"/>
              <w:bottom w:val="single" w:sz="4" w:space="0" w:color="auto"/>
              <w:right w:val="single" w:sz="4" w:space="0" w:color="auto"/>
            </w:tcBorders>
            <w:shd w:val="clear" w:color="000000" w:fill="D8D8D8"/>
            <w:vAlign w:val="center"/>
            <w:hideMark/>
          </w:tcPr>
          <w:p w14:paraId="5A5D878A" w14:textId="77777777" w:rsidR="0080589C" w:rsidRPr="001A7BA2" w:rsidRDefault="0080589C" w:rsidP="00317F29">
            <w:pPr>
              <w:rPr>
                <w:rFonts w:eastAsia="Times New Roman" w:cs="Times New Roman"/>
                <w:b/>
                <w:bCs/>
                <w:color w:val="000000"/>
                <w:szCs w:val="24"/>
                <w:lang w:eastAsia="lv-LV"/>
              </w:rPr>
            </w:pPr>
            <w:r w:rsidRPr="001A7BA2">
              <w:rPr>
                <w:rFonts w:cs="Times New Roman"/>
                <w:b/>
                <w:bCs/>
                <w:color w:val="000000"/>
                <w:szCs w:val="24"/>
                <w:lang w:eastAsia="lv-LV"/>
              </w:rPr>
              <w:t>Tehniskā informācija/ Technical data</w:t>
            </w:r>
          </w:p>
        </w:tc>
        <w:tc>
          <w:tcPr>
            <w:tcW w:w="0" w:type="auto"/>
            <w:tcBorders>
              <w:top w:val="nil"/>
              <w:left w:val="nil"/>
              <w:bottom w:val="single" w:sz="4" w:space="0" w:color="auto"/>
              <w:right w:val="single" w:sz="4" w:space="0" w:color="auto"/>
            </w:tcBorders>
            <w:shd w:val="clear" w:color="000000" w:fill="D8D8D8"/>
            <w:vAlign w:val="center"/>
          </w:tcPr>
          <w:p w14:paraId="5125942C" w14:textId="77777777" w:rsidR="0080589C" w:rsidRPr="001A7BA2" w:rsidRDefault="0080589C" w:rsidP="00317F29">
            <w:pP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29B22A1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330465A1"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4ABBA5B5"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FA2D128"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9B61007"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21.</w:t>
            </w:r>
          </w:p>
        </w:tc>
        <w:tc>
          <w:tcPr>
            <w:tcW w:w="0" w:type="auto"/>
            <w:tcBorders>
              <w:top w:val="nil"/>
              <w:left w:val="nil"/>
              <w:bottom w:val="single" w:sz="4" w:space="0" w:color="auto"/>
              <w:right w:val="single" w:sz="4" w:space="0" w:color="auto"/>
            </w:tcBorders>
            <w:vAlign w:val="center"/>
            <w:hideMark/>
          </w:tcPr>
          <w:p w14:paraId="1891B509"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Nominālais spriegums/ Rated voltage</w:t>
            </w:r>
          </w:p>
        </w:tc>
        <w:tc>
          <w:tcPr>
            <w:tcW w:w="0" w:type="auto"/>
            <w:tcBorders>
              <w:top w:val="nil"/>
              <w:left w:val="nil"/>
              <w:bottom w:val="single" w:sz="4" w:space="0" w:color="auto"/>
              <w:right w:val="single" w:sz="4" w:space="0" w:color="auto"/>
            </w:tcBorders>
            <w:vAlign w:val="center"/>
            <w:hideMark/>
          </w:tcPr>
          <w:p w14:paraId="28DAE19A" w14:textId="77777777" w:rsidR="0080589C" w:rsidRPr="00D25DA1" w:rsidRDefault="0080589C" w:rsidP="00317F29">
            <w:pPr>
              <w:pStyle w:val="ListParagraph"/>
              <w:numPr>
                <w:ilvl w:val="0"/>
                <w:numId w:val="6"/>
              </w:numPr>
              <w:jc w:val="center"/>
              <w:rPr>
                <w:rFonts w:eastAsia="Times New Roman" w:cs="Times New Roman"/>
                <w:color w:val="000000"/>
                <w:szCs w:val="24"/>
                <w:lang w:eastAsia="lv-LV"/>
              </w:rPr>
            </w:pPr>
            <w:r w:rsidRPr="00D25DA1">
              <w:rPr>
                <w:rFonts w:eastAsia="Times New Roman" w:cs="Times New Roman"/>
                <w:color w:val="000000"/>
                <w:szCs w:val="24"/>
                <w:lang w:eastAsia="lv-LV"/>
              </w:rPr>
              <w:t>V</w:t>
            </w:r>
          </w:p>
        </w:tc>
        <w:tc>
          <w:tcPr>
            <w:tcW w:w="0" w:type="auto"/>
            <w:tcBorders>
              <w:top w:val="nil"/>
              <w:left w:val="nil"/>
              <w:bottom w:val="single" w:sz="4" w:space="0" w:color="auto"/>
              <w:right w:val="single" w:sz="4" w:space="0" w:color="auto"/>
            </w:tcBorders>
            <w:vAlign w:val="center"/>
          </w:tcPr>
          <w:p w14:paraId="700DA7C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6EAB7DD"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59C7E38"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3F9BFB8"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43EC8D2"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22.</w:t>
            </w:r>
          </w:p>
        </w:tc>
        <w:tc>
          <w:tcPr>
            <w:tcW w:w="0" w:type="auto"/>
            <w:tcBorders>
              <w:top w:val="nil"/>
              <w:left w:val="nil"/>
              <w:bottom w:val="single" w:sz="4" w:space="0" w:color="auto"/>
              <w:right w:val="single" w:sz="4" w:space="0" w:color="auto"/>
            </w:tcBorders>
            <w:vAlign w:val="center"/>
            <w:hideMark/>
          </w:tcPr>
          <w:p w14:paraId="77AAD93B"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Nominālā frekvence/ Rated frequency</w:t>
            </w:r>
          </w:p>
        </w:tc>
        <w:tc>
          <w:tcPr>
            <w:tcW w:w="0" w:type="auto"/>
            <w:tcBorders>
              <w:top w:val="nil"/>
              <w:left w:val="nil"/>
              <w:bottom w:val="single" w:sz="4" w:space="0" w:color="auto"/>
              <w:right w:val="single" w:sz="4" w:space="0" w:color="auto"/>
            </w:tcBorders>
            <w:vAlign w:val="center"/>
            <w:hideMark/>
          </w:tcPr>
          <w:p w14:paraId="705CAE6E"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50Hz</w:t>
            </w:r>
          </w:p>
        </w:tc>
        <w:tc>
          <w:tcPr>
            <w:tcW w:w="0" w:type="auto"/>
            <w:tcBorders>
              <w:top w:val="nil"/>
              <w:left w:val="nil"/>
              <w:bottom w:val="single" w:sz="4" w:space="0" w:color="auto"/>
              <w:right w:val="single" w:sz="4" w:space="0" w:color="auto"/>
            </w:tcBorders>
            <w:vAlign w:val="center"/>
          </w:tcPr>
          <w:p w14:paraId="2E9CB7DC"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D463D2D"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AA5C16A"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4B14C60"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F3CE93B"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23.</w:t>
            </w:r>
          </w:p>
        </w:tc>
        <w:tc>
          <w:tcPr>
            <w:tcW w:w="0" w:type="auto"/>
            <w:tcBorders>
              <w:top w:val="nil"/>
              <w:left w:val="nil"/>
              <w:bottom w:val="single" w:sz="4" w:space="0" w:color="auto"/>
              <w:right w:val="single" w:sz="4" w:space="0" w:color="auto"/>
            </w:tcBorders>
            <w:vAlign w:val="center"/>
            <w:hideMark/>
          </w:tcPr>
          <w:p w14:paraId="5ECC7225"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Nominālā strāva/ Rated current</w:t>
            </w:r>
          </w:p>
        </w:tc>
        <w:tc>
          <w:tcPr>
            <w:tcW w:w="0" w:type="auto"/>
            <w:tcBorders>
              <w:top w:val="nil"/>
              <w:left w:val="nil"/>
              <w:bottom w:val="single" w:sz="4" w:space="0" w:color="auto"/>
              <w:right w:val="single" w:sz="4" w:space="0" w:color="auto"/>
            </w:tcBorders>
            <w:vAlign w:val="center"/>
            <w:hideMark/>
          </w:tcPr>
          <w:p w14:paraId="6443DD11"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400A</w:t>
            </w:r>
          </w:p>
        </w:tc>
        <w:tc>
          <w:tcPr>
            <w:tcW w:w="0" w:type="auto"/>
            <w:tcBorders>
              <w:top w:val="nil"/>
              <w:left w:val="nil"/>
              <w:bottom w:val="single" w:sz="4" w:space="0" w:color="auto"/>
              <w:right w:val="single" w:sz="4" w:space="0" w:color="auto"/>
            </w:tcBorders>
            <w:vAlign w:val="center"/>
          </w:tcPr>
          <w:p w14:paraId="1A84B70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06E904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CA22D50"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80BD2E0"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0CBD172"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24.</w:t>
            </w:r>
          </w:p>
        </w:tc>
        <w:tc>
          <w:tcPr>
            <w:tcW w:w="0" w:type="auto"/>
            <w:tcBorders>
              <w:top w:val="nil"/>
              <w:left w:val="nil"/>
              <w:bottom w:val="single" w:sz="4" w:space="0" w:color="auto"/>
              <w:right w:val="single" w:sz="4" w:space="0" w:color="auto"/>
            </w:tcBorders>
            <w:vAlign w:val="center"/>
            <w:hideMark/>
          </w:tcPr>
          <w:p w14:paraId="162EE2B3"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Īslaicīgā termoizturības nominālā strāva 3s (1s)/ Rated short – time withstand current 3s (1s)</w:t>
            </w:r>
          </w:p>
        </w:tc>
        <w:tc>
          <w:tcPr>
            <w:tcW w:w="0" w:type="auto"/>
            <w:tcBorders>
              <w:top w:val="nil"/>
              <w:left w:val="nil"/>
              <w:bottom w:val="single" w:sz="4" w:space="0" w:color="auto"/>
              <w:right w:val="single" w:sz="4" w:space="0" w:color="auto"/>
            </w:tcBorders>
            <w:vAlign w:val="center"/>
            <w:hideMark/>
          </w:tcPr>
          <w:p w14:paraId="1FBBB02A"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10kA (16kA)</w:t>
            </w:r>
          </w:p>
        </w:tc>
        <w:tc>
          <w:tcPr>
            <w:tcW w:w="0" w:type="auto"/>
            <w:tcBorders>
              <w:top w:val="nil"/>
              <w:left w:val="nil"/>
              <w:bottom w:val="single" w:sz="4" w:space="0" w:color="auto"/>
              <w:right w:val="single" w:sz="4" w:space="0" w:color="auto"/>
            </w:tcBorders>
            <w:vAlign w:val="center"/>
          </w:tcPr>
          <w:p w14:paraId="7E620B81"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260425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1DCA0A7"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49C9F7E6" w14:textId="77777777" w:rsidTr="00317F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5BBA8"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25.</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1D0587"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Nominālais zibensizlādes pārspriegumaizsardzības izturspriegums/ Rated lighting impulse withstand voltage: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6A02A8"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2F4AF1E"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FEEBB5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9596E1"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18F8ACD9"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4381B4D"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25</w:t>
            </w:r>
            <w:r w:rsidRPr="001A7BA2">
              <w:rPr>
                <w:rFonts w:eastAsia="Times New Roman" w:cs="Times New Roman"/>
                <w:szCs w:val="24"/>
                <w:lang w:eastAsia="lv-LV"/>
              </w:rPr>
              <w:t>.1.</w:t>
            </w:r>
          </w:p>
        </w:tc>
        <w:tc>
          <w:tcPr>
            <w:tcW w:w="0" w:type="auto"/>
            <w:tcBorders>
              <w:top w:val="nil"/>
              <w:left w:val="nil"/>
              <w:bottom w:val="single" w:sz="4" w:space="0" w:color="auto"/>
              <w:right w:val="single" w:sz="4" w:space="0" w:color="auto"/>
            </w:tcBorders>
            <w:vAlign w:val="center"/>
          </w:tcPr>
          <w:p w14:paraId="577C56A0"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 pār izolācijas attālumu/ across the isolating distance</w:t>
            </w:r>
          </w:p>
        </w:tc>
        <w:tc>
          <w:tcPr>
            <w:tcW w:w="0" w:type="auto"/>
            <w:tcBorders>
              <w:top w:val="nil"/>
              <w:left w:val="nil"/>
              <w:bottom w:val="single" w:sz="4" w:space="0" w:color="auto"/>
              <w:right w:val="single" w:sz="4" w:space="0" w:color="auto"/>
            </w:tcBorders>
            <w:vAlign w:val="center"/>
          </w:tcPr>
          <w:p w14:paraId="5814296A"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145kV</w:t>
            </w:r>
          </w:p>
        </w:tc>
        <w:tc>
          <w:tcPr>
            <w:tcW w:w="0" w:type="auto"/>
            <w:tcBorders>
              <w:top w:val="nil"/>
              <w:left w:val="nil"/>
              <w:bottom w:val="single" w:sz="4" w:space="0" w:color="auto"/>
              <w:right w:val="single" w:sz="4" w:space="0" w:color="auto"/>
            </w:tcBorders>
            <w:vAlign w:val="center"/>
          </w:tcPr>
          <w:p w14:paraId="1885B9ED"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D3A7A9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77D9CE4"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93BFD5A"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70BC864"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25</w:t>
            </w:r>
            <w:r w:rsidRPr="001A7BA2">
              <w:rPr>
                <w:rFonts w:eastAsia="Times New Roman" w:cs="Times New Roman"/>
                <w:szCs w:val="24"/>
                <w:lang w:eastAsia="lv-LV"/>
              </w:rPr>
              <w:t>.2.</w:t>
            </w:r>
          </w:p>
        </w:tc>
        <w:tc>
          <w:tcPr>
            <w:tcW w:w="0" w:type="auto"/>
            <w:tcBorders>
              <w:top w:val="nil"/>
              <w:left w:val="nil"/>
              <w:bottom w:val="single" w:sz="4" w:space="0" w:color="auto"/>
              <w:right w:val="single" w:sz="4" w:space="0" w:color="auto"/>
            </w:tcBorders>
            <w:vAlign w:val="center"/>
          </w:tcPr>
          <w:p w14:paraId="3A1369B6"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 uz zemi un starp fāzēm/ to earth and between phases</w:t>
            </w:r>
          </w:p>
        </w:tc>
        <w:tc>
          <w:tcPr>
            <w:tcW w:w="0" w:type="auto"/>
            <w:tcBorders>
              <w:top w:val="nil"/>
              <w:left w:val="nil"/>
              <w:bottom w:val="single" w:sz="4" w:space="0" w:color="auto"/>
              <w:right w:val="single" w:sz="4" w:space="0" w:color="auto"/>
            </w:tcBorders>
            <w:vAlign w:val="center"/>
          </w:tcPr>
          <w:p w14:paraId="15CB4C9A"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125kV</w:t>
            </w:r>
          </w:p>
        </w:tc>
        <w:tc>
          <w:tcPr>
            <w:tcW w:w="0" w:type="auto"/>
            <w:tcBorders>
              <w:top w:val="nil"/>
              <w:left w:val="nil"/>
              <w:bottom w:val="single" w:sz="4" w:space="0" w:color="auto"/>
              <w:right w:val="single" w:sz="4" w:space="0" w:color="auto"/>
            </w:tcBorders>
            <w:vAlign w:val="center"/>
          </w:tcPr>
          <w:p w14:paraId="33466F7C"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02FC316"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35BF112"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0695D9E3" w14:textId="77777777" w:rsidTr="00317F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D736047"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26.</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E4163EE"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Nominālais tīkla frekvences izturspriegums/ Rated power frequency withstand voltage:</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DA356A8"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E4069E2"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82AF0E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26778E5"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515AA9C"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DD49422"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26</w:t>
            </w:r>
            <w:r w:rsidRPr="001A7BA2">
              <w:rPr>
                <w:rFonts w:eastAsia="Times New Roman" w:cs="Times New Roman"/>
                <w:szCs w:val="24"/>
                <w:lang w:eastAsia="lv-LV"/>
              </w:rPr>
              <w:t>.1.</w:t>
            </w:r>
          </w:p>
        </w:tc>
        <w:tc>
          <w:tcPr>
            <w:tcW w:w="0" w:type="auto"/>
            <w:tcBorders>
              <w:top w:val="nil"/>
              <w:left w:val="nil"/>
              <w:bottom w:val="single" w:sz="4" w:space="0" w:color="auto"/>
              <w:right w:val="single" w:sz="4" w:space="0" w:color="auto"/>
            </w:tcBorders>
            <w:vAlign w:val="center"/>
          </w:tcPr>
          <w:p w14:paraId="1F43BECF"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 pār izolācijas attālumu/ across the isolating distance</w:t>
            </w:r>
          </w:p>
        </w:tc>
        <w:tc>
          <w:tcPr>
            <w:tcW w:w="0" w:type="auto"/>
            <w:tcBorders>
              <w:top w:val="nil"/>
              <w:left w:val="nil"/>
              <w:bottom w:val="single" w:sz="4" w:space="0" w:color="auto"/>
              <w:right w:val="single" w:sz="4" w:space="0" w:color="auto"/>
            </w:tcBorders>
            <w:vAlign w:val="center"/>
          </w:tcPr>
          <w:p w14:paraId="04FBD89B"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60kV</w:t>
            </w:r>
          </w:p>
        </w:tc>
        <w:tc>
          <w:tcPr>
            <w:tcW w:w="0" w:type="auto"/>
            <w:tcBorders>
              <w:top w:val="nil"/>
              <w:left w:val="nil"/>
              <w:bottom w:val="single" w:sz="4" w:space="0" w:color="auto"/>
              <w:right w:val="single" w:sz="4" w:space="0" w:color="auto"/>
            </w:tcBorders>
            <w:vAlign w:val="center"/>
          </w:tcPr>
          <w:p w14:paraId="4CB157C6"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A8119E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5CA8323"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25B8DB6D"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B3EF4CB"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26</w:t>
            </w:r>
            <w:r w:rsidRPr="001A7BA2">
              <w:rPr>
                <w:rFonts w:eastAsia="Times New Roman" w:cs="Times New Roman"/>
                <w:szCs w:val="24"/>
                <w:lang w:eastAsia="lv-LV"/>
              </w:rPr>
              <w:t>.2.</w:t>
            </w:r>
          </w:p>
        </w:tc>
        <w:tc>
          <w:tcPr>
            <w:tcW w:w="0" w:type="auto"/>
            <w:tcBorders>
              <w:top w:val="nil"/>
              <w:left w:val="nil"/>
              <w:bottom w:val="single" w:sz="4" w:space="0" w:color="auto"/>
              <w:right w:val="single" w:sz="4" w:space="0" w:color="auto"/>
            </w:tcBorders>
            <w:vAlign w:val="center"/>
          </w:tcPr>
          <w:p w14:paraId="7941EC94"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 uz zemi un starp fāzēm/ to earth and between phases</w:t>
            </w:r>
          </w:p>
        </w:tc>
        <w:tc>
          <w:tcPr>
            <w:tcW w:w="0" w:type="auto"/>
            <w:tcBorders>
              <w:top w:val="nil"/>
              <w:left w:val="nil"/>
              <w:bottom w:val="single" w:sz="4" w:space="0" w:color="auto"/>
              <w:right w:val="single" w:sz="4" w:space="0" w:color="auto"/>
            </w:tcBorders>
            <w:vAlign w:val="center"/>
          </w:tcPr>
          <w:p w14:paraId="711DEBFD"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50kV</w:t>
            </w:r>
          </w:p>
        </w:tc>
        <w:tc>
          <w:tcPr>
            <w:tcW w:w="0" w:type="auto"/>
            <w:tcBorders>
              <w:top w:val="nil"/>
              <w:left w:val="nil"/>
              <w:bottom w:val="single" w:sz="4" w:space="0" w:color="auto"/>
              <w:right w:val="single" w:sz="4" w:space="0" w:color="auto"/>
            </w:tcBorders>
            <w:vAlign w:val="center"/>
          </w:tcPr>
          <w:p w14:paraId="23F33D6D"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588437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790B693"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E9C5E3F" w14:textId="77777777" w:rsidTr="00317F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FC6BD03"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27.</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64E02D1" w14:textId="3763977B"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Nominālā atslēgtspēja saskaņā ar IEC 62271-103</w:t>
            </w:r>
            <w:r w:rsidR="00DB49B7">
              <w:t xml:space="preserve"> </w:t>
            </w:r>
            <w:r w:rsidR="00DB49B7" w:rsidRPr="00DB49B7">
              <w:rPr>
                <w:rFonts w:eastAsia="Times New Roman" w:cs="Times New Roman"/>
                <w:color w:val="000000"/>
                <w:szCs w:val="24"/>
                <w:lang w:eastAsia="lv-LV"/>
              </w:rPr>
              <w:t xml:space="preserve">vai ekvivalents </w:t>
            </w:r>
            <w:r w:rsidRPr="001A7BA2">
              <w:rPr>
                <w:rFonts w:eastAsia="Times New Roman" w:cs="Times New Roman"/>
                <w:color w:val="000000"/>
                <w:szCs w:val="24"/>
                <w:lang w:eastAsia="lv-LV"/>
              </w:rPr>
              <w:t>/</w:t>
            </w:r>
            <w:r>
              <w:rPr>
                <w:rFonts w:eastAsia="Times New Roman" w:cs="Times New Roman"/>
                <w:color w:val="000000"/>
                <w:szCs w:val="24"/>
                <w:lang w:eastAsia="lv-LV"/>
              </w:rPr>
              <w:t xml:space="preserve"> </w:t>
            </w:r>
            <w:r w:rsidRPr="001A7BA2">
              <w:rPr>
                <w:rFonts w:eastAsia="Times New Roman" w:cs="Times New Roman"/>
                <w:color w:val="000000"/>
                <w:szCs w:val="24"/>
                <w:lang w:eastAsia="lv-LV"/>
              </w:rPr>
              <w:t>Rated breaking capacities acc. IEC 62271-103</w:t>
            </w:r>
            <w:r w:rsidR="00903534">
              <w:t xml:space="preserve"> </w:t>
            </w:r>
            <w:r w:rsidR="00903534" w:rsidRPr="00903534">
              <w:rPr>
                <w:rFonts w:eastAsia="Times New Roman" w:cs="Times New Roman"/>
                <w:color w:val="000000"/>
                <w:szCs w:val="24"/>
                <w:lang w:eastAsia="lv-LV"/>
              </w:rPr>
              <w:t>or equivalent</w:t>
            </w:r>
            <w:r w:rsidRPr="001A7BA2">
              <w:rPr>
                <w:rFonts w:eastAsia="Times New Roman" w:cs="Times New Roman"/>
                <w:color w:val="000000"/>
                <w:szCs w:val="24"/>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9CEE6E4"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517C7FEF"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3044DC2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5CBD8B78"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15DF2B6"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FD8870D"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27</w:t>
            </w:r>
            <w:r w:rsidRPr="001A7BA2">
              <w:rPr>
                <w:rFonts w:eastAsia="Times New Roman" w:cs="Times New Roman"/>
                <w:szCs w:val="24"/>
                <w:lang w:eastAsia="lv-LV"/>
              </w:rPr>
              <w:t>.1.</w:t>
            </w:r>
          </w:p>
        </w:tc>
        <w:tc>
          <w:tcPr>
            <w:tcW w:w="0" w:type="auto"/>
            <w:tcBorders>
              <w:top w:val="nil"/>
              <w:left w:val="nil"/>
              <w:bottom w:val="single" w:sz="4" w:space="0" w:color="auto"/>
              <w:right w:val="single" w:sz="4" w:space="0" w:color="auto"/>
            </w:tcBorders>
            <w:vAlign w:val="center"/>
          </w:tcPr>
          <w:p w14:paraId="30C1FAC7"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Galvenokārt aktīvās slodzes strāva</w:t>
            </w:r>
            <w:r>
              <w:rPr>
                <w:rFonts w:eastAsia="Times New Roman" w:cs="Times New Roman"/>
                <w:color w:val="000000"/>
                <w:szCs w:val="24"/>
                <w:lang w:eastAsia="lv-LV"/>
              </w:rPr>
              <w:t>/</w:t>
            </w:r>
            <w:r w:rsidRPr="001A7BA2">
              <w:rPr>
                <w:rFonts w:eastAsia="Times New Roman" w:cs="Times New Roman"/>
                <w:color w:val="000000"/>
                <w:szCs w:val="24"/>
                <w:lang w:eastAsia="lv-LV"/>
              </w:rPr>
              <w:t xml:space="preserve"> mainly active load breaking current</w:t>
            </w:r>
          </w:p>
        </w:tc>
        <w:tc>
          <w:tcPr>
            <w:tcW w:w="0" w:type="auto"/>
            <w:tcBorders>
              <w:top w:val="nil"/>
              <w:left w:val="nil"/>
              <w:bottom w:val="single" w:sz="4" w:space="0" w:color="auto"/>
              <w:right w:val="single" w:sz="4" w:space="0" w:color="auto"/>
            </w:tcBorders>
            <w:vAlign w:val="center"/>
          </w:tcPr>
          <w:p w14:paraId="1CBE8447" w14:textId="77777777" w:rsidR="0080589C" w:rsidRPr="001A7BA2" w:rsidRDefault="0080589C" w:rsidP="00317F29">
            <w:pPr>
              <w:jc w:val="center"/>
              <w:rPr>
                <w:rFonts w:eastAsia="Times New Roman" w:cs="Times New Roman"/>
                <w:color w:val="000000"/>
                <w:szCs w:val="24"/>
                <w:lang w:eastAsia="lv-LV"/>
              </w:rPr>
            </w:pPr>
            <w:r>
              <w:rPr>
                <w:rFonts w:eastAsia="Times New Roman" w:cs="Times New Roman"/>
                <w:color w:val="000000"/>
                <w:szCs w:val="24"/>
                <w:lang w:eastAsia="lv-LV"/>
              </w:rPr>
              <w:t>20</w:t>
            </w:r>
            <w:r w:rsidRPr="001A7BA2">
              <w:rPr>
                <w:rFonts w:eastAsia="Times New Roman" w:cs="Times New Roman"/>
                <w:color w:val="000000"/>
                <w:szCs w:val="24"/>
                <w:lang w:eastAsia="lv-LV"/>
              </w:rPr>
              <w:t>A</w:t>
            </w:r>
          </w:p>
        </w:tc>
        <w:tc>
          <w:tcPr>
            <w:tcW w:w="0" w:type="auto"/>
            <w:tcBorders>
              <w:top w:val="nil"/>
              <w:left w:val="nil"/>
              <w:bottom w:val="single" w:sz="4" w:space="0" w:color="auto"/>
              <w:right w:val="single" w:sz="4" w:space="0" w:color="auto"/>
            </w:tcBorders>
            <w:vAlign w:val="center"/>
          </w:tcPr>
          <w:p w14:paraId="53E5656B"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2709A9B"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4E7F2E4"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7BAEEA7"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C3520CF"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27</w:t>
            </w:r>
            <w:r w:rsidRPr="001A7BA2">
              <w:rPr>
                <w:rFonts w:eastAsia="Times New Roman" w:cs="Times New Roman"/>
                <w:szCs w:val="24"/>
                <w:lang w:eastAsia="lv-LV"/>
              </w:rPr>
              <w:t>.2.</w:t>
            </w:r>
          </w:p>
        </w:tc>
        <w:tc>
          <w:tcPr>
            <w:tcW w:w="0" w:type="auto"/>
            <w:tcBorders>
              <w:top w:val="nil"/>
              <w:left w:val="nil"/>
              <w:bottom w:val="single" w:sz="4" w:space="0" w:color="auto"/>
              <w:right w:val="single" w:sz="4" w:space="0" w:color="auto"/>
            </w:tcBorders>
            <w:vAlign w:val="center"/>
          </w:tcPr>
          <w:p w14:paraId="4D38863B"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 xml:space="preserve">Kabeļu līnijas uzlādes strāva/ cable-charging breaking current </w:t>
            </w:r>
          </w:p>
        </w:tc>
        <w:tc>
          <w:tcPr>
            <w:tcW w:w="0" w:type="auto"/>
            <w:tcBorders>
              <w:top w:val="nil"/>
              <w:left w:val="nil"/>
              <w:bottom w:val="single" w:sz="4" w:space="0" w:color="auto"/>
              <w:right w:val="single" w:sz="4" w:space="0" w:color="auto"/>
            </w:tcBorders>
            <w:vAlign w:val="center"/>
          </w:tcPr>
          <w:p w14:paraId="0C8267F8"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10A</w:t>
            </w:r>
          </w:p>
        </w:tc>
        <w:tc>
          <w:tcPr>
            <w:tcW w:w="0" w:type="auto"/>
            <w:tcBorders>
              <w:top w:val="nil"/>
              <w:left w:val="nil"/>
              <w:bottom w:val="single" w:sz="4" w:space="0" w:color="auto"/>
              <w:right w:val="single" w:sz="4" w:space="0" w:color="auto"/>
            </w:tcBorders>
            <w:vAlign w:val="center"/>
          </w:tcPr>
          <w:p w14:paraId="01DB431B"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3AA0427"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C6E1F7E"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CDB7671"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9625A42"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27</w:t>
            </w:r>
            <w:r w:rsidRPr="001A7BA2">
              <w:rPr>
                <w:rFonts w:eastAsia="Times New Roman" w:cs="Times New Roman"/>
                <w:szCs w:val="24"/>
                <w:lang w:eastAsia="lv-LV"/>
              </w:rPr>
              <w:t>.3.</w:t>
            </w:r>
          </w:p>
        </w:tc>
        <w:tc>
          <w:tcPr>
            <w:tcW w:w="0" w:type="auto"/>
            <w:tcBorders>
              <w:top w:val="nil"/>
              <w:left w:val="nil"/>
              <w:bottom w:val="single" w:sz="4" w:space="0" w:color="auto"/>
              <w:right w:val="single" w:sz="4" w:space="0" w:color="auto"/>
            </w:tcBorders>
            <w:vAlign w:val="center"/>
          </w:tcPr>
          <w:p w14:paraId="1D2D446F"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Gaisvadu līnijas uzlādes strāva/ line-charging current</w:t>
            </w:r>
          </w:p>
        </w:tc>
        <w:tc>
          <w:tcPr>
            <w:tcW w:w="0" w:type="auto"/>
            <w:tcBorders>
              <w:top w:val="nil"/>
              <w:left w:val="nil"/>
              <w:bottom w:val="single" w:sz="4" w:space="0" w:color="auto"/>
              <w:right w:val="single" w:sz="4" w:space="0" w:color="auto"/>
            </w:tcBorders>
            <w:vAlign w:val="center"/>
          </w:tcPr>
          <w:p w14:paraId="6CA7217A"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1.5A</w:t>
            </w:r>
          </w:p>
        </w:tc>
        <w:tc>
          <w:tcPr>
            <w:tcW w:w="0" w:type="auto"/>
            <w:tcBorders>
              <w:top w:val="nil"/>
              <w:left w:val="nil"/>
              <w:bottom w:val="single" w:sz="4" w:space="0" w:color="auto"/>
              <w:right w:val="single" w:sz="4" w:space="0" w:color="auto"/>
            </w:tcBorders>
            <w:vAlign w:val="center"/>
          </w:tcPr>
          <w:p w14:paraId="62BC2647"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7154D6E"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748546C"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171BFE56"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A5BCAA2"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27</w:t>
            </w:r>
            <w:r w:rsidRPr="001A7BA2">
              <w:rPr>
                <w:rFonts w:eastAsia="Times New Roman" w:cs="Times New Roman"/>
                <w:szCs w:val="24"/>
                <w:lang w:eastAsia="lv-LV"/>
              </w:rPr>
              <w:t>.4.</w:t>
            </w:r>
          </w:p>
        </w:tc>
        <w:tc>
          <w:tcPr>
            <w:tcW w:w="0" w:type="auto"/>
            <w:tcBorders>
              <w:top w:val="nil"/>
              <w:left w:val="nil"/>
              <w:bottom w:val="single" w:sz="4" w:space="0" w:color="auto"/>
              <w:right w:val="single" w:sz="4" w:space="0" w:color="auto"/>
            </w:tcBorders>
            <w:vAlign w:val="center"/>
          </w:tcPr>
          <w:p w14:paraId="6E796CCF"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Zemesslēguma strāva, 10 cikli/ earth-fault breaking current, 10 cycles</w:t>
            </w:r>
          </w:p>
        </w:tc>
        <w:tc>
          <w:tcPr>
            <w:tcW w:w="0" w:type="auto"/>
            <w:tcBorders>
              <w:top w:val="nil"/>
              <w:left w:val="nil"/>
              <w:bottom w:val="single" w:sz="4" w:space="0" w:color="auto"/>
              <w:right w:val="single" w:sz="4" w:space="0" w:color="auto"/>
            </w:tcBorders>
            <w:vAlign w:val="center"/>
          </w:tcPr>
          <w:p w14:paraId="435037BC"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Norādīt vērtību/ Fulfill  (A)</w:t>
            </w:r>
          </w:p>
        </w:tc>
        <w:tc>
          <w:tcPr>
            <w:tcW w:w="0" w:type="auto"/>
            <w:tcBorders>
              <w:top w:val="nil"/>
              <w:left w:val="nil"/>
              <w:bottom w:val="single" w:sz="4" w:space="0" w:color="auto"/>
              <w:right w:val="single" w:sz="4" w:space="0" w:color="auto"/>
            </w:tcBorders>
            <w:vAlign w:val="center"/>
          </w:tcPr>
          <w:p w14:paraId="77770EEB"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D845598"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8D46463"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1F0BFEA"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7F8F0F3"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27</w:t>
            </w:r>
            <w:r w:rsidRPr="001A7BA2">
              <w:rPr>
                <w:rFonts w:eastAsia="Times New Roman" w:cs="Times New Roman"/>
                <w:szCs w:val="24"/>
                <w:lang w:eastAsia="lv-LV"/>
              </w:rPr>
              <w:t>.5.</w:t>
            </w:r>
          </w:p>
        </w:tc>
        <w:tc>
          <w:tcPr>
            <w:tcW w:w="0" w:type="auto"/>
            <w:tcBorders>
              <w:top w:val="nil"/>
              <w:left w:val="nil"/>
              <w:bottom w:val="single" w:sz="4" w:space="0" w:color="auto"/>
              <w:right w:val="single" w:sz="4" w:space="0" w:color="auto"/>
            </w:tcBorders>
            <w:vAlign w:val="center"/>
          </w:tcPr>
          <w:p w14:paraId="14406D9A"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 xml:space="preserve">Slēgtas sadales ķēdes strāva/ closed-loop  distribution circuit breaking current </w:t>
            </w:r>
          </w:p>
        </w:tc>
        <w:tc>
          <w:tcPr>
            <w:tcW w:w="0" w:type="auto"/>
            <w:tcBorders>
              <w:top w:val="nil"/>
              <w:left w:val="nil"/>
              <w:bottom w:val="single" w:sz="4" w:space="0" w:color="auto"/>
              <w:right w:val="single" w:sz="4" w:space="0" w:color="auto"/>
            </w:tcBorders>
            <w:vAlign w:val="center"/>
          </w:tcPr>
          <w:p w14:paraId="06B95FD3"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Norādīt vērtību/ Fulfill  (A)</w:t>
            </w:r>
          </w:p>
        </w:tc>
        <w:tc>
          <w:tcPr>
            <w:tcW w:w="0" w:type="auto"/>
            <w:tcBorders>
              <w:top w:val="nil"/>
              <w:left w:val="nil"/>
              <w:bottom w:val="single" w:sz="4" w:space="0" w:color="auto"/>
              <w:right w:val="single" w:sz="4" w:space="0" w:color="auto"/>
            </w:tcBorders>
            <w:vAlign w:val="center"/>
          </w:tcPr>
          <w:p w14:paraId="109DE1F2"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3F1AE8C"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9C1FC17"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73353CA"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BFF71BC"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27</w:t>
            </w:r>
            <w:r w:rsidRPr="001A7BA2">
              <w:rPr>
                <w:rFonts w:eastAsia="Times New Roman" w:cs="Times New Roman"/>
                <w:szCs w:val="24"/>
                <w:lang w:eastAsia="lv-LV"/>
              </w:rPr>
              <w:t>.6.</w:t>
            </w:r>
          </w:p>
        </w:tc>
        <w:tc>
          <w:tcPr>
            <w:tcW w:w="0" w:type="auto"/>
            <w:tcBorders>
              <w:top w:val="nil"/>
              <w:left w:val="nil"/>
              <w:bottom w:val="single" w:sz="4" w:space="0" w:color="auto"/>
              <w:right w:val="single" w:sz="4" w:space="0" w:color="auto"/>
            </w:tcBorders>
            <w:vAlign w:val="center"/>
          </w:tcPr>
          <w:p w14:paraId="41BB318F"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Nominālā maksimālā pieļaujamā strāva/ Rated peak withstand current</w:t>
            </w:r>
          </w:p>
        </w:tc>
        <w:tc>
          <w:tcPr>
            <w:tcW w:w="0" w:type="auto"/>
            <w:tcBorders>
              <w:top w:val="nil"/>
              <w:left w:val="nil"/>
              <w:bottom w:val="single" w:sz="4" w:space="0" w:color="auto"/>
              <w:right w:val="single" w:sz="4" w:space="0" w:color="auto"/>
            </w:tcBorders>
            <w:vAlign w:val="center"/>
          </w:tcPr>
          <w:p w14:paraId="456902F5"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40kA</w:t>
            </w:r>
          </w:p>
        </w:tc>
        <w:tc>
          <w:tcPr>
            <w:tcW w:w="0" w:type="auto"/>
            <w:tcBorders>
              <w:top w:val="nil"/>
              <w:left w:val="nil"/>
              <w:bottom w:val="single" w:sz="4" w:space="0" w:color="auto"/>
              <w:right w:val="single" w:sz="4" w:space="0" w:color="auto"/>
            </w:tcBorders>
            <w:vAlign w:val="center"/>
          </w:tcPr>
          <w:p w14:paraId="68A339D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8EE8F7F"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303E349"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4BA682ED" w14:textId="77777777" w:rsidTr="00317F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7225847"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28.</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BA18B37"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Slodzes atdalītāja mehāniskās izturības klase/ Mechanical endurance class of switch-disconnector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F667446"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4887A394"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169B523D"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5FAEB018"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3FF432EB"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DF9A1C0"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28</w:t>
            </w:r>
            <w:r w:rsidRPr="001A7BA2">
              <w:rPr>
                <w:rFonts w:eastAsia="Times New Roman" w:cs="Times New Roman"/>
                <w:szCs w:val="24"/>
                <w:lang w:eastAsia="lv-LV"/>
              </w:rPr>
              <w:t>.1.</w:t>
            </w:r>
          </w:p>
        </w:tc>
        <w:tc>
          <w:tcPr>
            <w:tcW w:w="0" w:type="auto"/>
            <w:tcBorders>
              <w:top w:val="nil"/>
              <w:left w:val="nil"/>
              <w:bottom w:val="single" w:sz="4" w:space="0" w:color="auto"/>
              <w:right w:val="single" w:sz="4" w:space="0" w:color="auto"/>
            </w:tcBorders>
            <w:vAlign w:val="center"/>
          </w:tcPr>
          <w:p w14:paraId="7CBF32EA" w14:textId="1E6EE2F9"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Klase saskaņā ar IEC 62271-102</w:t>
            </w:r>
            <w:r w:rsidR="00DB49B7">
              <w:t xml:space="preserve"> </w:t>
            </w:r>
            <w:r w:rsidR="00DB49B7" w:rsidRPr="00DB49B7">
              <w:rPr>
                <w:rFonts w:eastAsia="Times New Roman" w:cs="Times New Roman"/>
                <w:color w:val="000000"/>
                <w:szCs w:val="24"/>
                <w:lang w:eastAsia="lv-LV"/>
              </w:rPr>
              <w:t>vai ekvivalents</w:t>
            </w:r>
            <w:r w:rsidRPr="001A7BA2">
              <w:rPr>
                <w:rFonts w:eastAsia="Times New Roman" w:cs="Times New Roman"/>
                <w:color w:val="000000"/>
                <w:szCs w:val="24"/>
                <w:lang w:eastAsia="lv-LV"/>
              </w:rPr>
              <w:t xml:space="preserve"> / Class according  IEC 62271-102</w:t>
            </w:r>
            <w:r w:rsidR="00903534">
              <w:t xml:space="preserve"> </w:t>
            </w:r>
            <w:r w:rsidR="00903534" w:rsidRPr="00903534">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4E1137FD"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M0</w:t>
            </w:r>
          </w:p>
        </w:tc>
        <w:tc>
          <w:tcPr>
            <w:tcW w:w="0" w:type="auto"/>
            <w:tcBorders>
              <w:top w:val="nil"/>
              <w:left w:val="nil"/>
              <w:bottom w:val="single" w:sz="4" w:space="0" w:color="auto"/>
              <w:right w:val="single" w:sz="4" w:space="0" w:color="auto"/>
            </w:tcBorders>
            <w:vAlign w:val="center"/>
          </w:tcPr>
          <w:p w14:paraId="059DBDDB"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F891EFA"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A761AF0"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11FE9BAA"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6523106"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28</w:t>
            </w:r>
            <w:r w:rsidRPr="001A7BA2">
              <w:rPr>
                <w:rFonts w:eastAsia="Times New Roman" w:cs="Times New Roman"/>
                <w:szCs w:val="24"/>
                <w:lang w:eastAsia="lv-LV"/>
              </w:rPr>
              <w:t>.2.</w:t>
            </w:r>
          </w:p>
        </w:tc>
        <w:tc>
          <w:tcPr>
            <w:tcW w:w="0" w:type="auto"/>
            <w:tcBorders>
              <w:top w:val="nil"/>
              <w:left w:val="nil"/>
              <w:bottom w:val="single" w:sz="4" w:space="0" w:color="auto"/>
              <w:right w:val="single" w:sz="4" w:space="0" w:color="auto"/>
            </w:tcBorders>
            <w:vAlign w:val="center"/>
          </w:tcPr>
          <w:p w14:paraId="6A2F69E0" w14:textId="6944E924"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Klase saskaņā ar IEC 62271-103</w:t>
            </w:r>
            <w:r w:rsidR="00DB49B7">
              <w:t xml:space="preserve"> </w:t>
            </w:r>
            <w:r w:rsidR="00DB49B7" w:rsidRPr="00DB49B7">
              <w:rPr>
                <w:rFonts w:eastAsia="Times New Roman" w:cs="Times New Roman"/>
                <w:color w:val="000000"/>
                <w:szCs w:val="24"/>
                <w:lang w:eastAsia="lv-LV"/>
              </w:rPr>
              <w:t xml:space="preserve">vai ekvivalents </w:t>
            </w:r>
            <w:r w:rsidRPr="001A7BA2">
              <w:rPr>
                <w:rFonts w:eastAsia="Times New Roman" w:cs="Times New Roman"/>
                <w:color w:val="000000"/>
                <w:szCs w:val="24"/>
                <w:lang w:eastAsia="lv-LV"/>
              </w:rPr>
              <w:t>/ Class according  IEC 62271-103</w:t>
            </w:r>
            <w:r w:rsidR="00903534">
              <w:t xml:space="preserve"> </w:t>
            </w:r>
            <w:r w:rsidR="00903534" w:rsidRPr="00903534">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37FDA725"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M1</w:t>
            </w:r>
          </w:p>
        </w:tc>
        <w:tc>
          <w:tcPr>
            <w:tcW w:w="0" w:type="auto"/>
            <w:tcBorders>
              <w:top w:val="nil"/>
              <w:left w:val="nil"/>
              <w:bottom w:val="single" w:sz="4" w:space="0" w:color="auto"/>
              <w:right w:val="single" w:sz="4" w:space="0" w:color="auto"/>
            </w:tcBorders>
            <w:vAlign w:val="center"/>
          </w:tcPr>
          <w:p w14:paraId="1901F81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B96F59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958E2B8"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DA73499" w14:textId="77777777" w:rsidTr="00317F29">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FA69508" w14:textId="77777777" w:rsidR="0080589C" w:rsidRPr="00D25DA1" w:rsidRDefault="0080589C" w:rsidP="00317F29">
            <w:pPr>
              <w:tabs>
                <w:tab w:val="left" w:pos="318"/>
              </w:tabs>
              <w:rPr>
                <w:rFonts w:eastAsia="Times New Roman" w:cs="Times New Roman"/>
                <w:szCs w:val="24"/>
                <w:lang w:eastAsia="lv-LV"/>
              </w:rPr>
            </w:pPr>
            <w:r>
              <w:rPr>
                <w:rFonts w:eastAsia="Times New Roman" w:cs="Times New Roman"/>
                <w:szCs w:val="24"/>
                <w:lang w:eastAsia="lv-LV"/>
              </w:rPr>
              <w:t>29.</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4B050A9"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Slodzes atdalītāja elektriskās izturības klase/ Electrical endurance class of switch-disconnector: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B134DDE"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E9F1BC3"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08F8C0B7"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4A05DAC9"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D773CD3"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299BAC7"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29</w:t>
            </w:r>
            <w:r w:rsidRPr="001A7BA2">
              <w:rPr>
                <w:rFonts w:eastAsia="Times New Roman" w:cs="Times New Roman"/>
                <w:szCs w:val="24"/>
                <w:lang w:eastAsia="lv-LV"/>
              </w:rPr>
              <w:t>.1.</w:t>
            </w:r>
          </w:p>
        </w:tc>
        <w:tc>
          <w:tcPr>
            <w:tcW w:w="0" w:type="auto"/>
            <w:tcBorders>
              <w:top w:val="nil"/>
              <w:left w:val="nil"/>
              <w:bottom w:val="single" w:sz="4" w:space="0" w:color="auto"/>
              <w:right w:val="single" w:sz="4" w:space="0" w:color="auto"/>
            </w:tcBorders>
            <w:vAlign w:val="center"/>
          </w:tcPr>
          <w:p w14:paraId="0E9F6566" w14:textId="17AC67EB"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Slodzes atdalītāja klase sask</w:t>
            </w:r>
            <w:r>
              <w:rPr>
                <w:rFonts w:eastAsia="Times New Roman" w:cs="Times New Roman"/>
                <w:color w:val="000000"/>
                <w:szCs w:val="24"/>
                <w:lang w:eastAsia="lv-LV"/>
              </w:rPr>
              <w:t>aņ</w:t>
            </w:r>
            <w:r w:rsidRPr="001A7BA2">
              <w:rPr>
                <w:rFonts w:eastAsia="Times New Roman" w:cs="Times New Roman"/>
                <w:color w:val="000000"/>
                <w:szCs w:val="24"/>
                <w:lang w:eastAsia="lv-LV"/>
              </w:rPr>
              <w:t>ā ar IEC 62271-103</w:t>
            </w:r>
            <w:r w:rsidR="00DB49B7">
              <w:t xml:space="preserve"> </w:t>
            </w:r>
            <w:r w:rsidR="00DB49B7" w:rsidRPr="00DB49B7">
              <w:rPr>
                <w:rFonts w:eastAsia="Times New Roman" w:cs="Times New Roman"/>
                <w:color w:val="000000"/>
                <w:szCs w:val="24"/>
                <w:lang w:eastAsia="lv-LV"/>
              </w:rPr>
              <w:t xml:space="preserve">vai ekvivalents </w:t>
            </w:r>
            <w:r w:rsidRPr="001A7BA2">
              <w:rPr>
                <w:rFonts w:eastAsia="Times New Roman" w:cs="Times New Roman"/>
                <w:color w:val="000000"/>
                <w:szCs w:val="24"/>
                <w:lang w:eastAsia="lv-LV"/>
              </w:rPr>
              <w:t>/ Switch-disconnector class according IEC 62271-103</w:t>
            </w:r>
            <w:r w:rsidR="00DB49B7">
              <w:t xml:space="preserve"> </w:t>
            </w:r>
            <w:r w:rsidR="00DB49B7" w:rsidRPr="00DB49B7">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1401AC56"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E1</w:t>
            </w:r>
          </w:p>
        </w:tc>
        <w:tc>
          <w:tcPr>
            <w:tcW w:w="0" w:type="auto"/>
            <w:tcBorders>
              <w:top w:val="nil"/>
              <w:left w:val="nil"/>
              <w:bottom w:val="single" w:sz="4" w:space="0" w:color="auto"/>
              <w:right w:val="single" w:sz="4" w:space="0" w:color="auto"/>
            </w:tcBorders>
            <w:vAlign w:val="center"/>
          </w:tcPr>
          <w:p w14:paraId="1F3D0E26"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454966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C1ADC03"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0444F0BF"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2654D69"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29</w:t>
            </w:r>
            <w:r w:rsidRPr="001A7BA2">
              <w:rPr>
                <w:rFonts w:eastAsia="Times New Roman" w:cs="Times New Roman"/>
                <w:szCs w:val="24"/>
                <w:lang w:eastAsia="lv-LV"/>
              </w:rPr>
              <w:t>.2.</w:t>
            </w:r>
          </w:p>
        </w:tc>
        <w:tc>
          <w:tcPr>
            <w:tcW w:w="0" w:type="auto"/>
            <w:tcBorders>
              <w:top w:val="nil"/>
              <w:left w:val="nil"/>
              <w:bottom w:val="single" w:sz="4" w:space="0" w:color="auto"/>
              <w:right w:val="single" w:sz="4" w:space="0" w:color="auto"/>
            </w:tcBorders>
            <w:vAlign w:val="center"/>
          </w:tcPr>
          <w:p w14:paraId="53577834" w14:textId="0D491610"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Zemējuma slēdzis sask</w:t>
            </w:r>
            <w:r>
              <w:rPr>
                <w:rFonts w:eastAsia="Times New Roman" w:cs="Times New Roman"/>
                <w:color w:val="000000"/>
                <w:szCs w:val="24"/>
                <w:lang w:eastAsia="lv-LV"/>
              </w:rPr>
              <w:t>a</w:t>
            </w:r>
            <w:r w:rsidRPr="001A7BA2">
              <w:rPr>
                <w:rFonts w:eastAsia="Times New Roman" w:cs="Times New Roman"/>
                <w:color w:val="000000"/>
                <w:szCs w:val="24"/>
                <w:lang w:eastAsia="lv-LV"/>
              </w:rPr>
              <w:t>ņā ar IEC 62271-102</w:t>
            </w:r>
            <w:r w:rsidR="00DB49B7">
              <w:t xml:space="preserve"> </w:t>
            </w:r>
            <w:r w:rsidR="00DB49B7" w:rsidRPr="00DB49B7">
              <w:rPr>
                <w:rFonts w:eastAsia="Times New Roman" w:cs="Times New Roman"/>
                <w:color w:val="000000"/>
                <w:szCs w:val="24"/>
                <w:lang w:eastAsia="lv-LV"/>
              </w:rPr>
              <w:t xml:space="preserve">vai ekvivalents </w:t>
            </w:r>
            <w:r w:rsidRPr="001A7BA2">
              <w:rPr>
                <w:rFonts w:eastAsia="Times New Roman" w:cs="Times New Roman"/>
                <w:color w:val="000000"/>
                <w:szCs w:val="24"/>
                <w:lang w:eastAsia="lv-LV"/>
              </w:rPr>
              <w:t>/ Earthing switch class according IEC 62271-102</w:t>
            </w:r>
            <w:r w:rsidR="00DB49B7">
              <w:t xml:space="preserve"> </w:t>
            </w:r>
            <w:r w:rsidR="00DB49B7" w:rsidRPr="00DB49B7">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5DAB5288"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E0</w:t>
            </w:r>
          </w:p>
        </w:tc>
        <w:tc>
          <w:tcPr>
            <w:tcW w:w="0" w:type="auto"/>
            <w:tcBorders>
              <w:top w:val="nil"/>
              <w:left w:val="nil"/>
              <w:bottom w:val="single" w:sz="4" w:space="0" w:color="auto"/>
              <w:right w:val="single" w:sz="4" w:space="0" w:color="auto"/>
            </w:tcBorders>
            <w:vAlign w:val="center"/>
          </w:tcPr>
          <w:p w14:paraId="108A1DFA"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DACA8E2"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3D7AE43"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A1F4AE8"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3D48FE6" w14:textId="77777777" w:rsidR="0080589C" w:rsidRPr="001A7BA2" w:rsidRDefault="0080589C" w:rsidP="00317F29">
            <w:pPr>
              <w:pStyle w:val="ListParagraph"/>
              <w:tabs>
                <w:tab w:val="left" w:pos="318"/>
              </w:tabs>
              <w:ind w:left="0" w:firstLine="21"/>
              <w:rPr>
                <w:rFonts w:eastAsia="Times New Roman" w:cs="Times New Roman"/>
                <w:szCs w:val="24"/>
                <w:lang w:eastAsia="lv-LV"/>
              </w:rPr>
            </w:pPr>
            <w:r>
              <w:rPr>
                <w:rFonts w:eastAsia="Times New Roman" w:cs="Times New Roman"/>
                <w:szCs w:val="24"/>
                <w:lang w:eastAsia="lv-LV"/>
              </w:rPr>
              <w:t>30.</w:t>
            </w:r>
          </w:p>
        </w:tc>
        <w:tc>
          <w:tcPr>
            <w:tcW w:w="0" w:type="auto"/>
            <w:tcBorders>
              <w:top w:val="nil"/>
              <w:left w:val="nil"/>
              <w:bottom w:val="single" w:sz="4" w:space="0" w:color="auto"/>
              <w:right w:val="single" w:sz="4" w:space="0" w:color="auto"/>
            </w:tcBorders>
            <w:vAlign w:val="center"/>
          </w:tcPr>
          <w:p w14:paraId="6CA15374" w14:textId="782B6542"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Identifikācijas plāksnīte ir pret laika apstākļiem un pret koroziju izturīga saskaņā ar IEC 62271-1</w:t>
            </w:r>
            <w:r w:rsidR="00DB49B7">
              <w:t xml:space="preserve"> </w:t>
            </w:r>
            <w:r w:rsidR="00DB49B7" w:rsidRPr="00DB49B7">
              <w:rPr>
                <w:rFonts w:eastAsia="Times New Roman" w:cs="Times New Roman"/>
                <w:color w:val="000000"/>
                <w:szCs w:val="24"/>
                <w:lang w:eastAsia="lv-LV"/>
              </w:rPr>
              <w:t>vai ekvivalents</w:t>
            </w:r>
            <w:r w:rsidRPr="001A7BA2">
              <w:rPr>
                <w:rFonts w:eastAsia="Times New Roman" w:cs="Times New Roman"/>
                <w:color w:val="000000"/>
                <w:szCs w:val="24"/>
                <w:lang w:eastAsia="lv-LV"/>
              </w:rPr>
              <w:t>, ieskaitot obligātās vērtības saskaņā ar IEC IEC 62271-102</w:t>
            </w:r>
            <w:r w:rsidR="00DB49B7">
              <w:t xml:space="preserve"> </w:t>
            </w:r>
            <w:r w:rsidR="00DB49B7" w:rsidRPr="00DB49B7">
              <w:rPr>
                <w:rFonts w:eastAsia="Times New Roman" w:cs="Times New Roman"/>
                <w:color w:val="000000"/>
                <w:szCs w:val="24"/>
                <w:lang w:eastAsia="lv-LV"/>
              </w:rPr>
              <w:t>vai ekvivalents</w:t>
            </w:r>
            <w:r w:rsidRPr="001A7BA2">
              <w:rPr>
                <w:rFonts w:eastAsia="Times New Roman" w:cs="Times New Roman"/>
                <w:color w:val="000000"/>
                <w:szCs w:val="24"/>
                <w:lang w:eastAsia="lv-LV"/>
              </w:rPr>
              <w:t xml:space="preserve"> un IEC 62271-103</w:t>
            </w:r>
            <w:r w:rsidR="00DB49B7">
              <w:t xml:space="preserve"> </w:t>
            </w:r>
            <w:r w:rsidR="00DB49B7" w:rsidRPr="00DB49B7">
              <w:rPr>
                <w:rFonts w:eastAsia="Times New Roman" w:cs="Times New Roman"/>
                <w:color w:val="000000"/>
                <w:szCs w:val="24"/>
                <w:lang w:eastAsia="lv-LV"/>
              </w:rPr>
              <w:t>vai ekvivalents</w:t>
            </w:r>
            <w:r w:rsidR="00184B3E">
              <w:rPr>
                <w:rFonts w:eastAsia="Times New Roman" w:cs="Times New Roman"/>
                <w:color w:val="000000"/>
                <w:szCs w:val="24"/>
                <w:lang w:eastAsia="lv-LV"/>
              </w:rPr>
              <w:t xml:space="preserve"> </w:t>
            </w:r>
            <w:r w:rsidRPr="001A7BA2">
              <w:rPr>
                <w:rFonts w:eastAsia="Times New Roman" w:cs="Times New Roman"/>
                <w:color w:val="000000"/>
                <w:szCs w:val="24"/>
                <w:lang w:eastAsia="lv-LV"/>
              </w:rPr>
              <w:t>/ Nameplate shall be weather-proof and corrosion-proof   according IEC 62271-1</w:t>
            </w:r>
            <w:r w:rsidR="00DB49B7">
              <w:t xml:space="preserve"> </w:t>
            </w:r>
            <w:r w:rsidR="00DB49B7" w:rsidRPr="00DB49B7">
              <w:rPr>
                <w:rFonts w:eastAsia="Times New Roman" w:cs="Times New Roman"/>
                <w:color w:val="000000"/>
                <w:szCs w:val="24"/>
                <w:lang w:eastAsia="lv-LV"/>
              </w:rPr>
              <w:t>or equivalent</w:t>
            </w:r>
            <w:r w:rsidRPr="001A7BA2">
              <w:rPr>
                <w:rFonts w:eastAsia="Times New Roman" w:cs="Times New Roman"/>
                <w:color w:val="000000"/>
                <w:szCs w:val="24"/>
                <w:lang w:eastAsia="lv-LV"/>
              </w:rPr>
              <w:t>, including mandatory values according IEC IEC 62271-102</w:t>
            </w:r>
            <w:r w:rsidR="00DB49B7">
              <w:t xml:space="preserve"> </w:t>
            </w:r>
            <w:r w:rsidR="00DB49B7" w:rsidRPr="00DB49B7">
              <w:rPr>
                <w:rFonts w:eastAsia="Times New Roman" w:cs="Times New Roman"/>
                <w:color w:val="000000"/>
                <w:szCs w:val="24"/>
                <w:lang w:eastAsia="lv-LV"/>
              </w:rPr>
              <w:t>or equivalent</w:t>
            </w:r>
            <w:r w:rsidRPr="001A7BA2">
              <w:rPr>
                <w:rFonts w:eastAsia="Times New Roman" w:cs="Times New Roman"/>
                <w:color w:val="000000"/>
                <w:szCs w:val="24"/>
                <w:lang w:eastAsia="lv-LV"/>
              </w:rPr>
              <w:t xml:space="preserve"> and IEC 62271-103</w:t>
            </w:r>
            <w:r w:rsidR="00DB49B7">
              <w:t xml:space="preserve"> </w:t>
            </w:r>
            <w:r w:rsidR="00DB49B7" w:rsidRPr="00DB49B7">
              <w:rPr>
                <w:rFonts w:eastAsia="Times New Roman" w:cs="Times New Roman"/>
                <w:color w:val="000000"/>
                <w:szCs w:val="24"/>
                <w:lang w:eastAsia="lv-LV"/>
              </w:rPr>
              <w:t>or equivalent</w:t>
            </w:r>
            <w:r w:rsidRPr="001A7BA2">
              <w:rPr>
                <w:rFonts w:eastAsia="Times New Roman" w:cs="Times New Roman"/>
                <w:color w:val="000000"/>
                <w:szCs w:val="24"/>
                <w:lang w:eastAsia="lv-LV"/>
              </w:rPr>
              <w:t xml:space="preserve"> </w:t>
            </w:r>
            <w:r w:rsidR="00184B3E">
              <w:rPr>
                <w:rFonts w:eastAsia="Times New Roman" w:cs="Times New Roman"/>
                <w:color w:val="000000"/>
                <w:szCs w:val="24"/>
                <w:lang w:eastAsia="lv-LV"/>
              </w:rPr>
              <w:t xml:space="preserve"> </w:t>
            </w:r>
          </w:p>
        </w:tc>
        <w:tc>
          <w:tcPr>
            <w:tcW w:w="0" w:type="auto"/>
            <w:tcBorders>
              <w:top w:val="nil"/>
              <w:left w:val="nil"/>
              <w:bottom w:val="single" w:sz="4" w:space="0" w:color="auto"/>
              <w:right w:val="single" w:sz="4" w:space="0" w:color="auto"/>
            </w:tcBorders>
            <w:vAlign w:val="center"/>
          </w:tcPr>
          <w:p w14:paraId="040B6E5F"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595F546"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4EF5234"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C314B38"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405F3661"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D897C85" w14:textId="7BF90C0E" w:rsidR="0080589C" w:rsidRPr="00D25DA1" w:rsidRDefault="0080589C" w:rsidP="004A75CD">
            <w:pPr>
              <w:tabs>
                <w:tab w:val="left" w:pos="318"/>
              </w:tabs>
              <w:rPr>
                <w:rFonts w:eastAsia="Times New Roman" w:cs="Times New Roman"/>
                <w:szCs w:val="24"/>
                <w:lang w:eastAsia="lv-LV"/>
              </w:rPr>
            </w:pPr>
            <w:r>
              <w:rPr>
                <w:rFonts w:eastAsia="Times New Roman" w:cs="Times New Roman"/>
                <w:szCs w:val="24"/>
                <w:lang w:eastAsia="lv-LV"/>
              </w:rPr>
              <w:t>31.</w:t>
            </w:r>
          </w:p>
        </w:tc>
        <w:tc>
          <w:tcPr>
            <w:tcW w:w="0" w:type="auto"/>
            <w:tcBorders>
              <w:top w:val="nil"/>
              <w:left w:val="nil"/>
              <w:bottom w:val="single" w:sz="4" w:space="0" w:color="auto"/>
              <w:right w:val="single" w:sz="4" w:space="0" w:color="auto"/>
            </w:tcBorders>
            <w:vAlign w:val="center"/>
          </w:tcPr>
          <w:p w14:paraId="1E7AFD25" w14:textId="4A59B20E"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Obligātās vērtības saskaņā ar IEC 62271-102</w:t>
            </w:r>
            <w:r w:rsidR="00DB49B7">
              <w:t xml:space="preserve"> </w:t>
            </w:r>
            <w:r w:rsidR="00DB49B7" w:rsidRPr="00DB49B7">
              <w:rPr>
                <w:rFonts w:eastAsia="Times New Roman" w:cs="Times New Roman"/>
                <w:color w:val="000000"/>
                <w:szCs w:val="24"/>
                <w:lang w:eastAsia="lv-LV"/>
              </w:rPr>
              <w:t>vai ekvivalents</w:t>
            </w:r>
            <w:r w:rsidRPr="001A7BA2">
              <w:rPr>
                <w:rFonts w:eastAsia="Times New Roman" w:cs="Times New Roman"/>
                <w:color w:val="000000"/>
                <w:szCs w:val="24"/>
                <w:lang w:eastAsia="lv-LV"/>
              </w:rPr>
              <w:t xml:space="preserve"> un IEC 62271-103</w:t>
            </w:r>
            <w:r w:rsidR="00DB49B7">
              <w:t xml:space="preserve"> </w:t>
            </w:r>
            <w:r w:rsidR="00DB49B7" w:rsidRPr="00DB49B7">
              <w:rPr>
                <w:rFonts w:eastAsia="Times New Roman" w:cs="Times New Roman"/>
                <w:color w:val="000000"/>
                <w:szCs w:val="24"/>
                <w:lang w:eastAsia="lv-LV"/>
              </w:rPr>
              <w:t>vai ekvivalents</w:t>
            </w:r>
            <w:r w:rsidRPr="001A7BA2">
              <w:rPr>
                <w:rFonts w:eastAsia="Times New Roman" w:cs="Times New Roman"/>
                <w:color w:val="000000"/>
                <w:szCs w:val="24"/>
                <w:lang w:eastAsia="lv-LV"/>
              </w:rPr>
              <w:t xml:space="preserve"> jāiekļauj tehniskajā dokumentācijā: ražotājs, tipa apzīmējums, instrukciju grāmatas atsauce, standarta atsauce, klases, sērijas numurs, izgatavošanas gads, Ur, Up, Us, Ud, Ir, Iload, Icc, Ilc, Ief1, Iloop, Ik, tk, Pre, F, Mr, m/ Mandatory values according IEC 62271-102</w:t>
            </w:r>
            <w:r w:rsidR="00DB49B7">
              <w:t xml:space="preserve"> </w:t>
            </w:r>
            <w:r w:rsidR="00DB49B7" w:rsidRPr="00DB49B7">
              <w:rPr>
                <w:rFonts w:eastAsia="Times New Roman" w:cs="Times New Roman"/>
                <w:color w:val="000000"/>
                <w:szCs w:val="24"/>
                <w:lang w:eastAsia="lv-LV"/>
              </w:rPr>
              <w:t>or equivalent</w:t>
            </w:r>
            <w:r w:rsidRPr="001A7BA2">
              <w:rPr>
                <w:rFonts w:eastAsia="Times New Roman" w:cs="Times New Roman"/>
                <w:color w:val="000000"/>
                <w:szCs w:val="24"/>
                <w:lang w:eastAsia="lv-LV"/>
              </w:rPr>
              <w:t xml:space="preserve"> and IEC 62271-103</w:t>
            </w:r>
            <w:r w:rsidR="00DB49B7">
              <w:t xml:space="preserve"> </w:t>
            </w:r>
            <w:r w:rsidR="00DB49B7" w:rsidRPr="00DB49B7">
              <w:rPr>
                <w:rFonts w:eastAsia="Times New Roman" w:cs="Times New Roman"/>
                <w:color w:val="000000"/>
                <w:szCs w:val="24"/>
                <w:lang w:eastAsia="lv-LV"/>
              </w:rPr>
              <w:t>or equivalent</w:t>
            </w:r>
            <w:r w:rsidRPr="001A7BA2">
              <w:rPr>
                <w:rFonts w:eastAsia="Times New Roman" w:cs="Times New Roman"/>
                <w:color w:val="000000"/>
                <w:szCs w:val="24"/>
                <w:lang w:eastAsia="lv-LV"/>
              </w:rPr>
              <w:t xml:space="preserve"> must be included in technical documentation : manufacturer, designation of type, instruction book reference, reference of standart, classes,  serial number, year of manufacture, Ur, Up, Us, Ud, Ir, Iload, Icc, Ilc, Ief1, Iloop, Ik, tk, Pre, F, Mr,m</w:t>
            </w:r>
          </w:p>
        </w:tc>
        <w:tc>
          <w:tcPr>
            <w:tcW w:w="0" w:type="auto"/>
            <w:tcBorders>
              <w:top w:val="nil"/>
              <w:left w:val="nil"/>
              <w:bottom w:val="single" w:sz="4" w:space="0" w:color="auto"/>
              <w:right w:val="single" w:sz="4" w:space="0" w:color="auto"/>
            </w:tcBorders>
            <w:vAlign w:val="center"/>
          </w:tcPr>
          <w:p w14:paraId="6F4E2D9C"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2538AA37"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9E6D33B"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7422A57"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14C4AA51"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FB5FAEF" w14:textId="1C50688E" w:rsidR="0080589C" w:rsidRPr="00D25DA1" w:rsidRDefault="0080589C" w:rsidP="004A75CD">
            <w:pPr>
              <w:tabs>
                <w:tab w:val="left" w:pos="318"/>
              </w:tabs>
              <w:rPr>
                <w:rFonts w:eastAsia="Times New Roman" w:cs="Times New Roman"/>
                <w:szCs w:val="24"/>
                <w:lang w:eastAsia="lv-LV"/>
              </w:rPr>
            </w:pPr>
            <w:r>
              <w:rPr>
                <w:rFonts w:eastAsia="Times New Roman" w:cs="Times New Roman"/>
                <w:szCs w:val="24"/>
                <w:lang w:eastAsia="lv-LV"/>
              </w:rPr>
              <w:t>32.</w:t>
            </w:r>
          </w:p>
        </w:tc>
        <w:tc>
          <w:tcPr>
            <w:tcW w:w="0" w:type="auto"/>
            <w:tcBorders>
              <w:top w:val="nil"/>
              <w:left w:val="nil"/>
              <w:bottom w:val="single" w:sz="4" w:space="0" w:color="auto"/>
              <w:right w:val="single" w:sz="4" w:space="0" w:color="auto"/>
            </w:tcBorders>
            <w:vAlign w:val="center"/>
          </w:tcPr>
          <w:p w14:paraId="2368788B" w14:textId="21736BC3" w:rsidR="0080589C" w:rsidRPr="001A7BA2" w:rsidRDefault="0080589C" w:rsidP="00317F29">
            <w:pPr>
              <w:rPr>
                <w:rFonts w:eastAsia="Times New Roman" w:cs="Times New Roman"/>
                <w:color w:val="000000"/>
                <w:szCs w:val="24"/>
                <w:lang w:eastAsia="lv-LV"/>
              </w:rPr>
            </w:pPr>
            <w:r w:rsidRPr="00587176">
              <w:rPr>
                <w:rFonts w:eastAsia="Times New Roman" w:cs="Times New Roman"/>
                <w:color w:val="000000"/>
                <w:szCs w:val="24"/>
                <w:lang w:eastAsia="lv-LV"/>
              </w:rPr>
              <w:t>Kapacitīvā komutācijas klase atbilstoši IEC 62271-103</w:t>
            </w:r>
            <w:r w:rsidR="00DB49B7">
              <w:t xml:space="preserve"> </w:t>
            </w:r>
            <w:r w:rsidR="00DB49B7" w:rsidRPr="00DB49B7">
              <w:rPr>
                <w:rFonts w:eastAsia="Times New Roman" w:cs="Times New Roman"/>
                <w:color w:val="000000"/>
                <w:szCs w:val="24"/>
                <w:lang w:eastAsia="lv-LV"/>
              </w:rPr>
              <w:t xml:space="preserve">vai ekvivalents </w:t>
            </w:r>
            <w:r>
              <w:rPr>
                <w:rFonts w:eastAsia="Times New Roman" w:cs="Times New Roman"/>
                <w:color w:val="000000"/>
                <w:szCs w:val="24"/>
                <w:lang w:eastAsia="lv-LV"/>
              </w:rPr>
              <w:t>/</w:t>
            </w:r>
            <w:r w:rsidRPr="00C70B99">
              <w:rPr>
                <w:rFonts w:eastAsia="Times New Roman" w:cs="Times New Roman"/>
                <w:color w:val="000000"/>
                <w:szCs w:val="24"/>
                <w:lang w:eastAsia="lv-LV"/>
              </w:rPr>
              <w:t>Capacitive switching class acc. IEC 62271-103</w:t>
            </w:r>
            <w:r w:rsidR="00DB49B7">
              <w:t xml:space="preserve"> </w:t>
            </w:r>
            <w:r w:rsidR="00DB49B7" w:rsidRPr="00DB49B7">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79E53E8A" w14:textId="77777777" w:rsidR="0080589C" w:rsidRPr="001A7BA2" w:rsidRDefault="0080589C" w:rsidP="00317F29">
            <w:pPr>
              <w:jc w:val="center"/>
              <w:rPr>
                <w:rFonts w:eastAsia="Times New Roman" w:cs="Times New Roman"/>
                <w:color w:val="000000"/>
                <w:szCs w:val="24"/>
                <w:lang w:eastAsia="lv-LV"/>
              </w:rPr>
            </w:pPr>
            <w:r w:rsidRPr="00C70B99">
              <w:rPr>
                <w:rFonts w:eastAsia="Times New Roman" w:cs="Times New Roman"/>
                <w:color w:val="000000"/>
                <w:szCs w:val="24"/>
                <w:lang w:eastAsia="lv-LV"/>
              </w:rPr>
              <w:t>Norādīt informāciju/ Specify</w:t>
            </w:r>
          </w:p>
        </w:tc>
        <w:tc>
          <w:tcPr>
            <w:tcW w:w="0" w:type="auto"/>
            <w:tcBorders>
              <w:top w:val="nil"/>
              <w:left w:val="nil"/>
              <w:bottom w:val="single" w:sz="4" w:space="0" w:color="auto"/>
              <w:right w:val="single" w:sz="4" w:space="0" w:color="auto"/>
            </w:tcBorders>
            <w:vAlign w:val="center"/>
          </w:tcPr>
          <w:p w14:paraId="6A9D305D"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B553FEB"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081F5F0"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7A2BB9F6" w14:textId="77777777" w:rsidTr="00317F29">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6ACC2" w14:textId="40098B8E" w:rsidR="0080589C" w:rsidRPr="00D25DA1" w:rsidRDefault="0080589C" w:rsidP="004A75CD">
            <w:pPr>
              <w:tabs>
                <w:tab w:val="left" w:pos="318"/>
              </w:tabs>
              <w:rPr>
                <w:rFonts w:eastAsia="Times New Roman" w:cs="Times New Roman"/>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7BDE70D1" w14:textId="77777777" w:rsidR="0080589C" w:rsidRPr="001A7BA2" w:rsidRDefault="0080589C" w:rsidP="00317F29">
            <w:pPr>
              <w:rPr>
                <w:rFonts w:eastAsia="Times New Roman" w:cs="Times New Roman"/>
                <w:b/>
                <w:color w:val="000000"/>
                <w:szCs w:val="24"/>
                <w:lang w:eastAsia="lv-LV"/>
              </w:rPr>
            </w:pPr>
            <w:r w:rsidRPr="001A7BA2">
              <w:rPr>
                <w:rFonts w:eastAsia="Times New Roman" w:cs="Times New Roman"/>
                <w:b/>
                <w:color w:val="000000"/>
                <w:szCs w:val="24"/>
                <w:lang w:eastAsia="lv-LV"/>
              </w:rPr>
              <w:t>Konstrukcija/</w:t>
            </w:r>
            <w:r>
              <w:rPr>
                <w:rFonts w:eastAsia="Times New Roman" w:cs="Times New Roman"/>
                <w:b/>
                <w:color w:val="000000"/>
                <w:szCs w:val="24"/>
                <w:lang w:eastAsia="lv-LV"/>
              </w:rPr>
              <w:t xml:space="preserve"> </w:t>
            </w:r>
            <w:r w:rsidRPr="001A7BA2">
              <w:rPr>
                <w:rFonts w:eastAsia="Times New Roman" w:cs="Times New Roman"/>
                <w:b/>
                <w:color w:val="000000"/>
                <w:szCs w:val="24"/>
                <w:lang w:eastAsia="lv-LV"/>
              </w:rPr>
              <w:t>Construction</w:t>
            </w:r>
          </w:p>
        </w:tc>
        <w:tc>
          <w:tcPr>
            <w:tcW w:w="0" w:type="auto"/>
            <w:tcBorders>
              <w:top w:val="single" w:sz="4" w:space="0" w:color="auto"/>
              <w:left w:val="nil"/>
              <w:bottom w:val="single" w:sz="4" w:space="0" w:color="auto"/>
              <w:right w:val="single" w:sz="4" w:space="0" w:color="auto"/>
            </w:tcBorders>
            <w:shd w:val="pct10" w:color="auto" w:fill="auto"/>
            <w:vAlign w:val="center"/>
          </w:tcPr>
          <w:p w14:paraId="1F9AFE7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1820A426"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374610E2"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shd w:val="pct10" w:color="auto" w:fill="auto"/>
            <w:vAlign w:val="center"/>
          </w:tcPr>
          <w:p w14:paraId="16028818"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9DF80DC"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A8A09E0" w14:textId="493BAA8A"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1CA9CBCA" w14:textId="77777777" w:rsidR="0080589C" w:rsidRPr="001A7BA2" w:rsidRDefault="0080589C" w:rsidP="00317F29">
            <w:pPr>
              <w:rPr>
                <w:rFonts w:eastAsia="Times New Roman" w:cs="Times New Roman"/>
                <w:color w:val="000000"/>
                <w:szCs w:val="24"/>
                <w:lang w:eastAsia="lv-LV"/>
              </w:rPr>
            </w:pPr>
            <w:r w:rsidRPr="00C70B99">
              <w:rPr>
                <w:rFonts w:eastAsia="Times New Roman" w:cs="Times New Roman"/>
                <w:color w:val="000000"/>
                <w:szCs w:val="24"/>
                <w:lang w:eastAsia="lv-LV"/>
              </w:rPr>
              <w:t>Ar loka pārraušanas atsperēm/ with arcing contact breaking whip</w:t>
            </w:r>
          </w:p>
        </w:tc>
        <w:tc>
          <w:tcPr>
            <w:tcW w:w="0" w:type="auto"/>
            <w:tcBorders>
              <w:top w:val="nil"/>
              <w:left w:val="nil"/>
              <w:bottom w:val="single" w:sz="4" w:space="0" w:color="auto"/>
              <w:right w:val="single" w:sz="4" w:space="0" w:color="auto"/>
            </w:tcBorders>
            <w:vAlign w:val="center"/>
          </w:tcPr>
          <w:p w14:paraId="38FBD023" w14:textId="77777777" w:rsidR="0080589C" w:rsidRPr="001A7BA2" w:rsidRDefault="0080589C" w:rsidP="00317F29">
            <w:pPr>
              <w:jc w:val="center"/>
              <w:rPr>
                <w:rFonts w:eastAsia="Times New Roman" w:cs="Times New Roman"/>
                <w:color w:val="000000"/>
                <w:szCs w:val="24"/>
                <w:lang w:eastAsia="lv-LV"/>
              </w:rPr>
            </w:pPr>
            <w:r w:rsidRPr="00C70B99">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2F6C9AB2"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477592E"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1A53498"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3D08BC50"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E5F695C" w14:textId="110A55D0"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5D59EEC6"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Rokpiedziņas jāaprīko ar zemēšanas spaili ar atbilstošu marķējumu/</w:t>
            </w:r>
            <w:r>
              <w:rPr>
                <w:rFonts w:eastAsia="Times New Roman" w:cs="Times New Roman"/>
                <w:color w:val="000000"/>
                <w:szCs w:val="24"/>
                <w:lang w:eastAsia="lv-LV"/>
              </w:rPr>
              <w:t xml:space="preserve"> </w:t>
            </w:r>
            <w:r w:rsidRPr="001A7BA2">
              <w:rPr>
                <w:rFonts w:eastAsia="Times New Roman" w:cs="Times New Roman"/>
                <w:color w:val="000000"/>
                <w:szCs w:val="24"/>
                <w:lang w:eastAsia="lv-LV"/>
              </w:rPr>
              <w:t xml:space="preserve"> Manual drive operating handles must be provided with an earthing terminal , marked with the protective earth symbol</w:t>
            </w:r>
          </w:p>
        </w:tc>
        <w:tc>
          <w:tcPr>
            <w:tcW w:w="0" w:type="auto"/>
            <w:tcBorders>
              <w:top w:val="nil"/>
              <w:left w:val="nil"/>
              <w:bottom w:val="single" w:sz="4" w:space="0" w:color="auto"/>
              <w:right w:val="single" w:sz="4" w:space="0" w:color="auto"/>
            </w:tcBorders>
            <w:vAlign w:val="center"/>
          </w:tcPr>
          <w:p w14:paraId="5E2A019D"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0C8CBC27"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E1AEF06"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A507E44"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71FBCC91"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32D1917" w14:textId="548AD2B2"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44283A88"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Pilnībā nokomplektēta, ieskaitot piedzinas mehānismu un vadības rokturus,   produkta svars, kg/ Total Mass of complete switch disconnector including operating mechanism and handles, (please fill up), kg</w:t>
            </w:r>
          </w:p>
        </w:tc>
        <w:tc>
          <w:tcPr>
            <w:tcW w:w="0" w:type="auto"/>
            <w:tcBorders>
              <w:top w:val="nil"/>
              <w:left w:val="nil"/>
              <w:bottom w:val="single" w:sz="4" w:space="0" w:color="auto"/>
              <w:right w:val="single" w:sz="4" w:space="0" w:color="auto"/>
            </w:tcBorders>
            <w:vAlign w:val="center"/>
          </w:tcPr>
          <w:p w14:paraId="565A4F91"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Norādīt vērtību/ Fulfill</w:t>
            </w:r>
          </w:p>
        </w:tc>
        <w:tc>
          <w:tcPr>
            <w:tcW w:w="0" w:type="auto"/>
            <w:tcBorders>
              <w:top w:val="nil"/>
              <w:left w:val="nil"/>
              <w:bottom w:val="single" w:sz="4" w:space="0" w:color="auto"/>
              <w:right w:val="single" w:sz="4" w:space="0" w:color="auto"/>
            </w:tcBorders>
            <w:vAlign w:val="center"/>
          </w:tcPr>
          <w:p w14:paraId="61AB578C"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54A88F4"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774AC1F"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0789632"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3E3D66D" w14:textId="6CC1D11A"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36A60843"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Ar iespēju bloķēt vadības rokturus ar piekaramo slēdzeni/</w:t>
            </w:r>
            <w:r>
              <w:rPr>
                <w:rFonts w:eastAsia="Times New Roman" w:cs="Times New Roman"/>
                <w:color w:val="000000"/>
                <w:szCs w:val="24"/>
                <w:lang w:eastAsia="lv-LV"/>
              </w:rPr>
              <w:t xml:space="preserve"> </w:t>
            </w:r>
            <w:r w:rsidRPr="001A7BA2">
              <w:rPr>
                <w:rFonts w:eastAsia="Times New Roman" w:cs="Times New Roman"/>
                <w:color w:val="000000"/>
                <w:szCs w:val="24"/>
                <w:lang w:eastAsia="lv-LV"/>
              </w:rPr>
              <w:t>With possibility to lock operating handles with padlock</w:t>
            </w:r>
          </w:p>
        </w:tc>
        <w:tc>
          <w:tcPr>
            <w:tcW w:w="0" w:type="auto"/>
            <w:tcBorders>
              <w:top w:val="nil"/>
              <w:left w:val="nil"/>
              <w:bottom w:val="single" w:sz="4" w:space="0" w:color="auto"/>
              <w:right w:val="single" w:sz="4" w:space="0" w:color="auto"/>
            </w:tcBorders>
            <w:vAlign w:val="center"/>
          </w:tcPr>
          <w:p w14:paraId="1A97C510"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B6FBEAB"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8F28761"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B40653D"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7492F2DB"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D26EF7B" w14:textId="627FB580"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29BE0A11"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Konstruēts un izgatavots tiešai pievienošanai vidējā sprieguma sadales tīklam/ Designed and manufactured for direct connection to overhead medium voltage distribution network with isolated neutral system or resonant earthed [neutral] system</w:t>
            </w:r>
          </w:p>
        </w:tc>
        <w:tc>
          <w:tcPr>
            <w:tcW w:w="0" w:type="auto"/>
            <w:tcBorders>
              <w:top w:val="nil"/>
              <w:left w:val="nil"/>
              <w:bottom w:val="single" w:sz="4" w:space="0" w:color="auto"/>
              <w:right w:val="single" w:sz="4" w:space="0" w:color="auto"/>
            </w:tcBorders>
            <w:vAlign w:val="center"/>
          </w:tcPr>
          <w:p w14:paraId="7A94F37B"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3F4DB69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36175FA"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CF7AC1E"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7F3A8221"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47BB46B" w14:textId="5862CE6F"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58C54642"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Ārtipa iekārta, paredzēta uzstādīt koka balstā.</w:t>
            </w:r>
            <w:r w:rsidRPr="001A7BA2">
              <w:rPr>
                <w:rFonts w:cs="Times New Roman"/>
                <w:szCs w:val="24"/>
              </w:rPr>
              <w:t xml:space="preserve"> </w:t>
            </w:r>
            <w:r w:rsidRPr="001A7BA2">
              <w:rPr>
                <w:rFonts w:eastAsia="Times New Roman" w:cs="Times New Roman"/>
                <w:color w:val="000000"/>
                <w:szCs w:val="24"/>
                <w:lang w:eastAsia="lv-LV"/>
              </w:rPr>
              <w:t>Katram slodzes atdalītāja piegādes komplektam jābūt pilnībā nokomplektētam  ar visām sastāvdaļām. Klāt pie komplekta jābūt montāžas instrukcijai un atdalītāja komplekta materiālu specifikācijai. Slodzes atdalītāju polu izpildījumam jānodrošina paralēla, simetriska un vienlaicīga darbība komutācijas laikā gan līnijas nažiem gan zemēšanas nažiem. Katram slodzes atdalītāja polam un to kontaktnažu izvietojumam jābūt pilnībā noregulētam rūpnīcā/ For outdoor installation, must be designed for wooden pole mounting.Each switch disconnector set must be  fully complected with all components. Each packing must include mounting instruction and component list. Switch disconnector performance ensure parallel, symmetric, co-operational operations for main switches and earthing. Each switch disconnector pole and their contacts must be fully assambled and adjusted in factory</w:t>
            </w:r>
          </w:p>
        </w:tc>
        <w:tc>
          <w:tcPr>
            <w:tcW w:w="0" w:type="auto"/>
            <w:tcBorders>
              <w:top w:val="nil"/>
              <w:left w:val="nil"/>
              <w:bottom w:val="single" w:sz="4" w:space="0" w:color="auto"/>
              <w:right w:val="single" w:sz="4" w:space="0" w:color="auto"/>
            </w:tcBorders>
            <w:vAlign w:val="center"/>
          </w:tcPr>
          <w:p w14:paraId="23254691"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6810F46D"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D7DEBF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2D13713"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0141FCF2"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29F2EF8" w14:textId="6196577B"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2FD980B0"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Ar zemētājslēdzi kustīgā kontakta pusē (ja nepieciešams viens zemētājslēdzis)/ With earthing switch mounted on moving contact side (if one earthing switch is required)</w:t>
            </w:r>
          </w:p>
        </w:tc>
        <w:tc>
          <w:tcPr>
            <w:tcW w:w="0" w:type="auto"/>
            <w:tcBorders>
              <w:top w:val="nil"/>
              <w:left w:val="nil"/>
              <w:bottom w:val="single" w:sz="4" w:space="0" w:color="auto"/>
              <w:right w:val="single" w:sz="4" w:space="0" w:color="auto"/>
            </w:tcBorders>
            <w:vAlign w:val="center"/>
          </w:tcPr>
          <w:p w14:paraId="462ABA4E"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703A0F0F"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E60B2A6"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EB2826A"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03AF529A"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B917A9F" w14:textId="5FA6FDBF"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771A1421"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Ar rokas vadības mehānismu galvenajam slēdzim un zemētājslēdzim (ar vadības rokturiem)/ With hand operating mechanism for main and earthing switches including operating handles</w:t>
            </w:r>
          </w:p>
        </w:tc>
        <w:tc>
          <w:tcPr>
            <w:tcW w:w="0" w:type="auto"/>
            <w:tcBorders>
              <w:top w:val="nil"/>
              <w:left w:val="nil"/>
              <w:bottom w:val="single" w:sz="4" w:space="0" w:color="auto"/>
              <w:right w:val="single" w:sz="4" w:space="0" w:color="auto"/>
            </w:tcBorders>
            <w:vAlign w:val="center"/>
          </w:tcPr>
          <w:p w14:paraId="3E8330A5"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9EE111E"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4D138A4F"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1ADCD72"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23078D7C"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8009CA9" w14:textId="24617017"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4A86F180"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Ar mehānisku automātisko bloķēšanu starp galveno slēdzi un zemētājslēdzi, lai nepieļautu slēdžu neparedzētu un nepareizu darbību/ With mechanical interlocking between main and earthing switches to prevent unintended and incorrect operation of switches</w:t>
            </w:r>
          </w:p>
        </w:tc>
        <w:tc>
          <w:tcPr>
            <w:tcW w:w="0" w:type="auto"/>
            <w:tcBorders>
              <w:top w:val="nil"/>
              <w:left w:val="nil"/>
              <w:bottom w:val="single" w:sz="4" w:space="0" w:color="auto"/>
              <w:right w:val="single" w:sz="4" w:space="0" w:color="auto"/>
            </w:tcBorders>
            <w:vAlign w:val="center"/>
          </w:tcPr>
          <w:p w14:paraId="35EB9EA2"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2B316C3E"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221253A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41EF772"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0FB8A8CA"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3CB82F2" w14:textId="4915E4D1"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616B60E5"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Atdalītāja manuālajai piedziņai jābūt karsti cinkotai un zemētājslēdža manuālajai piedziņai jābūt sarkanā krāsā un UV staru noturīgai/ Manual drive must be hot dip galvanized. Earthing switch operating handle must be in red colour and protected from UV radiation</w:t>
            </w:r>
          </w:p>
        </w:tc>
        <w:tc>
          <w:tcPr>
            <w:tcW w:w="0" w:type="auto"/>
            <w:tcBorders>
              <w:top w:val="nil"/>
              <w:left w:val="nil"/>
              <w:bottom w:val="single" w:sz="4" w:space="0" w:color="auto"/>
              <w:right w:val="single" w:sz="4" w:space="0" w:color="auto"/>
            </w:tcBorders>
            <w:vAlign w:val="center"/>
          </w:tcPr>
          <w:p w14:paraId="6F710914"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5E7646F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A8C5CFF"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5D88D7B"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FA8538E"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A2FFFA9" w14:textId="67F8042F"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5E6FCBA9" w14:textId="0FBE2607" w:rsidR="0080589C" w:rsidRPr="001A7BA2" w:rsidRDefault="0080589C" w:rsidP="00317F29">
            <w:pPr>
              <w:rPr>
                <w:rFonts w:eastAsia="Times New Roman" w:cs="Times New Roman"/>
                <w:color w:val="000000"/>
                <w:szCs w:val="24"/>
                <w:lang w:eastAsia="lv-LV"/>
              </w:rPr>
            </w:pPr>
            <w:r w:rsidRPr="00C70B99">
              <w:rPr>
                <w:rFonts w:eastAsia="Times New Roman" w:cs="Times New Roman"/>
                <w:color w:val="000000"/>
                <w:szCs w:val="24"/>
                <w:lang w:eastAsia="lv-LV"/>
              </w:rPr>
              <w:t>Dzelzs un tērauda izstrādājumu karstie galvaniskie pārklājumi, ISO 1461</w:t>
            </w:r>
            <w:r w:rsidR="00DB49B7">
              <w:t xml:space="preserve"> </w:t>
            </w:r>
            <w:r w:rsidR="00DB49B7" w:rsidRPr="00DB49B7">
              <w:rPr>
                <w:rFonts w:eastAsia="Times New Roman" w:cs="Times New Roman"/>
                <w:color w:val="000000"/>
                <w:szCs w:val="24"/>
                <w:lang w:eastAsia="lv-LV"/>
              </w:rPr>
              <w:t xml:space="preserve">vai ekvivalents </w:t>
            </w:r>
            <w:r w:rsidRPr="00C70B99">
              <w:rPr>
                <w:rFonts w:eastAsia="Times New Roman" w:cs="Times New Roman"/>
                <w:color w:val="000000"/>
                <w:szCs w:val="24"/>
                <w:lang w:eastAsia="lv-LV"/>
              </w:rPr>
              <w:t>/ Hot dip galvanized coatings on fabricated iron and steel,  ISO 1461</w:t>
            </w:r>
            <w:r w:rsidR="00DB49B7">
              <w:t xml:space="preserve"> </w:t>
            </w:r>
            <w:r w:rsidR="00DB49B7" w:rsidRPr="00DB49B7">
              <w:rPr>
                <w:rFonts w:eastAsia="Times New Roman" w:cs="Times New Roman"/>
                <w:color w:val="000000"/>
                <w:szCs w:val="24"/>
                <w:lang w:eastAsia="lv-LV"/>
              </w:rPr>
              <w:t>or equivalent</w:t>
            </w:r>
          </w:p>
        </w:tc>
        <w:tc>
          <w:tcPr>
            <w:tcW w:w="0" w:type="auto"/>
            <w:tcBorders>
              <w:top w:val="nil"/>
              <w:left w:val="nil"/>
              <w:bottom w:val="single" w:sz="4" w:space="0" w:color="auto"/>
              <w:right w:val="single" w:sz="4" w:space="0" w:color="auto"/>
            </w:tcBorders>
            <w:vAlign w:val="center"/>
          </w:tcPr>
          <w:p w14:paraId="01E5075D"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4A581CA7"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1501068"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792392D"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D71699A"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79A511E" w14:textId="30C56C3F"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6626C057"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Regulējams attālums starp poliem/</w:t>
            </w:r>
            <w:r>
              <w:rPr>
                <w:rFonts w:eastAsia="Times New Roman" w:cs="Times New Roman"/>
                <w:color w:val="000000"/>
                <w:szCs w:val="24"/>
                <w:lang w:eastAsia="lv-LV"/>
              </w:rPr>
              <w:t xml:space="preserve"> </w:t>
            </w:r>
            <w:r w:rsidRPr="001A7BA2">
              <w:rPr>
                <w:rFonts w:eastAsia="Times New Roman" w:cs="Times New Roman"/>
                <w:color w:val="000000"/>
                <w:szCs w:val="24"/>
                <w:lang w:eastAsia="lv-LV"/>
              </w:rPr>
              <w:t>Distance between phases must be adjustable</w:t>
            </w:r>
          </w:p>
        </w:tc>
        <w:tc>
          <w:tcPr>
            <w:tcW w:w="0" w:type="auto"/>
            <w:tcBorders>
              <w:top w:val="nil"/>
              <w:left w:val="nil"/>
              <w:bottom w:val="single" w:sz="4" w:space="0" w:color="auto"/>
              <w:right w:val="single" w:sz="4" w:space="0" w:color="auto"/>
            </w:tcBorders>
            <w:vAlign w:val="center"/>
          </w:tcPr>
          <w:p w14:paraId="77ADBEA4"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5F778F24"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8BB31C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071164E"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26110D5D"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2ED2CC8" w14:textId="20D67951"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3FDBEDD1"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Slodzes atdalītāja metāla konstrukcijas kuras normālos apstākļos nav zem sprieguma jāparedz sazemēt/ Switch disconnector metal parts, which are not under voltage in normal condition, must be earthed</w:t>
            </w:r>
          </w:p>
        </w:tc>
        <w:tc>
          <w:tcPr>
            <w:tcW w:w="0" w:type="auto"/>
            <w:tcBorders>
              <w:top w:val="nil"/>
              <w:left w:val="nil"/>
              <w:bottom w:val="single" w:sz="4" w:space="0" w:color="auto"/>
              <w:right w:val="single" w:sz="4" w:space="0" w:color="auto"/>
            </w:tcBorders>
            <w:vAlign w:val="center"/>
          </w:tcPr>
          <w:p w14:paraId="733F39BF"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5B9757E2"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81370E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CDF857D"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196F0A8B"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73A737C" w14:textId="5EF8D664" w:rsidR="0080589C" w:rsidRPr="00D25DA1" w:rsidRDefault="0080589C" w:rsidP="00684C3E">
            <w:pPr>
              <w:pStyle w:val="ListParagraph"/>
              <w:numPr>
                <w:ilvl w:val="0"/>
                <w:numId w:val="9"/>
              </w:numPr>
              <w:tabs>
                <w:tab w:val="left" w:pos="318"/>
              </w:tabs>
              <w:ind w:left="357" w:hanging="357"/>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186D5FEC"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Traversa paredzēta montāžai koka vienstatņa vai divstatņu balstā. (Uzstādot divstatņu balstā attālums starp asīm (1900) 2000mm, vienstatņu  balstā  attālums strarp malējām fāzēm (piekarizolatoru stiprinājuma vietām)  2500mm/ Crossarm must be designed for wooden one leg and two leg pole mounting. Distance between axis on two leg pole must be 1900-2000 mm. Distance between outer phases (tension insulators fixing point) on one leg pole must be 2500 mm</w:t>
            </w:r>
          </w:p>
        </w:tc>
        <w:tc>
          <w:tcPr>
            <w:tcW w:w="0" w:type="auto"/>
            <w:tcBorders>
              <w:top w:val="nil"/>
              <w:left w:val="nil"/>
              <w:bottom w:val="single" w:sz="4" w:space="0" w:color="auto"/>
              <w:right w:val="single" w:sz="4" w:space="0" w:color="auto"/>
            </w:tcBorders>
            <w:vAlign w:val="center"/>
          </w:tcPr>
          <w:p w14:paraId="3705AE96"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70077FC4"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ABD62C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E83981A"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5E9696A1"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3F43BF4" w14:textId="0B459C7D" w:rsidR="0080589C" w:rsidRPr="00D25DA1" w:rsidRDefault="0080589C" w:rsidP="00684C3E">
            <w:pPr>
              <w:pStyle w:val="ListParagraph"/>
              <w:numPr>
                <w:ilvl w:val="0"/>
                <w:numId w:val="9"/>
              </w:numPr>
              <w:tabs>
                <w:tab w:val="left" w:pos="318"/>
              </w:tabs>
              <w:ind w:left="357" w:hanging="357"/>
              <w:jc w:val="center"/>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5BACE817" w14:textId="39D287FA" w:rsidR="0080589C" w:rsidRPr="00C70B99" w:rsidRDefault="0080589C" w:rsidP="00317F29">
            <w:pPr>
              <w:rPr>
                <w:rFonts w:eastAsia="Times New Roman" w:cs="Times New Roman"/>
                <w:color w:val="000000"/>
                <w:szCs w:val="24"/>
                <w:lang w:eastAsia="lv-LV"/>
              </w:rPr>
            </w:pPr>
            <w:r w:rsidRPr="00B43613">
              <w:rPr>
                <w:rFonts w:eastAsia="Times New Roman" w:cs="Times New Roman"/>
                <w:color w:val="000000"/>
                <w:szCs w:val="24"/>
                <w:lang w:eastAsia="lv-LV"/>
              </w:rPr>
              <w:t>Traversas mehāniskā izturībā saskaņā ar  standartu SFS 3811</w:t>
            </w:r>
            <w:r w:rsidR="00DB49B7">
              <w:t xml:space="preserve"> </w:t>
            </w:r>
            <w:r w:rsidR="00DB49B7" w:rsidRPr="00DB49B7">
              <w:rPr>
                <w:rFonts w:eastAsia="Times New Roman" w:cs="Times New Roman"/>
                <w:color w:val="000000"/>
                <w:szCs w:val="24"/>
                <w:lang w:eastAsia="lv-LV"/>
              </w:rPr>
              <w:t>vai ekvivalents</w:t>
            </w:r>
            <w:r w:rsidRPr="00B43613">
              <w:rPr>
                <w:rFonts w:eastAsia="Times New Roman" w:cs="Times New Roman"/>
                <w:color w:val="000000"/>
                <w:szCs w:val="24"/>
                <w:lang w:eastAsia="lv-LV"/>
              </w:rPr>
              <w:t>, LEK 015, LEK 122/ Cross-arms mechanical strength acc. to the standard SFS 3811</w:t>
            </w:r>
            <w:r w:rsidR="00DB49B7">
              <w:t xml:space="preserve"> </w:t>
            </w:r>
            <w:r w:rsidR="00DB49B7" w:rsidRPr="00DB49B7">
              <w:rPr>
                <w:rFonts w:eastAsia="Times New Roman" w:cs="Times New Roman"/>
                <w:color w:val="000000"/>
                <w:szCs w:val="24"/>
                <w:lang w:eastAsia="lv-LV"/>
              </w:rPr>
              <w:t>or equivalent</w:t>
            </w:r>
            <w:r w:rsidRPr="00B43613">
              <w:rPr>
                <w:rFonts w:eastAsia="Times New Roman" w:cs="Times New Roman"/>
                <w:color w:val="000000"/>
                <w:szCs w:val="24"/>
                <w:lang w:eastAsia="lv-LV"/>
              </w:rPr>
              <w:t>, LEK 015, LEK 122</w:t>
            </w:r>
          </w:p>
        </w:tc>
        <w:tc>
          <w:tcPr>
            <w:tcW w:w="0" w:type="auto"/>
            <w:tcBorders>
              <w:top w:val="nil"/>
              <w:left w:val="nil"/>
              <w:bottom w:val="single" w:sz="4" w:space="0" w:color="auto"/>
              <w:right w:val="single" w:sz="4" w:space="0" w:color="auto"/>
            </w:tcBorders>
            <w:vAlign w:val="center"/>
          </w:tcPr>
          <w:p w14:paraId="13509C24" w14:textId="77777777" w:rsidR="0080589C" w:rsidRDefault="0080589C" w:rsidP="00317F29">
            <w:pPr>
              <w:jc w:val="center"/>
              <w:rPr>
                <w:rFonts w:eastAsia="Times New Roman" w:cs="Times New Roman"/>
                <w:color w:val="000000"/>
                <w:szCs w:val="24"/>
                <w:lang w:eastAsia="lv-LV"/>
              </w:rPr>
            </w:pPr>
            <w:r w:rsidRPr="00B43613">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1682C621"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1F7AA8B"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05566613"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14A56A1A"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21D9360" w14:textId="089118F1" w:rsidR="0080589C" w:rsidRPr="00D25DA1" w:rsidRDefault="0080589C" w:rsidP="00684C3E">
            <w:pPr>
              <w:pStyle w:val="ListParagraph"/>
              <w:numPr>
                <w:ilvl w:val="0"/>
                <w:numId w:val="9"/>
              </w:numPr>
              <w:tabs>
                <w:tab w:val="left" w:pos="318"/>
              </w:tabs>
              <w:ind w:left="357" w:hanging="357"/>
              <w:jc w:val="center"/>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53ABB180" w14:textId="77777777" w:rsidR="0080589C" w:rsidRPr="00C70B99" w:rsidRDefault="0080589C" w:rsidP="00317F29">
            <w:pPr>
              <w:rPr>
                <w:rFonts w:eastAsia="Times New Roman" w:cs="Times New Roman"/>
                <w:color w:val="000000"/>
                <w:szCs w:val="24"/>
                <w:lang w:eastAsia="lv-LV"/>
              </w:rPr>
            </w:pPr>
            <w:r w:rsidRPr="00B43613">
              <w:rPr>
                <w:rFonts w:eastAsia="Times New Roman" w:cs="Times New Roman"/>
                <w:color w:val="000000"/>
                <w:szCs w:val="24"/>
                <w:lang w:eastAsia="lv-LV"/>
              </w:rPr>
              <w:t xml:space="preserve">Izolatoru tips: Polimērs (norādot tipu)/ Insulator type: Polimer (specify type)   </w:t>
            </w:r>
          </w:p>
        </w:tc>
        <w:tc>
          <w:tcPr>
            <w:tcW w:w="0" w:type="auto"/>
            <w:tcBorders>
              <w:top w:val="nil"/>
              <w:left w:val="nil"/>
              <w:bottom w:val="single" w:sz="4" w:space="0" w:color="auto"/>
              <w:right w:val="single" w:sz="4" w:space="0" w:color="auto"/>
            </w:tcBorders>
            <w:vAlign w:val="center"/>
          </w:tcPr>
          <w:p w14:paraId="7CC55D5A" w14:textId="77777777" w:rsidR="0080589C" w:rsidRDefault="0080589C" w:rsidP="00317F29">
            <w:pPr>
              <w:jc w:val="center"/>
              <w:rPr>
                <w:rFonts w:eastAsia="Times New Roman" w:cs="Times New Roman"/>
                <w:color w:val="000000"/>
                <w:szCs w:val="24"/>
                <w:lang w:eastAsia="lv-LV"/>
              </w:rPr>
            </w:pPr>
            <w:r w:rsidRPr="00B43613">
              <w:rPr>
                <w:rFonts w:eastAsia="Times New Roman" w:cs="Times New Roman"/>
                <w:color w:val="000000"/>
                <w:szCs w:val="24"/>
                <w:lang w:eastAsia="lv-LV"/>
              </w:rPr>
              <w:t>Atbilst /Norādīt informāciju/ Confirm /Specify</w:t>
            </w:r>
          </w:p>
        </w:tc>
        <w:tc>
          <w:tcPr>
            <w:tcW w:w="0" w:type="auto"/>
            <w:tcBorders>
              <w:top w:val="nil"/>
              <w:left w:val="nil"/>
              <w:bottom w:val="single" w:sz="4" w:space="0" w:color="auto"/>
              <w:right w:val="single" w:sz="4" w:space="0" w:color="auto"/>
            </w:tcBorders>
            <w:vAlign w:val="center"/>
          </w:tcPr>
          <w:p w14:paraId="3A9B4E71"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31D0B8E"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C5143DE"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4CF5B759"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8E421BE" w14:textId="41768B80" w:rsidR="0080589C" w:rsidRPr="00D25DA1" w:rsidRDefault="0080589C" w:rsidP="00684C3E">
            <w:pPr>
              <w:pStyle w:val="ListParagraph"/>
              <w:numPr>
                <w:ilvl w:val="0"/>
                <w:numId w:val="9"/>
              </w:numPr>
              <w:tabs>
                <w:tab w:val="left" w:pos="318"/>
              </w:tabs>
              <w:ind w:left="357" w:hanging="357"/>
              <w:jc w:val="center"/>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52EF35A3" w14:textId="5A62B112" w:rsidR="0080589C" w:rsidRPr="001A7BA2" w:rsidRDefault="0080589C" w:rsidP="00317F29">
            <w:pPr>
              <w:rPr>
                <w:rFonts w:eastAsia="Times New Roman" w:cs="Times New Roman"/>
                <w:color w:val="000000"/>
                <w:szCs w:val="24"/>
                <w:lang w:eastAsia="lv-LV"/>
              </w:rPr>
            </w:pPr>
            <w:r w:rsidRPr="00C70B99">
              <w:rPr>
                <w:rFonts w:eastAsia="Times New Roman" w:cs="Times New Roman"/>
                <w:color w:val="000000"/>
                <w:szCs w:val="24"/>
                <w:lang w:eastAsia="lv-LV"/>
              </w:rPr>
              <w:t>Strāvas noplūdes ceļa garumam pa ārējās izolācijas virsmām jābūt &gt;  fāze –zeme saskaņā ar IEC 60815-3</w:t>
            </w:r>
            <w:r w:rsidR="00DB49B7">
              <w:t xml:space="preserve"> </w:t>
            </w:r>
            <w:r w:rsidR="00DB49B7" w:rsidRPr="00DB49B7">
              <w:rPr>
                <w:rFonts w:eastAsia="Times New Roman" w:cs="Times New Roman"/>
                <w:color w:val="000000"/>
                <w:szCs w:val="24"/>
                <w:lang w:eastAsia="lv-LV"/>
              </w:rPr>
              <w:t xml:space="preserve">vai ekvivalents </w:t>
            </w:r>
            <w:r w:rsidRPr="00C70B99">
              <w:rPr>
                <w:rFonts w:eastAsia="Times New Roman" w:cs="Times New Roman"/>
                <w:color w:val="000000"/>
                <w:szCs w:val="24"/>
                <w:lang w:eastAsia="lv-LV"/>
              </w:rPr>
              <w:t>/ Minimum Nominal “Specific Leakage Distance” according IEC 60815-3</w:t>
            </w:r>
            <w:r w:rsidR="00DB49B7">
              <w:t xml:space="preserve"> </w:t>
            </w:r>
            <w:r w:rsidR="00DB49B7" w:rsidRPr="00DB49B7">
              <w:rPr>
                <w:rFonts w:eastAsia="Times New Roman" w:cs="Times New Roman"/>
                <w:color w:val="000000"/>
                <w:szCs w:val="24"/>
                <w:lang w:eastAsia="lv-LV"/>
              </w:rPr>
              <w:t>or equivalent</w:t>
            </w:r>
            <w:r w:rsidRPr="00C70B99">
              <w:rPr>
                <w:rFonts w:eastAsia="Times New Roman" w:cs="Times New Roman"/>
                <w:color w:val="000000"/>
                <w:szCs w:val="24"/>
                <w:lang w:eastAsia="lv-LV"/>
              </w:rPr>
              <w:t xml:space="preserve">  (mm/kV)</w:t>
            </w:r>
          </w:p>
        </w:tc>
        <w:tc>
          <w:tcPr>
            <w:tcW w:w="0" w:type="auto"/>
            <w:tcBorders>
              <w:top w:val="nil"/>
              <w:left w:val="nil"/>
              <w:bottom w:val="single" w:sz="4" w:space="0" w:color="auto"/>
              <w:right w:val="single" w:sz="4" w:space="0" w:color="auto"/>
            </w:tcBorders>
            <w:vAlign w:val="center"/>
          </w:tcPr>
          <w:p w14:paraId="3DE99039" w14:textId="77777777" w:rsidR="0080589C" w:rsidRPr="001A7BA2" w:rsidRDefault="0080589C" w:rsidP="00317F29">
            <w:pPr>
              <w:jc w:val="center"/>
              <w:rPr>
                <w:rFonts w:eastAsia="Times New Roman" w:cs="Times New Roman"/>
                <w:color w:val="000000"/>
                <w:szCs w:val="24"/>
                <w:lang w:eastAsia="lv-LV"/>
              </w:rPr>
            </w:pPr>
            <w:r>
              <w:rPr>
                <w:rFonts w:eastAsia="Times New Roman" w:cs="Times New Roman"/>
                <w:color w:val="000000"/>
                <w:szCs w:val="24"/>
                <w:lang w:eastAsia="lv-LV"/>
              </w:rPr>
              <w:t>≥</w:t>
            </w:r>
            <w:r w:rsidRPr="00C70B99">
              <w:rPr>
                <w:rFonts w:eastAsia="Times New Roman" w:cs="Times New Roman"/>
                <w:color w:val="000000"/>
                <w:szCs w:val="24"/>
                <w:lang w:eastAsia="lv-LV"/>
              </w:rPr>
              <w:t>25 (class b) mm/kV</w:t>
            </w:r>
          </w:p>
        </w:tc>
        <w:tc>
          <w:tcPr>
            <w:tcW w:w="0" w:type="auto"/>
            <w:tcBorders>
              <w:top w:val="nil"/>
              <w:left w:val="nil"/>
              <w:bottom w:val="single" w:sz="4" w:space="0" w:color="auto"/>
              <w:right w:val="single" w:sz="4" w:space="0" w:color="auto"/>
            </w:tcBorders>
            <w:vAlign w:val="center"/>
          </w:tcPr>
          <w:p w14:paraId="444EA4A9"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80FCBF3"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310FF9FA"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66E686F4"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987AEC5" w14:textId="7BD27EF2" w:rsidR="0080589C" w:rsidRPr="00D25DA1" w:rsidRDefault="0080589C" w:rsidP="00684C3E">
            <w:pPr>
              <w:pStyle w:val="ListParagraph"/>
              <w:numPr>
                <w:ilvl w:val="0"/>
                <w:numId w:val="9"/>
              </w:numPr>
              <w:tabs>
                <w:tab w:val="left" w:pos="318"/>
              </w:tabs>
              <w:ind w:left="357" w:hanging="357"/>
              <w:jc w:val="center"/>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35488273" w14:textId="77777777" w:rsidR="0080589C" w:rsidRPr="001A7BA2" w:rsidRDefault="0080589C" w:rsidP="00317F29">
            <w:pPr>
              <w:rPr>
                <w:rFonts w:eastAsia="Times New Roman" w:cs="Times New Roman"/>
                <w:color w:val="000000"/>
                <w:szCs w:val="24"/>
                <w:lang w:eastAsia="lv-LV"/>
              </w:rPr>
            </w:pPr>
            <w:r w:rsidRPr="00C70B99">
              <w:rPr>
                <w:rFonts w:eastAsia="Times New Roman" w:cs="Times New Roman"/>
                <w:color w:val="000000"/>
                <w:szCs w:val="24"/>
                <w:lang w:eastAsia="lv-LV"/>
              </w:rPr>
              <w:t>Attālums strāvas noplūdei pa izolatora virsmu mm/ Insulator creepage distance mm.</w:t>
            </w:r>
          </w:p>
        </w:tc>
        <w:tc>
          <w:tcPr>
            <w:tcW w:w="0" w:type="auto"/>
            <w:tcBorders>
              <w:top w:val="nil"/>
              <w:left w:val="nil"/>
              <w:bottom w:val="single" w:sz="4" w:space="0" w:color="auto"/>
              <w:right w:val="single" w:sz="4" w:space="0" w:color="auto"/>
            </w:tcBorders>
            <w:vAlign w:val="center"/>
          </w:tcPr>
          <w:p w14:paraId="39C1492C" w14:textId="77777777" w:rsidR="0080589C" w:rsidRPr="001A7BA2" w:rsidRDefault="0080589C" w:rsidP="00317F29">
            <w:pPr>
              <w:jc w:val="center"/>
              <w:rPr>
                <w:rFonts w:eastAsia="Times New Roman" w:cs="Times New Roman"/>
                <w:color w:val="000000"/>
                <w:szCs w:val="24"/>
                <w:lang w:eastAsia="lv-LV"/>
              </w:rPr>
            </w:pPr>
            <w:r w:rsidRPr="00C70B99">
              <w:rPr>
                <w:rFonts w:eastAsia="Times New Roman" w:cs="Times New Roman"/>
                <w:color w:val="000000"/>
                <w:szCs w:val="24"/>
                <w:lang w:eastAsia="lv-LV"/>
              </w:rPr>
              <w:t>Attālums strāvas noplūdei pa izolatora virsmu mm/ Insulator creepage distance mm.</w:t>
            </w:r>
          </w:p>
        </w:tc>
        <w:tc>
          <w:tcPr>
            <w:tcW w:w="0" w:type="auto"/>
            <w:tcBorders>
              <w:top w:val="nil"/>
              <w:left w:val="nil"/>
              <w:bottom w:val="single" w:sz="4" w:space="0" w:color="auto"/>
              <w:right w:val="single" w:sz="4" w:space="0" w:color="auto"/>
            </w:tcBorders>
            <w:vAlign w:val="center"/>
          </w:tcPr>
          <w:p w14:paraId="4720FD31"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579E2355"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8BE483F"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39C75DFA"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4D43853" w14:textId="555CF4C3" w:rsidR="0080589C" w:rsidRPr="00D25DA1" w:rsidRDefault="0080589C" w:rsidP="00684C3E">
            <w:pPr>
              <w:pStyle w:val="ListParagraph"/>
              <w:numPr>
                <w:ilvl w:val="0"/>
                <w:numId w:val="9"/>
              </w:numPr>
              <w:tabs>
                <w:tab w:val="left" w:pos="318"/>
              </w:tabs>
              <w:ind w:left="357" w:hanging="357"/>
              <w:jc w:val="center"/>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4C81A164" w14:textId="55BE9D24" w:rsidR="0080589C" w:rsidRPr="001A7BA2" w:rsidRDefault="0080589C" w:rsidP="00317F29">
            <w:pPr>
              <w:rPr>
                <w:rFonts w:eastAsia="Times New Roman" w:cs="Times New Roman"/>
                <w:color w:val="000000"/>
                <w:szCs w:val="24"/>
                <w:lang w:eastAsia="lv-LV"/>
              </w:rPr>
            </w:pPr>
            <w:r w:rsidRPr="00B43613">
              <w:rPr>
                <w:rFonts w:eastAsia="Times New Roman" w:cs="Times New Roman"/>
                <w:color w:val="000000"/>
                <w:szCs w:val="24"/>
                <w:lang w:eastAsia="lv-LV"/>
              </w:rPr>
              <w:t>Nominālā statiskā mehāniskā slodze pieslēgumam saskaņā ar IEC 62271-102</w:t>
            </w:r>
            <w:r w:rsidR="00DB49B7">
              <w:t xml:space="preserve"> </w:t>
            </w:r>
            <w:r w:rsidR="00DB49B7" w:rsidRPr="00DB49B7">
              <w:rPr>
                <w:rFonts w:eastAsia="Times New Roman" w:cs="Times New Roman"/>
                <w:color w:val="000000"/>
                <w:szCs w:val="24"/>
                <w:lang w:eastAsia="lv-LV"/>
              </w:rPr>
              <w:t>vai ekvivalents</w:t>
            </w:r>
            <w:r w:rsidRPr="00B43613">
              <w:rPr>
                <w:rFonts w:eastAsia="Times New Roman" w:cs="Times New Roman"/>
                <w:color w:val="000000"/>
                <w:szCs w:val="24"/>
                <w:lang w:eastAsia="lv-LV"/>
              </w:rPr>
              <w:t xml:space="preserve"> (kN)/ Rated static mechanical terminal load, acc.IEC 62271-102</w:t>
            </w:r>
            <w:r w:rsidR="00DB49B7">
              <w:t xml:space="preserve"> </w:t>
            </w:r>
            <w:r w:rsidR="00DB49B7" w:rsidRPr="00DB49B7">
              <w:rPr>
                <w:rFonts w:eastAsia="Times New Roman" w:cs="Times New Roman"/>
                <w:color w:val="000000"/>
                <w:szCs w:val="24"/>
                <w:lang w:eastAsia="lv-LV"/>
              </w:rPr>
              <w:t>or equivalent</w:t>
            </w:r>
            <w:r w:rsidRPr="00B43613">
              <w:rPr>
                <w:rFonts w:eastAsia="Times New Roman" w:cs="Times New Roman"/>
                <w:color w:val="000000"/>
                <w:szCs w:val="24"/>
                <w:lang w:eastAsia="lv-LV"/>
              </w:rPr>
              <w:t xml:space="preserve">  (kN</w:t>
            </w:r>
            <w:r>
              <w:rPr>
                <w:rFonts w:eastAsia="Times New Roman" w:cs="Times New Roman"/>
                <w:color w:val="000000"/>
                <w:szCs w:val="24"/>
                <w:lang w:eastAsia="lv-LV"/>
              </w:rPr>
              <w:t>)</w:t>
            </w:r>
          </w:p>
        </w:tc>
        <w:tc>
          <w:tcPr>
            <w:tcW w:w="0" w:type="auto"/>
            <w:tcBorders>
              <w:top w:val="nil"/>
              <w:left w:val="nil"/>
              <w:bottom w:val="single" w:sz="4" w:space="0" w:color="auto"/>
              <w:right w:val="single" w:sz="4" w:space="0" w:color="auto"/>
            </w:tcBorders>
            <w:vAlign w:val="center"/>
          </w:tcPr>
          <w:p w14:paraId="24195FFB" w14:textId="77777777" w:rsidR="0080589C" w:rsidRPr="001A7BA2" w:rsidRDefault="0080589C" w:rsidP="00317F29">
            <w:pPr>
              <w:jc w:val="center"/>
              <w:rPr>
                <w:rFonts w:eastAsia="Times New Roman" w:cs="Times New Roman"/>
                <w:color w:val="000000"/>
                <w:szCs w:val="24"/>
                <w:lang w:eastAsia="lv-LV"/>
              </w:rPr>
            </w:pPr>
            <w:r w:rsidRPr="00B43613">
              <w:rPr>
                <w:rFonts w:eastAsia="Times New Roman" w:cs="Times New Roman"/>
                <w:color w:val="000000"/>
                <w:szCs w:val="24"/>
                <w:lang w:eastAsia="lv-LV"/>
              </w:rPr>
              <w:t xml:space="preserve">Norādīt vērtību/ Fulfill  </w:t>
            </w:r>
          </w:p>
        </w:tc>
        <w:tc>
          <w:tcPr>
            <w:tcW w:w="0" w:type="auto"/>
            <w:tcBorders>
              <w:top w:val="nil"/>
              <w:left w:val="nil"/>
              <w:bottom w:val="single" w:sz="4" w:space="0" w:color="auto"/>
              <w:right w:val="single" w:sz="4" w:space="0" w:color="auto"/>
            </w:tcBorders>
            <w:vAlign w:val="center"/>
          </w:tcPr>
          <w:p w14:paraId="7C83F42D"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6D3B53F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810061E"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4C18D77C"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06D18B0" w14:textId="6A26B793" w:rsidR="0080589C" w:rsidRPr="00D25DA1" w:rsidRDefault="0080589C" w:rsidP="00684C3E">
            <w:pPr>
              <w:pStyle w:val="ListParagraph"/>
              <w:numPr>
                <w:ilvl w:val="0"/>
                <w:numId w:val="9"/>
              </w:numPr>
              <w:tabs>
                <w:tab w:val="left" w:pos="318"/>
              </w:tabs>
              <w:ind w:left="357" w:hanging="357"/>
              <w:jc w:val="center"/>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6458DBBF"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Ar nekustīgiem līnijas pievienojuma punktiem (3 izolātori vienā fāzē)/</w:t>
            </w:r>
            <w:r>
              <w:rPr>
                <w:rFonts w:eastAsia="Times New Roman" w:cs="Times New Roman"/>
                <w:color w:val="000000"/>
                <w:szCs w:val="24"/>
                <w:lang w:eastAsia="lv-LV"/>
              </w:rPr>
              <w:t xml:space="preserve"> </w:t>
            </w:r>
            <w:r w:rsidRPr="001A7BA2">
              <w:rPr>
                <w:rFonts w:eastAsia="Times New Roman" w:cs="Times New Roman"/>
                <w:color w:val="000000"/>
                <w:szCs w:val="24"/>
                <w:lang w:eastAsia="lv-LV"/>
              </w:rPr>
              <w:t>With motionless line connection points (3 insulators per phase)</w:t>
            </w:r>
          </w:p>
        </w:tc>
        <w:tc>
          <w:tcPr>
            <w:tcW w:w="0" w:type="auto"/>
            <w:tcBorders>
              <w:top w:val="nil"/>
              <w:left w:val="nil"/>
              <w:bottom w:val="single" w:sz="4" w:space="0" w:color="auto"/>
              <w:right w:val="single" w:sz="4" w:space="0" w:color="auto"/>
            </w:tcBorders>
            <w:vAlign w:val="center"/>
          </w:tcPr>
          <w:p w14:paraId="3FF316FD" w14:textId="77777777" w:rsidR="0080589C" w:rsidRPr="001A7BA2" w:rsidRDefault="0080589C" w:rsidP="00317F29">
            <w:pPr>
              <w:jc w:val="center"/>
              <w:rPr>
                <w:rFonts w:eastAsia="Times New Roman" w:cs="Times New Roman"/>
                <w:color w:val="000000"/>
                <w:szCs w:val="24"/>
                <w:lang w:eastAsia="lv-LV"/>
              </w:rPr>
            </w:pPr>
            <w:r w:rsidRPr="001A7BA2">
              <w:rPr>
                <w:rFonts w:eastAsia="Times New Roman" w:cs="Times New Roman"/>
                <w:color w:val="000000"/>
                <w:szCs w:val="24"/>
                <w:lang w:eastAsia="lv-LV"/>
              </w:rPr>
              <w:t>Atbilst/ Comply</w:t>
            </w:r>
          </w:p>
        </w:tc>
        <w:tc>
          <w:tcPr>
            <w:tcW w:w="0" w:type="auto"/>
            <w:tcBorders>
              <w:top w:val="nil"/>
              <w:left w:val="nil"/>
              <w:bottom w:val="single" w:sz="4" w:space="0" w:color="auto"/>
              <w:right w:val="single" w:sz="4" w:space="0" w:color="auto"/>
            </w:tcBorders>
            <w:vAlign w:val="center"/>
          </w:tcPr>
          <w:p w14:paraId="6BC5B143"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A2E50E0"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DE16CD3"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15B05FC0" w14:textId="77777777" w:rsidTr="00317F29">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00F7B33" w14:textId="6A5D8154" w:rsidR="0080589C" w:rsidRPr="00D25DA1" w:rsidRDefault="0080589C" w:rsidP="00684C3E">
            <w:pPr>
              <w:pStyle w:val="ListParagraph"/>
              <w:numPr>
                <w:ilvl w:val="0"/>
                <w:numId w:val="9"/>
              </w:numPr>
              <w:tabs>
                <w:tab w:val="left" w:pos="318"/>
              </w:tabs>
              <w:ind w:left="357" w:hanging="357"/>
              <w:jc w:val="center"/>
              <w:rPr>
                <w:rFonts w:eastAsia="Times New Roman" w:cs="Times New Roman"/>
                <w:szCs w:val="24"/>
                <w:lang w:eastAsia="lv-LV"/>
              </w:rPr>
            </w:pPr>
          </w:p>
        </w:tc>
        <w:tc>
          <w:tcPr>
            <w:tcW w:w="0" w:type="auto"/>
            <w:tcBorders>
              <w:top w:val="nil"/>
              <w:left w:val="nil"/>
              <w:bottom w:val="single" w:sz="4" w:space="0" w:color="auto"/>
              <w:right w:val="single" w:sz="4" w:space="0" w:color="auto"/>
            </w:tcBorders>
            <w:vAlign w:val="center"/>
          </w:tcPr>
          <w:p w14:paraId="1CF6347D" w14:textId="77777777" w:rsidR="0080589C" w:rsidRPr="001A7BA2" w:rsidRDefault="0080589C" w:rsidP="00317F29">
            <w:pPr>
              <w:rPr>
                <w:rFonts w:eastAsia="Times New Roman" w:cs="Times New Roman"/>
                <w:color w:val="000000"/>
                <w:szCs w:val="24"/>
                <w:lang w:eastAsia="lv-LV"/>
              </w:rPr>
            </w:pPr>
            <w:r w:rsidRPr="001A7BA2">
              <w:rPr>
                <w:rFonts w:eastAsia="Times New Roman" w:cs="Times New Roman"/>
                <w:color w:val="000000"/>
                <w:szCs w:val="24"/>
                <w:lang w:eastAsia="lv-LV"/>
              </w:rPr>
              <w:t>Piedziņas stieņa garums uzstādīšanai virs zemes līmeņa līdz/ Operating rod lenght for installation above the ground level up to</w:t>
            </w:r>
          </w:p>
        </w:tc>
        <w:tc>
          <w:tcPr>
            <w:tcW w:w="0" w:type="auto"/>
            <w:tcBorders>
              <w:top w:val="nil"/>
              <w:left w:val="nil"/>
              <w:bottom w:val="single" w:sz="4" w:space="0" w:color="auto"/>
              <w:right w:val="single" w:sz="4" w:space="0" w:color="auto"/>
            </w:tcBorders>
            <w:vAlign w:val="center"/>
          </w:tcPr>
          <w:p w14:paraId="2C4854B0" w14:textId="77777777" w:rsidR="0080589C" w:rsidRPr="00D25DA1" w:rsidRDefault="0080589C" w:rsidP="00317F29">
            <w:pPr>
              <w:pStyle w:val="ListParagraph"/>
              <w:numPr>
                <w:ilvl w:val="0"/>
                <w:numId w:val="7"/>
              </w:numPr>
              <w:jc w:val="center"/>
              <w:rPr>
                <w:rFonts w:eastAsia="Times New Roman" w:cs="Times New Roman"/>
                <w:color w:val="000000"/>
                <w:szCs w:val="24"/>
                <w:lang w:eastAsia="lv-LV"/>
              </w:rPr>
            </w:pPr>
            <w:r w:rsidRPr="00D25DA1">
              <w:rPr>
                <w:rFonts w:eastAsia="Times New Roman" w:cs="Times New Roman"/>
                <w:color w:val="000000"/>
                <w:szCs w:val="24"/>
                <w:lang w:eastAsia="lv-LV"/>
              </w:rPr>
              <w:t>m</w:t>
            </w:r>
          </w:p>
        </w:tc>
        <w:tc>
          <w:tcPr>
            <w:tcW w:w="0" w:type="auto"/>
            <w:tcBorders>
              <w:top w:val="nil"/>
              <w:left w:val="nil"/>
              <w:bottom w:val="single" w:sz="4" w:space="0" w:color="auto"/>
              <w:right w:val="single" w:sz="4" w:space="0" w:color="auto"/>
            </w:tcBorders>
            <w:vAlign w:val="center"/>
          </w:tcPr>
          <w:p w14:paraId="6DE59D08"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1CC6257C" w14:textId="77777777" w:rsidR="0080589C" w:rsidRPr="001A7BA2" w:rsidRDefault="0080589C" w:rsidP="00317F29">
            <w:pPr>
              <w:jc w:val="center"/>
              <w:rPr>
                <w:rFonts w:eastAsia="Times New Roman" w:cs="Times New Roman"/>
                <w:color w:val="000000"/>
                <w:szCs w:val="24"/>
                <w:lang w:eastAsia="lv-LV"/>
              </w:rPr>
            </w:pPr>
          </w:p>
        </w:tc>
        <w:tc>
          <w:tcPr>
            <w:tcW w:w="0" w:type="auto"/>
            <w:tcBorders>
              <w:top w:val="nil"/>
              <w:left w:val="nil"/>
              <w:bottom w:val="single" w:sz="4" w:space="0" w:color="auto"/>
              <w:right w:val="single" w:sz="4" w:space="0" w:color="auto"/>
            </w:tcBorders>
            <w:vAlign w:val="center"/>
          </w:tcPr>
          <w:p w14:paraId="7898B6F9" w14:textId="77777777" w:rsidR="0080589C" w:rsidRPr="001A7BA2" w:rsidRDefault="0080589C" w:rsidP="00317F29">
            <w:pPr>
              <w:jc w:val="center"/>
              <w:rPr>
                <w:rFonts w:eastAsia="Times New Roman" w:cs="Times New Roman"/>
                <w:color w:val="000000"/>
                <w:szCs w:val="24"/>
                <w:lang w:eastAsia="lv-LV"/>
              </w:rPr>
            </w:pPr>
          </w:p>
        </w:tc>
      </w:tr>
      <w:tr w:rsidR="0080589C" w:rsidRPr="001A7BA2" w14:paraId="1FDFFC93" w14:textId="77777777" w:rsidTr="00317F29">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614CE" w14:textId="65C87F88" w:rsidR="0080589C" w:rsidRPr="00D25DA1" w:rsidRDefault="0080589C" w:rsidP="00684C3E">
            <w:pPr>
              <w:pStyle w:val="ListParagraph"/>
              <w:numPr>
                <w:ilvl w:val="0"/>
                <w:numId w:val="9"/>
              </w:numPr>
              <w:tabs>
                <w:tab w:val="left" w:pos="318"/>
              </w:tabs>
              <w:ind w:left="357" w:hanging="357"/>
              <w:jc w:val="center"/>
              <w:rPr>
                <w:rFonts w:eastAsia="Times New Roman" w:cs="Times New Roman"/>
                <w:szCs w:val="24"/>
                <w:lang w:eastAsia="lv-LV"/>
              </w:rPr>
            </w:pPr>
          </w:p>
        </w:tc>
        <w:tc>
          <w:tcPr>
            <w:tcW w:w="0" w:type="auto"/>
            <w:tcBorders>
              <w:top w:val="single" w:sz="4" w:space="0" w:color="auto"/>
              <w:left w:val="nil"/>
              <w:bottom w:val="single" w:sz="4" w:space="0" w:color="auto"/>
              <w:right w:val="single" w:sz="4" w:space="0" w:color="auto"/>
            </w:tcBorders>
            <w:vAlign w:val="center"/>
          </w:tcPr>
          <w:p w14:paraId="4368E453" w14:textId="77777777" w:rsidR="0080589C" w:rsidRPr="001A7BA2" w:rsidRDefault="0080589C" w:rsidP="00317F29">
            <w:pPr>
              <w:tabs>
                <w:tab w:val="left" w:pos="318"/>
              </w:tabs>
              <w:rPr>
                <w:rFonts w:eastAsia="Times New Roman" w:cs="Times New Roman"/>
                <w:color w:val="000000"/>
                <w:szCs w:val="24"/>
                <w:lang w:eastAsia="lv-LV"/>
              </w:rPr>
            </w:pPr>
            <w:r w:rsidRPr="00B43613">
              <w:rPr>
                <w:rFonts w:eastAsia="Times New Roman" w:cs="Times New Roman"/>
                <w:color w:val="000000"/>
                <w:szCs w:val="24"/>
                <w:lang w:eastAsia="lv-LV"/>
              </w:rPr>
              <w:t>Trīs poli vienā komplektā/ Three poles in one set</w:t>
            </w:r>
            <w:r w:rsidRPr="00B43613">
              <w:rPr>
                <w:rFonts w:eastAsia="Times New Roman" w:cs="Times New Roman"/>
                <w:color w:val="000000"/>
                <w:szCs w:val="24"/>
                <w:lang w:eastAsia="lv-LV"/>
              </w:rPr>
              <w:tab/>
            </w:r>
          </w:p>
        </w:tc>
        <w:tc>
          <w:tcPr>
            <w:tcW w:w="0" w:type="auto"/>
            <w:tcBorders>
              <w:top w:val="single" w:sz="4" w:space="0" w:color="auto"/>
              <w:left w:val="nil"/>
              <w:bottom w:val="single" w:sz="4" w:space="0" w:color="auto"/>
              <w:right w:val="single" w:sz="4" w:space="0" w:color="auto"/>
            </w:tcBorders>
            <w:vAlign w:val="center"/>
          </w:tcPr>
          <w:p w14:paraId="2A0C148D" w14:textId="77777777" w:rsidR="0080589C" w:rsidRPr="001A7BA2" w:rsidRDefault="0080589C" w:rsidP="00317F29">
            <w:pPr>
              <w:tabs>
                <w:tab w:val="left" w:pos="318"/>
              </w:tabs>
              <w:jc w:val="center"/>
              <w:rPr>
                <w:rFonts w:eastAsia="Times New Roman" w:cs="Times New Roman"/>
                <w:color w:val="000000"/>
                <w:szCs w:val="24"/>
                <w:lang w:eastAsia="lv-LV"/>
              </w:rPr>
            </w:pPr>
            <w:r w:rsidRPr="00B43613">
              <w:rPr>
                <w:rFonts w:eastAsia="Times New Roman" w:cs="Times New Roman"/>
                <w:color w:val="000000"/>
                <w:szCs w:val="24"/>
                <w:lang w:eastAsia="lv-LV"/>
              </w:rPr>
              <w:t>Atbilst/ Comply</w:t>
            </w:r>
          </w:p>
        </w:tc>
        <w:tc>
          <w:tcPr>
            <w:tcW w:w="0" w:type="auto"/>
            <w:tcBorders>
              <w:top w:val="single" w:sz="4" w:space="0" w:color="auto"/>
              <w:left w:val="nil"/>
              <w:bottom w:val="single" w:sz="4" w:space="0" w:color="auto"/>
              <w:right w:val="single" w:sz="4" w:space="0" w:color="auto"/>
            </w:tcBorders>
            <w:vAlign w:val="center"/>
          </w:tcPr>
          <w:p w14:paraId="2C7D3B3E" w14:textId="77777777" w:rsidR="0080589C" w:rsidRPr="001A7BA2" w:rsidRDefault="0080589C" w:rsidP="00317F29">
            <w:pPr>
              <w:tabs>
                <w:tab w:val="left" w:pos="318"/>
              </w:tabs>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vAlign w:val="center"/>
          </w:tcPr>
          <w:p w14:paraId="5B568114" w14:textId="77777777" w:rsidR="0080589C" w:rsidRPr="001A7BA2" w:rsidRDefault="0080589C" w:rsidP="00317F29">
            <w:pPr>
              <w:tabs>
                <w:tab w:val="left" w:pos="318"/>
              </w:tabs>
              <w:jc w:val="center"/>
              <w:rPr>
                <w:rFonts w:eastAsia="Times New Roman" w:cs="Times New Roman"/>
                <w:color w:val="000000"/>
                <w:szCs w:val="24"/>
                <w:lang w:eastAsia="lv-LV"/>
              </w:rPr>
            </w:pPr>
          </w:p>
        </w:tc>
        <w:tc>
          <w:tcPr>
            <w:tcW w:w="0" w:type="auto"/>
            <w:tcBorders>
              <w:top w:val="single" w:sz="4" w:space="0" w:color="auto"/>
              <w:left w:val="nil"/>
              <w:bottom w:val="single" w:sz="4" w:space="0" w:color="auto"/>
              <w:right w:val="single" w:sz="4" w:space="0" w:color="auto"/>
            </w:tcBorders>
            <w:vAlign w:val="center"/>
          </w:tcPr>
          <w:p w14:paraId="20A2C804" w14:textId="77777777" w:rsidR="0080589C" w:rsidRPr="001A7BA2" w:rsidRDefault="0080589C" w:rsidP="00317F29">
            <w:pPr>
              <w:tabs>
                <w:tab w:val="left" w:pos="318"/>
              </w:tabs>
              <w:jc w:val="center"/>
              <w:rPr>
                <w:rFonts w:eastAsia="Times New Roman" w:cs="Times New Roman"/>
                <w:color w:val="000000"/>
                <w:szCs w:val="24"/>
                <w:lang w:eastAsia="lv-LV"/>
              </w:rPr>
            </w:pPr>
          </w:p>
        </w:tc>
      </w:tr>
    </w:tbl>
    <w:p w14:paraId="7D1818D4" w14:textId="30255E09" w:rsidR="00D411E3" w:rsidRPr="0080589C" w:rsidRDefault="00D411E3" w:rsidP="0080589C"/>
    <w:sectPr w:rsidR="00D411E3" w:rsidRPr="0080589C" w:rsidSect="0091684C">
      <w:headerReference w:type="default" r:id="rId8"/>
      <w:footerReference w:type="default" r:id="rId9"/>
      <w:pgSz w:w="16838" w:h="11906" w:orient="landscape"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28F8" w14:textId="77777777" w:rsidR="00F25B95" w:rsidRDefault="00F25B95" w:rsidP="00F25B95">
      <w:r>
        <w:separator/>
      </w:r>
    </w:p>
  </w:endnote>
  <w:endnote w:type="continuationSeparator" w:id="0">
    <w:p w14:paraId="2707C84C" w14:textId="77777777" w:rsidR="00F25B95" w:rsidRDefault="00F25B95" w:rsidP="00F25B95">
      <w:r>
        <w:continuationSeparator/>
      </w:r>
    </w:p>
  </w:endnote>
  <w:endnote w:type="continuationNotice" w:id="1">
    <w:p w14:paraId="0102B695" w14:textId="77777777" w:rsidR="003A1DDC" w:rsidRDefault="003A1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98C9" w14:textId="0CB85192" w:rsidR="00C85A31" w:rsidRPr="0091684C" w:rsidRDefault="00C85A31" w:rsidP="00C85A31">
    <w:pPr>
      <w:pStyle w:val="Footer"/>
      <w:jc w:val="center"/>
    </w:pPr>
    <w:r w:rsidRPr="0091684C">
      <w:fldChar w:fldCharType="begin"/>
    </w:r>
    <w:r w:rsidRPr="0091684C">
      <w:instrText>PAGE  \* Arabic  \* MERGEFORMAT</w:instrText>
    </w:r>
    <w:r w:rsidRPr="0091684C">
      <w:fldChar w:fldCharType="separate"/>
    </w:r>
    <w:r w:rsidR="009370E3">
      <w:rPr>
        <w:noProof/>
      </w:rPr>
      <w:t>12</w:t>
    </w:r>
    <w:r w:rsidRPr="0091684C">
      <w:fldChar w:fldCharType="end"/>
    </w:r>
    <w:r w:rsidRPr="0091684C">
      <w:t xml:space="preserve"> no </w:t>
    </w:r>
    <w:fldSimple w:instr="NUMPAGES  \* Arabic  \* MERGEFORMAT">
      <w:r w:rsidR="009370E3">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5D78" w14:textId="77777777" w:rsidR="00F25B95" w:rsidRDefault="00F25B95" w:rsidP="00F25B95">
      <w:r>
        <w:separator/>
      </w:r>
    </w:p>
  </w:footnote>
  <w:footnote w:type="continuationSeparator" w:id="0">
    <w:p w14:paraId="1EB0C760" w14:textId="77777777" w:rsidR="00F25B95" w:rsidRDefault="00F25B95" w:rsidP="00F25B95">
      <w:r>
        <w:continuationSeparator/>
      </w:r>
    </w:p>
  </w:footnote>
  <w:footnote w:type="continuationNotice" w:id="1">
    <w:p w14:paraId="517CFBE5" w14:textId="77777777" w:rsidR="003A1DDC" w:rsidRDefault="003A1DDC"/>
  </w:footnote>
  <w:footnote w:id="2">
    <w:p w14:paraId="6D5AE7F0" w14:textId="3CF2DE16" w:rsidR="00184B3E" w:rsidRDefault="00184B3E" w:rsidP="00184B3E">
      <w:pPr>
        <w:pStyle w:val="FootnoteText"/>
      </w:pPr>
      <w:r>
        <w:rPr>
          <w:rStyle w:val="FootnoteReference"/>
        </w:rPr>
        <w:footnoteRef/>
      </w:r>
      <w:r>
        <w:t xml:space="preserve"> </w:t>
      </w:r>
      <w:bookmarkStart w:id="0" w:name="_Hlk66434064"/>
      <w:bookmarkStart w:id="1" w:name="_Hlk211432949"/>
      <w:r w:rsidRPr="000E6F1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6F10">
        <w:rPr>
          <w:noProof/>
          <w:color w:val="000000"/>
          <w:lang w:val="en-US"/>
        </w:rPr>
        <w:t>÷"</w:t>
      </w:r>
      <w:r w:rsidRPr="000E6F10">
        <w:rPr>
          <w:noProof/>
          <w:lang w:val="en-US"/>
        </w:rPr>
        <w:t>, jānodrošina, lai piedāvājums atbilstu kādai no vērtību robežās esošai vērtībai</w:t>
      </w:r>
      <w:bookmarkEnd w:id="0"/>
      <w:r w:rsidRPr="000E6F10">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bookmarkEnd w:id="1"/>
    </w:p>
  </w:footnote>
  <w:footnote w:id="3">
    <w:p w14:paraId="6EE952F0" w14:textId="77777777" w:rsidR="0080589C" w:rsidRDefault="0080589C" w:rsidP="0080589C">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081FC298" w14:textId="77777777" w:rsidR="0080589C" w:rsidRDefault="0080589C" w:rsidP="0080589C">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5">
    <w:p w14:paraId="4578E901" w14:textId="77777777" w:rsidR="0080589C" w:rsidRDefault="0080589C" w:rsidP="0080589C">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6">
    <w:p w14:paraId="78D31D02" w14:textId="77777777" w:rsidR="00DB49B7" w:rsidRPr="00B61266" w:rsidRDefault="00DB49B7" w:rsidP="00DB49B7">
      <w:pPr>
        <w:rPr>
          <w:rFonts w:cs="Times New Roman"/>
          <w:sz w:val="20"/>
          <w:szCs w:val="20"/>
        </w:rPr>
      </w:pPr>
      <w:r>
        <w:rPr>
          <w:rStyle w:val="FootnoteReference"/>
        </w:rPr>
        <w:footnoteRef/>
      </w:r>
      <w:r>
        <w:t xml:space="preserve"> </w:t>
      </w:r>
      <w:r w:rsidRPr="00B61266">
        <w:rPr>
          <w:rFonts w:cs="Times New Roman"/>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60CCAF3" w14:textId="77777777" w:rsidR="00DB49B7" w:rsidRPr="00194656" w:rsidRDefault="00DB49B7" w:rsidP="00DB49B7">
      <w:pPr>
        <w:rPr>
          <w:rFonts w:cs="Times New Roman"/>
          <w:sz w:val="20"/>
          <w:szCs w:val="20"/>
          <w:lang w:val="en-US" w:eastAsia="lv-LV"/>
        </w:rPr>
      </w:pPr>
      <w:r w:rsidRPr="00B61266">
        <w:rPr>
          <w:rFonts w:cs="Times New Roman"/>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cs="Times New Roman"/>
            <w:sz w:val="20"/>
            <w:szCs w:val="20"/>
          </w:rPr>
          <w:t>http://www.european-accreditation.org/)</w:t>
        </w:r>
      </w:hyperlink>
      <w:r w:rsidRPr="00B61266">
        <w:rPr>
          <w:rFonts w:cs="Times New Roman"/>
          <w:sz w:val="20"/>
          <w:szCs w:val="20"/>
        </w:rPr>
        <w:t xml:space="preserve">). / </w:t>
      </w:r>
      <w:r w:rsidRPr="00194656">
        <w:rPr>
          <w:rFonts w:cs="Times New Roman"/>
          <w:sz w:val="20"/>
          <w:szCs w:val="20"/>
          <w:lang w:val="en-US"/>
        </w:rPr>
        <w:t xml:space="preserve">If the Public service provider specifies a standard name or any other indication of a specific origin, process, brand or type of goods in the Technical specification, </w:t>
      </w:r>
      <w:r w:rsidRPr="00194656">
        <w:rPr>
          <w:rFonts w:cs="Times New Roman"/>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43D2C031" w14:textId="77777777" w:rsidR="00DB49B7" w:rsidRDefault="00DB49B7" w:rsidP="00DB49B7">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6681" w14:textId="71D9B2AC" w:rsidR="00F25B95" w:rsidRPr="00F25B95" w:rsidRDefault="00F25B95" w:rsidP="00F25B95">
    <w:pPr>
      <w:jc w:val="right"/>
    </w:pPr>
    <w:r w:rsidRPr="00F25B95">
      <w:rPr>
        <w:rFonts w:eastAsia="Times New Roman" w:cs="Times New Roman"/>
        <w:bCs/>
        <w:color w:val="000000"/>
        <w:szCs w:val="24"/>
        <w:lang w:eastAsia="lv-LV"/>
      </w:rPr>
      <w:t>TS</w:t>
    </w:r>
    <w:r w:rsidR="0091684C">
      <w:rPr>
        <w:rFonts w:eastAsia="Times New Roman" w:cs="Times New Roman"/>
        <w:bCs/>
        <w:color w:val="000000"/>
        <w:szCs w:val="24"/>
        <w:lang w:eastAsia="lv-LV"/>
      </w:rPr>
      <w:t xml:space="preserve"> </w:t>
    </w:r>
    <w:r w:rsidRPr="00F25B95">
      <w:rPr>
        <w:rFonts w:eastAsia="Times New Roman" w:cs="Times New Roman"/>
        <w:bCs/>
        <w:color w:val="000000"/>
        <w:szCs w:val="24"/>
        <w:lang w:eastAsia="lv-LV"/>
      </w:rPr>
      <w:t>2603.</w:t>
    </w:r>
    <w:r w:rsidR="00A0249E">
      <w:rPr>
        <w:rFonts w:eastAsia="Times New Roman" w:cs="Times New Roman"/>
        <w:bCs/>
        <w:color w:val="000000"/>
        <w:szCs w:val="24"/>
        <w:lang w:eastAsia="lv-LV"/>
      </w:rPr>
      <w:t>017-033</w:t>
    </w:r>
    <w:r w:rsidRPr="00F25B95">
      <w:rPr>
        <w:rFonts w:eastAsia="Times New Roman" w:cs="Times New Roman"/>
        <w:bCs/>
        <w:color w:val="000000"/>
        <w:szCs w:val="24"/>
        <w:lang w:eastAsia="lv-LV"/>
      </w:rPr>
      <w:t xml:space="preserve"> v</w:t>
    </w:r>
    <w:r w:rsidR="0080589C">
      <w:rPr>
        <w:rFonts w:eastAsia="Times New Roman" w:cs="Times New Roman"/>
        <w:bCs/>
        <w:color w:val="000000"/>
        <w:szCs w:val="24"/>
        <w:lang w:eastAsia="lv-LV"/>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711C"/>
    <w:multiLevelType w:val="hybridMultilevel"/>
    <w:tmpl w:val="41282682"/>
    <w:lvl w:ilvl="0" w:tplc="86DC2C6A">
      <w:start w:val="24"/>
      <w:numFmt w:val="decimal"/>
      <w:lvlText w:val="%1"/>
      <w:lvlJc w:val="left"/>
      <w:pPr>
        <w:ind w:left="743" w:hanging="360"/>
      </w:pPr>
      <w:rPr>
        <w:rFonts w:hint="default"/>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1" w15:restartNumberingAfterBreak="0">
    <w:nsid w:val="1208670B"/>
    <w:multiLevelType w:val="multilevel"/>
    <w:tmpl w:val="3D820690"/>
    <w:lvl w:ilvl="0">
      <w:start w:val="1"/>
      <w:numFmt w:val="decimal"/>
      <w:suff w:val="nothing"/>
      <w:lvlText w:val="%1."/>
      <w:lvlJc w:val="left"/>
      <w:pPr>
        <w:ind w:left="-598"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598" w:firstLine="0"/>
      </w:pPr>
      <w:rPr>
        <w:rFonts w:ascii="Times New Roman" w:hAnsi="Times New Roman" w:hint="default"/>
        <w:b w:val="0"/>
        <w:i w:val="0"/>
        <w:color w:val="auto"/>
        <w:sz w:val="22"/>
        <w:u w:val="none"/>
      </w:rPr>
    </w:lvl>
    <w:lvl w:ilvl="2">
      <w:start w:val="1"/>
      <w:numFmt w:val="decimal"/>
      <w:suff w:val="nothing"/>
      <w:lvlText w:val="%1.%2.%3."/>
      <w:lvlJc w:val="left"/>
      <w:pPr>
        <w:ind w:left="-598" w:firstLine="0"/>
      </w:pPr>
      <w:rPr>
        <w:rFonts w:ascii="Times New Roman" w:hAnsi="Times New Roman" w:hint="default"/>
        <w:b w:val="0"/>
        <w:i w:val="0"/>
        <w:color w:val="auto"/>
        <w:sz w:val="22"/>
        <w:u w:val="none"/>
      </w:rPr>
    </w:lvl>
    <w:lvl w:ilvl="3">
      <w:start w:val="1"/>
      <w:numFmt w:val="decimal"/>
      <w:suff w:val="nothing"/>
      <w:lvlText w:val="%1.%2.%3.%4."/>
      <w:lvlJc w:val="left"/>
      <w:pPr>
        <w:ind w:left="-598" w:firstLine="0"/>
      </w:pPr>
      <w:rPr>
        <w:rFonts w:ascii="Times New Roman" w:hAnsi="Times New Roman" w:hint="default"/>
        <w:b w:val="0"/>
        <w:i w:val="0"/>
        <w:sz w:val="22"/>
        <w:u w:val="none"/>
      </w:rPr>
    </w:lvl>
    <w:lvl w:ilvl="4">
      <w:start w:val="1"/>
      <w:numFmt w:val="decimal"/>
      <w:lvlText w:val="%1.%2.%3.%4.%5."/>
      <w:lvlJc w:val="left"/>
      <w:pPr>
        <w:ind w:left="-598" w:firstLine="0"/>
      </w:pPr>
      <w:rPr>
        <w:rFonts w:hint="default"/>
      </w:rPr>
    </w:lvl>
    <w:lvl w:ilvl="5">
      <w:start w:val="1"/>
      <w:numFmt w:val="decimal"/>
      <w:lvlText w:val="%1.%2.%3.%4.%5.%6."/>
      <w:lvlJc w:val="left"/>
      <w:pPr>
        <w:ind w:left="-598" w:firstLine="0"/>
      </w:pPr>
      <w:rPr>
        <w:rFonts w:hint="default"/>
      </w:rPr>
    </w:lvl>
    <w:lvl w:ilvl="6">
      <w:start w:val="1"/>
      <w:numFmt w:val="decimal"/>
      <w:lvlText w:val="%1.%2.%3.%4.%5.%6.%7."/>
      <w:lvlJc w:val="left"/>
      <w:pPr>
        <w:ind w:left="-598" w:firstLine="0"/>
      </w:pPr>
      <w:rPr>
        <w:rFonts w:hint="default"/>
      </w:rPr>
    </w:lvl>
    <w:lvl w:ilvl="7">
      <w:start w:val="1"/>
      <w:numFmt w:val="decimal"/>
      <w:lvlText w:val="%1.%2.%3.%4.%5.%6.%7.%8."/>
      <w:lvlJc w:val="left"/>
      <w:pPr>
        <w:ind w:left="-598" w:firstLine="0"/>
      </w:pPr>
      <w:rPr>
        <w:rFonts w:hint="default"/>
      </w:rPr>
    </w:lvl>
    <w:lvl w:ilvl="8">
      <w:start w:val="1"/>
      <w:numFmt w:val="decimal"/>
      <w:lvlText w:val="%1.%2.%3.%4.%5.%6.%7.%8.%9."/>
      <w:lvlJc w:val="left"/>
      <w:pPr>
        <w:ind w:left="-598" w:firstLine="0"/>
      </w:pPr>
      <w:rPr>
        <w:rFonts w:hint="default"/>
      </w:rPr>
    </w:lvl>
  </w:abstractNum>
  <w:abstractNum w:abstractNumId="2" w15:restartNumberingAfterBreak="0">
    <w:nsid w:val="17293FD2"/>
    <w:multiLevelType w:val="hybridMultilevel"/>
    <w:tmpl w:val="21422C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FAA6C27"/>
    <w:multiLevelType w:val="hybridMultilevel"/>
    <w:tmpl w:val="80D85B18"/>
    <w:lvl w:ilvl="0" w:tplc="63BC84C8">
      <w:start w:val="3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6B58C5"/>
    <w:multiLevelType w:val="hybridMultilevel"/>
    <w:tmpl w:val="C8645A5A"/>
    <w:lvl w:ilvl="0" w:tplc="04260001">
      <w:start w:val="1"/>
      <w:numFmt w:val="bullet"/>
      <w:lvlText w:val=""/>
      <w:lvlJc w:val="left"/>
      <w:pPr>
        <w:ind w:left="1089" w:hanging="360"/>
      </w:pPr>
      <w:rPr>
        <w:rFonts w:ascii="Symbol" w:hAnsi="Symbol" w:hint="default"/>
      </w:rPr>
    </w:lvl>
    <w:lvl w:ilvl="1" w:tplc="04260003">
      <w:start w:val="1"/>
      <w:numFmt w:val="bullet"/>
      <w:lvlText w:val="o"/>
      <w:lvlJc w:val="left"/>
      <w:pPr>
        <w:ind w:left="1809" w:hanging="360"/>
      </w:pPr>
      <w:rPr>
        <w:rFonts w:ascii="Courier New" w:hAnsi="Courier New" w:cs="Courier New" w:hint="default"/>
      </w:rPr>
    </w:lvl>
    <w:lvl w:ilvl="2" w:tplc="04260005" w:tentative="1">
      <w:start w:val="1"/>
      <w:numFmt w:val="bullet"/>
      <w:lvlText w:val=""/>
      <w:lvlJc w:val="left"/>
      <w:pPr>
        <w:ind w:left="2529" w:hanging="360"/>
      </w:pPr>
      <w:rPr>
        <w:rFonts w:ascii="Wingdings" w:hAnsi="Wingdings" w:hint="default"/>
      </w:rPr>
    </w:lvl>
    <w:lvl w:ilvl="3" w:tplc="04260001" w:tentative="1">
      <w:start w:val="1"/>
      <w:numFmt w:val="bullet"/>
      <w:lvlText w:val=""/>
      <w:lvlJc w:val="left"/>
      <w:pPr>
        <w:ind w:left="3249" w:hanging="360"/>
      </w:pPr>
      <w:rPr>
        <w:rFonts w:ascii="Symbol" w:hAnsi="Symbol" w:hint="default"/>
      </w:rPr>
    </w:lvl>
    <w:lvl w:ilvl="4" w:tplc="04260003" w:tentative="1">
      <w:start w:val="1"/>
      <w:numFmt w:val="bullet"/>
      <w:lvlText w:val="o"/>
      <w:lvlJc w:val="left"/>
      <w:pPr>
        <w:ind w:left="3969" w:hanging="360"/>
      </w:pPr>
      <w:rPr>
        <w:rFonts w:ascii="Courier New" w:hAnsi="Courier New" w:cs="Courier New" w:hint="default"/>
      </w:rPr>
    </w:lvl>
    <w:lvl w:ilvl="5" w:tplc="04260005" w:tentative="1">
      <w:start w:val="1"/>
      <w:numFmt w:val="bullet"/>
      <w:lvlText w:val=""/>
      <w:lvlJc w:val="left"/>
      <w:pPr>
        <w:ind w:left="4689" w:hanging="360"/>
      </w:pPr>
      <w:rPr>
        <w:rFonts w:ascii="Wingdings" w:hAnsi="Wingdings" w:hint="default"/>
      </w:rPr>
    </w:lvl>
    <w:lvl w:ilvl="6" w:tplc="04260001" w:tentative="1">
      <w:start w:val="1"/>
      <w:numFmt w:val="bullet"/>
      <w:lvlText w:val=""/>
      <w:lvlJc w:val="left"/>
      <w:pPr>
        <w:ind w:left="5409" w:hanging="360"/>
      </w:pPr>
      <w:rPr>
        <w:rFonts w:ascii="Symbol" w:hAnsi="Symbol" w:hint="default"/>
      </w:rPr>
    </w:lvl>
    <w:lvl w:ilvl="7" w:tplc="04260003" w:tentative="1">
      <w:start w:val="1"/>
      <w:numFmt w:val="bullet"/>
      <w:lvlText w:val="o"/>
      <w:lvlJc w:val="left"/>
      <w:pPr>
        <w:ind w:left="6129" w:hanging="360"/>
      </w:pPr>
      <w:rPr>
        <w:rFonts w:ascii="Courier New" w:hAnsi="Courier New" w:cs="Courier New" w:hint="default"/>
      </w:rPr>
    </w:lvl>
    <w:lvl w:ilvl="8" w:tplc="04260005" w:tentative="1">
      <w:start w:val="1"/>
      <w:numFmt w:val="bullet"/>
      <w:lvlText w:val=""/>
      <w:lvlJc w:val="left"/>
      <w:pPr>
        <w:ind w:left="6849" w:hanging="360"/>
      </w:pPr>
      <w:rPr>
        <w:rFonts w:ascii="Wingdings" w:hAnsi="Wingdings" w:hint="default"/>
      </w:rPr>
    </w:lvl>
  </w:abstractNum>
  <w:abstractNum w:abstractNumId="5" w15:restartNumberingAfterBreak="0">
    <w:nsid w:val="370507CA"/>
    <w:multiLevelType w:val="hybridMultilevel"/>
    <w:tmpl w:val="17F21C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BB3EAC"/>
    <w:multiLevelType w:val="hybridMultilevel"/>
    <w:tmpl w:val="036A7D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53D97EE7"/>
    <w:multiLevelType w:val="hybridMultilevel"/>
    <w:tmpl w:val="C50E3DFC"/>
    <w:lvl w:ilvl="0" w:tplc="FB046FDC">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2D130B"/>
    <w:multiLevelType w:val="hybridMultilevel"/>
    <w:tmpl w:val="63E6F812"/>
    <w:lvl w:ilvl="0" w:tplc="86DC2C6A">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174451">
    <w:abstractNumId w:val="4"/>
  </w:num>
  <w:num w:numId="2" w16cid:durableId="875581236">
    <w:abstractNumId w:val="2"/>
  </w:num>
  <w:num w:numId="3" w16cid:durableId="1987120211">
    <w:abstractNumId w:val="5"/>
  </w:num>
  <w:num w:numId="4" w16cid:durableId="1828670695">
    <w:abstractNumId w:val="6"/>
  </w:num>
  <w:num w:numId="5" w16cid:durableId="1518881788">
    <w:abstractNumId w:val="1"/>
  </w:num>
  <w:num w:numId="6" w16cid:durableId="580483056">
    <w:abstractNumId w:val="8"/>
  </w:num>
  <w:num w:numId="7" w16cid:durableId="242303374">
    <w:abstractNumId w:val="7"/>
  </w:num>
  <w:num w:numId="8" w16cid:durableId="18750401">
    <w:abstractNumId w:val="0"/>
  </w:num>
  <w:num w:numId="9" w16cid:durableId="1850020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2DC"/>
    <w:rsid w:val="00001791"/>
    <w:rsid w:val="00002C93"/>
    <w:rsid w:val="00004122"/>
    <w:rsid w:val="000053B7"/>
    <w:rsid w:val="00012AF8"/>
    <w:rsid w:val="0001661A"/>
    <w:rsid w:val="000166FC"/>
    <w:rsid w:val="00017AA7"/>
    <w:rsid w:val="00020E62"/>
    <w:rsid w:val="000216BD"/>
    <w:rsid w:val="00024680"/>
    <w:rsid w:val="000260FF"/>
    <w:rsid w:val="00026156"/>
    <w:rsid w:val="00026958"/>
    <w:rsid w:val="0002768D"/>
    <w:rsid w:val="00030230"/>
    <w:rsid w:val="00030B7E"/>
    <w:rsid w:val="00030DD1"/>
    <w:rsid w:val="000317E8"/>
    <w:rsid w:val="00034F9B"/>
    <w:rsid w:val="0003515B"/>
    <w:rsid w:val="00035AB0"/>
    <w:rsid w:val="000363D1"/>
    <w:rsid w:val="00040259"/>
    <w:rsid w:val="00042A21"/>
    <w:rsid w:val="00044B5E"/>
    <w:rsid w:val="000465BF"/>
    <w:rsid w:val="00047A89"/>
    <w:rsid w:val="0005453F"/>
    <w:rsid w:val="00056DB8"/>
    <w:rsid w:val="00057E02"/>
    <w:rsid w:val="00060D08"/>
    <w:rsid w:val="00062208"/>
    <w:rsid w:val="000643C2"/>
    <w:rsid w:val="0006647C"/>
    <w:rsid w:val="0006772B"/>
    <w:rsid w:val="000700C1"/>
    <w:rsid w:val="000706F2"/>
    <w:rsid w:val="00071F5D"/>
    <w:rsid w:val="00072C45"/>
    <w:rsid w:val="00073599"/>
    <w:rsid w:val="000738AF"/>
    <w:rsid w:val="00073A75"/>
    <w:rsid w:val="00074BC8"/>
    <w:rsid w:val="000760E2"/>
    <w:rsid w:val="000761EB"/>
    <w:rsid w:val="000772DC"/>
    <w:rsid w:val="00082FCE"/>
    <w:rsid w:val="00083909"/>
    <w:rsid w:val="00086E0D"/>
    <w:rsid w:val="0008772C"/>
    <w:rsid w:val="00091C52"/>
    <w:rsid w:val="00094294"/>
    <w:rsid w:val="000963AB"/>
    <w:rsid w:val="000974C8"/>
    <w:rsid w:val="000A0847"/>
    <w:rsid w:val="000A26D2"/>
    <w:rsid w:val="000B0368"/>
    <w:rsid w:val="000B20F5"/>
    <w:rsid w:val="000B27E3"/>
    <w:rsid w:val="000B2DDE"/>
    <w:rsid w:val="000B3DCD"/>
    <w:rsid w:val="000B71E4"/>
    <w:rsid w:val="000C3631"/>
    <w:rsid w:val="000C5110"/>
    <w:rsid w:val="000C551A"/>
    <w:rsid w:val="000C64C9"/>
    <w:rsid w:val="000D00CD"/>
    <w:rsid w:val="000D08B5"/>
    <w:rsid w:val="000D0FBF"/>
    <w:rsid w:val="000D3CA9"/>
    <w:rsid w:val="000D6113"/>
    <w:rsid w:val="000D79E6"/>
    <w:rsid w:val="000E0B69"/>
    <w:rsid w:val="000E1CF0"/>
    <w:rsid w:val="000E275F"/>
    <w:rsid w:val="000E68AC"/>
    <w:rsid w:val="000E6C16"/>
    <w:rsid w:val="000E7C9F"/>
    <w:rsid w:val="000F0E44"/>
    <w:rsid w:val="000F103D"/>
    <w:rsid w:val="000F215E"/>
    <w:rsid w:val="000F3934"/>
    <w:rsid w:val="000F501E"/>
    <w:rsid w:val="000F6496"/>
    <w:rsid w:val="000F6648"/>
    <w:rsid w:val="000F682D"/>
    <w:rsid w:val="000F741F"/>
    <w:rsid w:val="0010086D"/>
    <w:rsid w:val="00106075"/>
    <w:rsid w:val="00106BDC"/>
    <w:rsid w:val="00107765"/>
    <w:rsid w:val="00107DBB"/>
    <w:rsid w:val="00107F7C"/>
    <w:rsid w:val="0011034C"/>
    <w:rsid w:val="00111405"/>
    <w:rsid w:val="00112288"/>
    <w:rsid w:val="00112A58"/>
    <w:rsid w:val="001130C4"/>
    <w:rsid w:val="00115241"/>
    <w:rsid w:val="00115BC8"/>
    <w:rsid w:val="00116F3A"/>
    <w:rsid w:val="001176C4"/>
    <w:rsid w:val="0012213E"/>
    <w:rsid w:val="00122E3C"/>
    <w:rsid w:val="0012446E"/>
    <w:rsid w:val="00124D8F"/>
    <w:rsid w:val="001266B3"/>
    <w:rsid w:val="00131BFA"/>
    <w:rsid w:val="00131F22"/>
    <w:rsid w:val="0013280D"/>
    <w:rsid w:val="00134E20"/>
    <w:rsid w:val="001368BC"/>
    <w:rsid w:val="00136B14"/>
    <w:rsid w:val="00136F15"/>
    <w:rsid w:val="001372E8"/>
    <w:rsid w:val="00137C4D"/>
    <w:rsid w:val="00137CC9"/>
    <w:rsid w:val="00140A7B"/>
    <w:rsid w:val="00144905"/>
    <w:rsid w:val="00146357"/>
    <w:rsid w:val="00150549"/>
    <w:rsid w:val="00150B03"/>
    <w:rsid w:val="00150D8C"/>
    <w:rsid w:val="001519DB"/>
    <w:rsid w:val="00157063"/>
    <w:rsid w:val="0016093E"/>
    <w:rsid w:val="00161C80"/>
    <w:rsid w:val="00163709"/>
    <w:rsid w:val="0016421A"/>
    <w:rsid w:val="00164F25"/>
    <w:rsid w:val="00166989"/>
    <w:rsid w:val="0016732A"/>
    <w:rsid w:val="00167F14"/>
    <w:rsid w:val="0017090B"/>
    <w:rsid w:val="00170E99"/>
    <w:rsid w:val="00170F22"/>
    <w:rsid w:val="00171A30"/>
    <w:rsid w:val="00172338"/>
    <w:rsid w:val="001725B4"/>
    <w:rsid w:val="00173CA5"/>
    <w:rsid w:val="00176CBB"/>
    <w:rsid w:val="00176FBA"/>
    <w:rsid w:val="00180832"/>
    <w:rsid w:val="00181061"/>
    <w:rsid w:val="001811C7"/>
    <w:rsid w:val="00184B3E"/>
    <w:rsid w:val="00185465"/>
    <w:rsid w:val="00185E4E"/>
    <w:rsid w:val="00187C55"/>
    <w:rsid w:val="00190A3E"/>
    <w:rsid w:val="001A0A06"/>
    <w:rsid w:val="001A502A"/>
    <w:rsid w:val="001B4AFC"/>
    <w:rsid w:val="001B4BA5"/>
    <w:rsid w:val="001B4D2A"/>
    <w:rsid w:val="001B63B7"/>
    <w:rsid w:val="001B69B6"/>
    <w:rsid w:val="001B794B"/>
    <w:rsid w:val="001C198D"/>
    <w:rsid w:val="001C19E1"/>
    <w:rsid w:val="001C27CF"/>
    <w:rsid w:val="001C504D"/>
    <w:rsid w:val="001C59DF"/>
    <w:rsid w:val="001C63EF"/>
    <w:rsid w:val="001C7BF2"/>
    <w:rsid w:val="001C7F56"/>
    <w:rsid w:val="001D06BA"/>
    <w:rsid w:val="001D127A"/>
    <w:rsid w:val="001D1BBB"/>
    <w:rsid w:val="001D341A"/>
    <w:rsid w:val="001D3C5D"/>
    <w:rsid w:val="001D4D35"/>
    <w:rsid w:val="001D6BBD"/>
    <w:rsid w:val="001D7172"/>
    <w:rsid w:val="001D7F3E"/>
    <w:rsid w:val="001E058C"/>
    <w:rsid w:val="001E06D5"/>
    <w:rsid w:val="001E11B9"/>
    <w:rsid w:val="001E4251"/>
    <w:rsid w:val="001E5E66"/>
    <w:rsid w:val="001E69D5"/>
    <w:rsid w:val="001E7CE8"/>
    <w:rsid w:val="001F16BF"/>
    <w:rsid w:val="001F3B5E"/>
    <w:rsid w:val="001F56F5"/>
    <w:rsid w:val="00200106"/>
    <w:rsid w:val="00200BE0"/>
    <w:rsid w:val="00200E5E"/>
    <w:rsid w:val="0020417D"/>
    <w:rsid w:val="00204821"/>
    <w:rsid w:val="00204CE0"/>
    <w:rsid w:val="00204FEC"/>
    <w:rsid w:val="00205E78"/>
    <w:rsid w:val="00206428"/>
    <w:rsid w:val="002067A4"/>
    <w:rsid w:val="00207BB0"/>
    <w:rsid w:val="0021228E"/>
    <w:rsid w:val="00213C9E"/>
    <w:rsid w:val="00220269"/>
    <w:rsid w:val="00220DE8"/>
    <w:rsid w:val="002218B3"/>
    <w:rsid w:val="002228B1"/>
    <w:rsid w:val="00224D30"/>
    <w:rsid w:val="00225BA5"/>
    <w:rsid w:val="00225DF1"/>
    <w:rsid w:val="002265F0"/>
    <w:rsid w:val="00226720"/>
    <w:rsid w:val="0022725D"/>
    <w:rsid w:val="00233534"/>
    <w:rsid w:val="0023382E"/>
    <w:rsid w:val="0023533F"/>
    <w:rsid w:val="00235BFF"/>
    <w:rsid w:val="00241367"/>
    <w:rsid w:val="002429BC"/>
    <w:rsid w:val="0024539D"/>
    <w:rsid w:val="00245478"/>
    <w:rsid w:val="0024619A"/>
    <w:rsid w:val="00250EFE"/>
    <w:rsid w:val="0025159B"/>
    <w:rsid w:val="002518E2"/>
    <w:rsid w:val="00253014"/>
    <w:rsid w:val="00254DF5"/>
    <w:rsid w:val="002556C4"/>
    <w:rsid w:val="0025656C"/>
    <w:rsid w:val="00257224"/>
    <w:rsid w:val="00260C23"/>
    <w:rsid w:val="00262207"/>
    <w:rsid w:val="00262411"/>
    <w:rsid w:val="00263C06"/>
    <w:rsid w:val="002642B5"/>
    <w:rsid w:val="002645C9"/>
    <w:rsid w:val="00265552"/>
    <w:rsid w:val="002663AE"/>
    <w:rsid w:val="002667AD"/>
    <w:rsid w:val="002707A5"/>
    <w:rsid w:val="00272053"/>
    <w:rsid w:val="00272AA7"/>
    <w:rsid w:val="00272B18"/>
    <w:rsid w:val="00274D7F"/>
    <w:rsid w:val="00275C1C"/>
    <w:rsid w:val="002805DC"/>
    <w:rsid w:val="00280E61"/>
    <w:rsid w:val="0028164B"/>
    <w:rsid w:val="00281AC7"/>
    <w:rsid w:val="00282B42"/>
    <w:rsid w:val="00283E25"/>
    <w:rsid w:val="00284AD5"/>
    <w:rsid w:val="00284DE2"/>
    <w:rsid w:val="00291B3F"/>
    <w:rsid w:val="00291BFB"/>
    <w:rsid w:val="002923BC"/>
    <w:rsid w:val="00293241"/>
    <w:rsid w:val="002A0AD8"/>
    <w:rsid w:val="002A1A98"/>
    <w:rsid w:val="002A509D"/>
    <w:rsid w:val="002A7444"/>
    <w:rsid w:val="002B01A7"/>
    <w:rsid w:val="002B2E09"/>
    <w:rsid w:val="002B51B4"/>
    <w:rsid w:val="002B77E4"/>
    <w:rsid w:val="002B79B0"/>
    <w:rsid w:val="002C008D"/>
    <w:rsid w:val="002C05A6"/>
    <w:rsid w:val="002C2099"/>
    <w:rsid w:val="002C487D"/>
    <w:rsid w:val="002C5E54"/>
    <w:rsid w:val="002C64B7"/>
    <w:rsid w:val="002C774A"/>
    <w:rsid w:val="002D03EA"/>
    <w:rsid w:val="002D08E1"/>
    <w:rsid w:val="002D0DBD"/>
    <w:rsid w:val="002D418A"/>
    <w:rsid w:val="002D441B"/>
    <w:rsid w:val="002D4752"/>
    <w:rsid w:val="002D4C15"/>
    <w:rsid w:val="002D7960"/>
    <w:rsid w:val="002D7DE9"/>
    <w:rsid w:val="002E18E4"/>
    <w:rsid w:val="002E2010"/>
    <w:rsid w:val="002E30BF"/>
    <w:rsid w:val="002E3B6C"/>
    <w:rsid w:val="002E416D"/>
    <w:rsid w:val="002E4C10"/>
    <w:rsid w:val="002E7558"/>
    <w:rsid w:val="002E7E5D"/>
    <w:rsid w:val="002F2668"/>
    <w:rsid w:val="002F3EC6"/>
    <w:rsid w:val="002F515E"/>
    <w:rsid w:val="002F778D"/>
    <w:rsid w:val="003005A9"/>
    <w:rsid w:val="00301949"/>
    <w:rsid w:val="00302643"/>
    <w:rsid w:val="00302F81"/>
    <w:rsid w:val="003043E1"/>
    <w:rsid w:val="00304CEF"/>
    <w:rsid w:val="003056EB"/>
    <w:rsid w:val="003102AC"/>
    <w:rsid w:val="00310593"/>
    <w:rsid w:val="003112B8"/>
    <w:rsid w:val="00311577"/>
    <w:rsid w:val="0031295A"/>
    <w:rsid w:val="003171EC"/>
    <w:rsid w:val="00320F66"/>
    <w:rsid w:val="003212D8"/>
    <w:rsid w:val="003241A7"/>
    <w:rsid w:val="00324C22"/>
    <w:rsid w:val="00324C4B"/>
    <w:rsid w:val="00324DF7"/>
    <w:rsid w:val="00326120"/>
    <w:rsid w:val="00326E15"/>
    <w:rsid w:val="003302F6"/>
    <w:rsid w:val="00331205"/>
    <w:rsid w:val="00331363"/>
    <w:rsid w:val="00332F61"/>
    <w:rsid w:val="00333F2A"/>
    <w:rsid w:val="00334AA4"/>
    <w:rsid w:val="003352CA"/>
    <w:rsid w:val="00337CEA"/>
    <w:rsid w:val="00340A27"/>
    <w:rsid w:val="003415AC"/>
    <w:rsid w:val="003433B1"/>
    <w:rsid w:val="00343CA6"/>
    <w:rsid w:val="003464F8"/>
    <w:rsid w:val="0034652F"/>
    <w:rsid w:val="003468F2"/>
    <w:rsid w:val="00350231"/>
    <w:rsid w:val="00350789"/>
    <w:rsid w:val="00350938"/>
    <w:rsid w:val="00351D42"/>
    <w:rsid w:val="0035489E"/>
    <w:rsid w:val="00354D16"/>
    <w:rsid w:val="003571A4"/>
    <w:rsid w:val="00365274"/>
    <w:rsid w:val="003660B8"/>
    <w:rsid w:val="00366DB1"/>
    <w:rsid w:val="003705F0"/>
    <w:rsid w:val="00371697"/>
    <w:rsid w:val="00372789"/>
    <w:rsid w:val="00372C64"/>
    <w:rsid w:val="00372E6F"/>
    <w:rsid w:val="003739F0"/>
    <w:rsid w:val="00373F79"/>
    <w:rsid w:val="003753D7"/>
    <w:rsid w:val="00375FA8"/>
    <w:rsid w:val="00377FA8"/>
    <w:rsid w:val="00381DFE"/>
    <w:rsid w:val="00383DFB"/>
    <w:rsid w:val="00385507"/>
    <w:rsid w:val="003859F5"/>
    <w:rsid w:val="003874AA"/>
    <w:rsid w:val="003900D7"/>
    <w:rsid w:val="003904A4"/>
    <w:rsid w:val="00390D71"/>
    <w:rsid w:val="00392947"/>
    <w:rsid w:val="00393223"/>
    <w:rsid w:val="00393922"/>
    <w:rsid w:val="00396C94"/>
    <w:rsid w:val="003970DB"/>
    <w:rsid w:val="00397736"/>
    <w:rsid w:val="003A02AD"/>
    <w:rsid w:val="003A111A"/>
    <w:rsid w:val="003A1DDC"/>
    <w:rsid w:val="003A3B0C"/>
    <w:rsid w:val="003A50D7"/>
    <w:rsid w:val="003A5EA1"/>
    <w:rsid w:val="003A6A64"/>
    <w:rsid w:val="003B1A12"/>
    <w:rsid w:val="003B1A22"/>
    <w:rsid w:val="003B3EC2"/>
    <w:rsid w:val="003B4A9C"/>
    <w:rsid w:val="003B4AF9"/>
    <w:rsid w:val="003B61DC"/>
    <w:rsid w:val="003C4689"/>
    <w:rsid w:val="003C660F"/>
    <w:rsid w:val="003C76EE"/>
    <w:rsid w:val="003D372E"/>
    <w:rsid w:val="003D4D76"/>
    <w:rsid w:val="003E0CBC"/>
    <w:rsid w:val="003E1632"/>
    <w:rsid w:val="003E1BFD"/>
    <w:rsid w:val="003F2268"/>
    <w:rsid w:val="003F415C"/>
    <w:rsid w:val="003F4AFA"/>
    <w:rsid w:val="003F77CB"/>
    <w:rsid w:val="00400D55"/>
    <w:rsid w:val="004028A4"/>
    <w:rsid w:val="00403C82"/>
    <w:rsid w:val="0040448F"/>
    <w:rsid w:val="00407AB1"/>
    <w:rsid w:val="0041142F"/>
    <w:rsid w:val="00411760"/>
    <w:rsid w:val="00412F88"/>
    <w:rsid w:val="004148EA"/>
    <w:rsid w:val="00414F9F"/>
    <w:rsid w:val="004153BF"/>
    <w:rsid w:val="004154AA"/>
    <w:rsid w:val="004171AC"/>
    <w:rsid w:val="00420B28"/>
    <w:rsid w:val="0042176A"/>
    <w:rsid w:val="004227A0"/>
    <w:rsid w:val="00422ECF"/>
    <w:rsid w:val="00422F01"/>
    <w:rsid w:val="0042602D"/>
    <w:rsid w:val="00430726"/>
    <w:rsid w:val="004322C0"/>
    <w:rsid w:val="00432813"/>
    <w:rsid w:val="00433CD8"/>
    <w:rsid w:val="00434B3B"/>
    <w:rsid w:val="0043563C"/>
    <w:rsid w:val="00435DA1"/>
    <w:rsid w:val="004371F9"/>
    <w:rsid w:val="00440942"/>
    <w:rsid w:val="0044167B"/>
    <w:rsid w:val="00442FBC"/>
    <w:rsid w:val="004454F7"/>
    <w:rsid w:val="004461AD"/>
    <w:rsid w:val="004509FB"/>
    <w:rsid w:val="0045141C"/>
    <w:rsid w:val="00452D02"/>
    <w:rsid w:val="004532DC"/>
    <w:rsid w:val="00456915"/>
    <w:rsid w:val="00457F61"/>
    <w:rsid w:val="00460CE4"/>
    <w:rsid w:val="00460D38"/>
    <w:rsid w:val="00462934"/>
    <w:rsid w:val="00464D12"/>
    <w:rsid w:val="00467A63"/>
    <w:rsid w:val="00467E25"/>
    <w:rsid w:val="00470E61"/>
    <w:rsid w:val="00471242"/>
    <w:rsid w:val="004716F3"/>
    <w:rsid w:val="00471A38"/>
    <w:rsid w:val="004759F6"/>
    <w:rsid w:val="00475D99"/>
    <w:rsid w:val="00480DC7"/>
    <w:rsid w:val="004813B5"/>
    <w:rsid w:val="004826B4"/>
    <w:rsid w:val="00483233"/>
    <w:rsid w:val="00483ED0"/>
    <w:rsid w:val="00486179"/>
    <w:rsid w:val="004865EC"/>
    <w:rsid w:val="00486FE1"/>
    <w:rsid w:val="00490E9A"/>
    <w:rsid w:val="004929BF"/>
    <w:rsid w:val="00493232"/>
    <w:rsid w:val="00493B73"/>
    <w:rsid w:val="0049495B"/>
    <w:rsid w:val="00495627"/>
    <w:rsid w:val="00496571"/>
    <w:rsid w:val="004965AC"/>
    <w:rsid w:val="00496A2E"/>
    <w:rsid w:val="00496CFA"/>
    <w:rsid w:val="004A1381"/>
    <w:rsid w:val="004A169F"/>
    <w:rsid w:val="004A1CC4"/>
    <w:rsid w:val="004A20F0"/>
    <w:rsid w:val="004A3686"/>
    <w:rsid w:val="004A5DBE"/>
    <w:rsid w:val="004A75CD"/>
    <w:rsid w:val="004B03A5"/>
    <w:rsid w:val="004B2102"/>
    <w:rsid w:val="004B227F"/>
    <w:rsid w:val="004B414A"/>
    <w:rsid w:val="004B6931"/>
    <w:rsid w:val="004B7455"/>
    <w:rsid w:val="004C0B3F"/>
    <w:rsid w:val="004C1777"/>
    <w:rsid w:val="004C2413"/>
    <w:rsid w:val="004C318A"/>
    <w:rsid w:val="004C492A"/>
    <w:rsid w:val="004C5B17"/>
    <w:rsid w:val="004C6936"/>
    <w:rsid w:val="004D1527"/>
    <w:rsid w:val="004D490A"/>
    <w:rsid w:val="004D545F"/>
    <w:rsid w:val="004D5639"/>
    <w:rsid w:val="004E141E"/>
    <w:rsid w:val="004E1B7C"/>
    <w:rsid w:val="004E21A6"/>
    <w:rsid w:val="004E23D2"/>
    <w:rsid w:val="004E2D0D"/>
    <w:rsid w:val="004F3219"/>
    <w:rsid w:val="004F3F4F"/>
    <w:rsid w:val="004F587F"/>
    <w:rsid w:val="004F5A2E"/>
    <w:rsid w:val="004F6B82"/>
    <w:rsid w:val="004F7A93"/>
    <w:rsid w:val="00501571"/>
    <w:rsid w:val="00501B31"/>
    <w:rsid w:val="00502C52"/>
    <w:rsid w:val="00502CF5"/>
    <w:rsid w:val="00503CD9"/>
    <w:rsid w:val="00503D5F"/>
    <w:rsid w:val="005043AF"/>
    <w:rsid w:val="00504F32"/>
    <w:rsid w:val="005052A1"/>
    <w:rsid w:val="005060F3"/>
    <w:rsid w:val="0051094B"/>
    <w:rsid w:val="00510B39"/>
    <w:rsid w:val="0051196D"/>
    <w:rsid w:val="00513C37"/>
    <w:rsid w:val="00514290"/>
    <w:rsid w:val="005200D7"/>
    <w:rsid w:val="005203FF"/>
    <w:rsid w:val="0052305D"/>
    <w:rsid w:val="00524E45"/>
    <w:rsid w:val="00524FA6"/>
    <w:rsid w:val="00525769"/>
    <w:rsid w:val="00525F21"/>
    <w:rsid w:val="00526902"/>
    <w:rsid w:val="00526D04"/>
    <w:rsid w:val="00527A14"/>
    <w:rsid w:val="00530867"/>
    <w:rsid w:val="0053240B"/>
    <w:rsid w:val="005326B6"/>
    <w:rsid w:val="005333E9"/>
    <w:rsid w:val="00535B06"/>
    <w:rsid w:val="0053691B"/>
    <w:rsid w:val="00540A2E"/>
    <w:rsid w:val="00542473"/>
    <w:rsid w:val="00547EB6"/>
    <w:rsid w:val="00551B83"/>
    <w:rsid w:val="00552E8C"/>
    <w:rsid w:val="00554D49"/>
    <w:rsid w:val="00555BF8"/>
    <w:rsid w:val="005561E6"/>
    <w:rsid w:val="00557197"/>
    <w:rsid w:val="00562776"/>
    <w:rsid w:val="00563AE6"/>
    <w:rsid w:val="00563C4E"/>
    <w:rsid w:val="00565C75"/>
    <w:rsid w:val="005669BE"/>
    <w:rsid w:val="00566ED8"/>
    <w:rsid w:val="005719C0"/>
    <w:rsid w:val="00573FD9"/>
    <w:rsid w:val="00574D95"/>
    <w:rsid w:val="00576466"/>
    <w:rsid w:val="00577F97"/>
    <w:rsid w:val="005804EC"/>
    <w:rsid w:val="005823F9"/>
    <w:rsid w:val="005858ED"/>
    <w:rsid w:val="00586113"/>
    <w:rsid w:val="00586462"/>
    <w:rsid w:val="00586613"/>
    <w:rsid w:val="00587285"/>
    <w:rsid w:val="00587F4E"/>
    <w:rsid w:val="005908BE"/>
    <w:rsid w:val="00592D35"/>
    <w:rsid w:val="005A0205"/>
    <w:rsid w:val="005A1EEB"/>
    <w:rsid w:val="005A28AC"/>
    <w:rsid w:val="005A31BE"/>
    <w:rsid w:val="005A4D87"/>
    <w:rsid w:val="005A56F2"/>
    <w:rsid w:val="005A5CA2"/>
    <w:rsid w:val="005A6010"/>
    <w:rsid w:val="005A7CC3"/>
    <w:rsid w:val="005B1680"/>
    <w:rsid w:val="005B2A34"/>
    <w:rsid w:val="005B369E"/>
    <w:rsid w:val="005B5C4A"/>
    <w:rsid w:val="005B6470"/>
    <w:rsid w:val="005B655B"/>
    <w:rsid w:val="005C3E2F"/>
    <w:rsid w:val="005C3F06"/>
    <w:rsid w:val="005C71C4"/>
    <w:rsid w:val="005D036A"/>
    <w:rsid w:val="005D1724"/>
    <w:rsid w:val="005D1E63"/>
    <w:rsid w:val="005D1FC8"/>
    <w:rsid w:val="005D42E3"/>
    <w:rsid w:val="005D44AD"/>
    <w:rsid w:val="005D478E"/>
    <w:rsid w:val="005D620C"/>
    <w:rsid w:val="005D7B93"/>
    <w:rsid w:val="005D7E25"/>
    <w:rsid w:val="005E1D20"/>
    <w:rsid w:val="005E3B57"/>
    <w:rsid w:val="005E3F3D"/>
    <w:rsid w:val="005F3306"/>
    <w:rsid w:val="005F3E11"/>
    <w:rsid w:val="005F4219"/>
    <w:rsid w:val="005F5684"/>
    <w:rsid w:val="005F5D13"/>
    <w:rsid w:val="005F62D7"/>
    <w:rsid w:val="00601E90"/>
    <w:rsid w:val="00602839"/>
    <w:rsid w:val="00604284"/>
    <w:rsid w:val="00604D59"/>
    <w:rsid w:val="0060664A"/>
    <w:rsid w:val="00607A17"/>
    <w:rsid w:val="00607ACC"/>
    <w:rsid w:val="00607F35"/>
    <w:rsid w:val="00610C2E"/>
    <w:rsid w:val="0061149C"/>
    <w:rsid w:val="00611B17"/>
    <w:rsid w:val="0061275B"/>
    <w:rsid w:val="00613CDC"/>
    <w:rsid w:val="006152CA"/>
    <w:rsid w:val="006156D7"/>
    <w:rsid w:val="0062334E"/>
    <w:rsid w:val="00623A7A"/>
    <w:rsid w:val="00623C5A"/>
    <w:rsid w:val="006268D6"/>
    <w:rsid w:val="00627522"/>
    <w:rsid w:val="00627B4E"/>
    <w:rsid w:val="00630F5F"/>
    <w:rsid w:val="00632934"/>
    <w:rsid w:val="00634A6F"/>
    <w:rsid w:val="00635202"/>
    <w:rsid w:val="00635D18"/>
    <w:rsid w:val="0063614A"/>
    <w:rsid w:val="006366FC"/>
    <w:rsid w:val="00640B9F"/>
    <w:rsid w:val="006414C3"/>
    <w:rsid w:val="00641CF3"/>
    <w:rsid w:val="006423D3"/>
    <w:rsid w:val="00643B12"/>
    <w:rsid w:val="006500EB"/>
    <w:rsid w:val="006501F4"/>
    <w:rsid w:val="0065020A"/>
    <w:rsid w:val="0065280F"/>
    <w:rsid w:val="006534F5"/>
    <w:rsid w:val="006557DD"/>
    <w:rsid w:val="00656A73"/>
    <w:rsid w:val="00656E41"/>
    <w:rsid w:val="00662A26"/>
    <w:rsid w:val="006633BA"/>
    <w:rsid w:val="00664538"/>
    <w:rsid w:val="00665781"/>
    <w:rsid w:val="006660E7"/>
    <w:rsid w:val="006663A6"/>
    <w:rsid w:val="006663BE"/>
    <w:rsid w:val="00666B55"/>
    <w:rsid w:val="00666DB1"/>
    <w:rsid w:val="00671D80"/>
    <w:rsid w:val="006740B1"/>
    <w:rsid w:val="006745BB"/>
    <w:rsid w:val="00675418"/>
    <w:rsid w:val="006755D1"/>
    <w:rsid w:val="00676E2B"/>
    <w:rsid w:val="00677C03"/>
    <w:rsid w:val="00680067"/>
    <w:rsid w:val="006838EA"/>
    <w:rsid w:val="006838F0"/>
    <w:rsid w:val="00684AB3"/>
    <w:rsid w:val="00684C3E"/>
    <w:rsid w:val="00686E4E"/>
    <w:rsid w:val="00687201"/>
    <w:rsid w:val="0069019C"/>
    <w:rsid w:val="006905D7"/>
    <w:rsid w:val="00694016"/>
    <w:rsid w:val="00694062"/>
    <w:rsid w:val="00694278"/>
    <w:rsid w:val="0069661C"/>
    <w:rsid w:val="0069717D"/>
    <w:rsid w:val="00697393"/>
    <w:rsid w:val="006A07D4"/>
    <w:rsid w:val="006A3D77"/>
    <w:rsid w:val="006A48D4"/>
    <w:rsid w:val="006A59DD"/>
    <w:rsid w:val="006A66AF"/>
    <w:rsid w:val="006A6DD4"/>
    <w:rsid w:val="006A701E"/>
    <w:rsid w:val="006A7FE9"/>
    <w:rsid w:val="006B1183"/>
    <w:rsid w:val="006B1BA7"/>
    <w:rsid w:val="006B3286"/>
    <w:rsid w:val="006B4076"/>
    <w:rsid w:val="006B4C70"/>
    <w:rsid w:val="006B6A71"/>
    <w:rsid w:val="006B78EA"/>
    <w:rsid w:val="006C31C2"/>
    <w:rsid w:val="006C3DCD"/>
    <w:rsid w:val="006C53A6"/>
    <w:rsid w:val="006C7297"/>
    <w:rsid w:val="006C7D09"/>
    <w:rsid w:val="006D038E"/>
    <w:rsid w:val="006D05BF"/>
    <w:rsid w:val="006D0EAC"/>
    <w:rsid w:val="006D1457"/>
    <w:rsid w:val="006D1ABD"/>
    <w:rsid w:val="006D3DAE"/>
    <w:rsid w:val="006D421F"/>
    <w:rsid w:val="006D50E3"/>
    <w:rsid w:val="006E18A7"/>
    <w:rsid w:val="006E29CB"/>
    <w:rsid w:val="006E35CC"/>
    <w:rsid w:val="006E45E2"/>
    <w:rsid w:val="006F120E"/>
    <w:rsid w:val="006F3AFB"/>
    <w:rsid w:val="007006B2"/>
    <w:rsid w:val="00701820"/>
    <w:rsid w:val="007031A7"/>
    <w:rsid w:val="0070326D"/>
    <w:rsid w:val="0070422B"/>
    <w:rsid w:val="00705A2B"/>
    <w:rsid w:val="007070F3"/>
    <w:rsid w:val="0070753D"/>
    <w:rsid w:val="007143E3"/>
    <w:rsid w:val="007164BB"/>
    <w:rsid w:val="00716947"/>
    <w:rsid w:val="007173A9"/>
    <w:rsid w:val="00721123"/>
    <w:rsid w:val="00721500"/>
    <w:rsid w:val="00721EF6"/>
    <w:rsid w:val="007221FC"/>
    <w:rsid w:val="00723711"/>
    <w:rsid w:val="00727AC2"/>
    <w:rsid w:val="00730523"/>
    <w:rsid w:val="00733291"/>
    <w:rsid w:val="007332FD"/>
    <w:rsid w:val="007339FA"/>
    <w:rsid w:val="00734891"/>
    <w:rsid w:val="007348B1"/>
    <w:rsid w:val="007349AF"/>
    <w:rsid w:val="00736D42"/>
    <w:rsid w:val="0074499F"/>
    <w:rsid w:val="00744AFF"/>
    <w:rsid w:val="00746377"/>
    <w:rsid w:val="007474C3"/>
    <w:rsid w:val="00750E73"/>
    <w:rsid w:val="00751E96"/>
    <w:rsid w:val="00755BAE"/>
    <w:rsid w:val="007568FC"/>
    <w:rsid w:val="00760592"/>
    <w:rsid w:val="00760A8F"/>
    <w:rsid w:val="007616A5"/>
    <w:rsid w:val="00761C9B"/>
    <w:rsid w:val="0076557E"/>
    <w:rsid w:val="00766846"/>
    <w:rsid w:val="007674DA"/>
    <w:rsid w:val="007674E3"/>
    <w:rsid w:val="00775821"/>
    <w:rsid w:val="00777135"/>
    <w:rsid w:val="00780821"/>
    <w:rsid w:val="007818CF"/>
    <w:rsid w:val="00781935"/>
    <w:rsid w:val="00783C0D"/>
    <w:rsid w:val="00785E04"/>
    <w:rsid w:val="00786A6C"/>
    <w:rsid w:val="0078781B"/>
    <w:rsid w:val="00790C1F"/>
    <w:rsid w:val="00792CE7"/>
    <w:rsid w:val="00793865"/>
    <w:rsid w:val="00794914"/>
    <w:rsid w:val="00794A52"/>
    <w:rsid w:val="0079581C"/>
    <w:rsid w:val="00795B5A"/>
    <w:rsid w:val="007977B9"/>
    <w:rsid w:val="007A0B3B"/>
    <w:rsid w:val="007A1264"/>
    <w:rsid w:val="007A1EE1"/>
    <w:rsid w:val="007A25BF"/>
    <w:rsid w:val="007A2893"/>
    <w:rsid w:val="007A53D2"/>
    <w:rsid w:val="007A657D"/>
    <w:rsid w:val="007A7F60"/>
    <w:rsid w:val="007B3113"/>
    <w:rsid w:val="007B5635"/>
    <w:rsid w:val="007C1022"/>
    <w:rsid w:val="007C1576"/>
    <w:rsid w:val="007C3464"/>
    <w:rsid w:val="007C481F"/>
    <w:rsid w:val="007C683A"/>
    <w:rsid w:val="007D0542"/>
    <w:rsid w:val="007D0ACF"/>
    <w:rsid w:val="007D0C69"/>
    <w:rsid w:val="007D10E8"/>
    <w:rsid w:val="007D3C6C"/>
    <w:rsid w:val="007D3C8C"/>
    <w:rsid w:val="007D54B1"/>
    <w:rsid w:val="007D6FC6"/>
    <w:rsid w:val="007E2547"/>
    <w:rsid w:val="007E2636"/>
    <w:rsid w:val="007E3480"/>
    <w:rsid w:val="007E4055"/>
    <w:rsid w:val="007E566A"/>
    <w:rsid w:val="007E69D3"/>
    <w:rsid w:val="007E6BB9"/>
    <w:rsid w:val="007E7109"/>
    <w:rsid w:val="007E78EB"/>
    <w:rsid w:val="007E7BE4"/>
    <w:rsid w:val="007F4538"/>
    <w:rsid w:val="007F463F"/>
    <w:rsid w:val="007F5F21"/>
    <w:rsid w:val="007F6A63"/>
    <w:rsid w:val="0080053D"/>
    <w:rsid w:val="00802C3D"/>
    <w:rsid w:val="008031FA"/>
    <w:rsid w:val="0080457C"/>
    <w:rsid w:val="008047D8"/>
    <w:rsid w:val="00804E69"/>
    <w:rsid w:val="0080589C"/>
    <w:rsid w:val="00805FE4"/>
    <w:rsid w:val="008065E3"/>
    <w:rsid w:val="00810177"/>
    <w:rsid w:val="00813D02"/>
    <w:rsid w:val="00813E52"/>
    <w:rsid w:val="00815CC9"/>
    <w:rsid w:val="008241B3"/>
    <w:rsid w:val="008307CF"/>
    <w:rsid w:val="00831E4C"/>
    <w:rsid w:val="00833941"/>
    <w:rsid w:val="008343AB"/>
    <w:rsid w:val="008347F6"/>
    <w:rsid w:val="008358F8"/>
    <w:rsid w:val="00835D66"/>
    <w:rsid w:val="00836231"/>
    <w:rsid w:val="00836429"/>
    <w:rsid w:val="00836487"/>
    <w:rsid w:val="008373E4"/>
    <w:rsid w:val="008408F1"/>
    <w:rsid w:val="00841186"/>
    <w:rsid w:val="00841DA0"/>
    <w:rsid w:val="00842846"/>
    <w:rsid w:val="008442F8"/>
    <w:rsid w:val="00845CF5"/>
    <w:rsid w:val="00846BAE"/>
    <w:rsid w:val="00847CE4"/>
    <w:rsid w:val="00847D99"/>
    <w:rsid w:val="00850990"/>
    <w:rsid w:val="00850CA4"/>
    <w:rsid w:val="00857E86"/>
    <w:rsid w:val="00863FD8"/>
    <w:rsid w:val="00864B73"/>
    <w:rsid w:val="00870CA0"/>
    <w:rsid w:val="00871DC2"/>
    <w:rsid w:val="008745E4"/>
    <w:rsid w:val="00874E81"/>
    <w:rsid w:val="00875592"/>
    <w:rsid w:val="00876531"/>
    <w:rsid w:val="00877255"/>
    <w:rsid w:val="00877665"/>
    <w:rsid w:val="00880DAD"/>
    <w:rsid w:val="00881B88"/>
    <w:rsid w:val="00881EEE"/>
    <w:rsid w:val="00882FCA"/>
    <w:rsid w:val="00895488"/>
    <w:rsid w:val="00895596"/>
    <w:rsid w:val="008A1B2D"/>
    <w:rsid w:val="008A2F80"/>
    <w:rsid w:val="008A340E"/>
    <w:rsid w:val="008A48CC"/>
    <w:rsid w:val="008A5DA0"/>
    <w:rsid w:val="008A71EA"/>
    <w:rsid w:val="008A75F1"/>
    <w:rsid w:val="008B02B6"/>
    <w:rsid w:val="008B0881"/>
    <w:rsid w:val="008B0912"/>
    <w:rsid w:val="008B0E95"/>
    <w:rsid w:val="008B3846"/>
    <w:rsid w:val="008B4255"/>
    <w:rsid w:val="008B4ECB"/>
    <w:rsid w:val="008B6687"/>
    <w:rsid w:val="008B6A6D"/>
    <w:rsid w:val="008B715B"/>
    <w:rsid w:val="008C021D"/>
    <w:rsid w:val="008C0815"/>
    <w:rsid w:val="008C25AF"/>
    <w:rsid w:val="008C6706"/>
    <w:rsid w:val="008D1AC7"/>
    <w:rsid w:val="008D2A5C"/>
    <w:rsid w:val="008D2A6B"/>
    <w:rsid w:val="008D5380"/>
    <w:rsid w:val="008D6A3B"/>
    <w:rsid w:val="008D72D0"/>
    <w:rsid w:val="008D79C5"/>
    <w:rsid w:val="008E0D5D"/>
    <w:rsid w:val="008E1F35"/>
    <w:rsid w:val="008E2CB7"/>
    <w:rsid w:val="008E2DF1"/>
    <w:rsid w:val="008E2FE3"/>
    <w:rsid w:val="008E3599"/>
    <w:rsid w:val="008E6143"/>
    <w:rsid w:val="008E7DAB"/>
    <w:rsid w:val="008F0796"/>
    <w:rsid w:val="008F0C70"/>
    <w:rsid w:val="008F1B8C"/>
    <w:rsid w:val="008F293C"/>
    <w:rsid w:val="008F2C3F"/>
    <w:rsid w:val="008F3B11"/>
    <w:rsid w:val="008F4112"/>
    <w:rsid w:val="008F41A4"/>
    <w:rsid w:val="008F4AD0"/>
    <w:rsid w:val="008F7732"/>
    <w:rsid w:val="008F7C67"/>
    <w:rsid w:val="009006FB"/>
    <w:rsid w:val="00901959"/>
    <w:rsid w:val="00903534"/>
    <w:rsid w:val="00904512"/>
    <w:rsid w:val="009054A1"/>
    <w:rsid w:val="00907557"/>
    <w:rsid w:val="00910150"/>
    <w:rsid w:val="009113AE"/>
    <w:rsid w:val="00914D9F"/>
    <w:rsid w:val="0091680C"/>
    <w:rsid w:val="0091684C"/>
    <w:rsid w:val="00916F04"/>
    <w:rsid w:val="00920677"/>
    <w:rsid w:val="00921A86"/>
    <w:rsid w:val="00923169"/>
    <w:rsid w:val="00924E52"/>
    <w:rsid w:val="009250C0"/>
    <w:rsid w:val="00925158"/>
    <w:rsid w:val="0093097E"/>
    <w:rsid w:val="0093196C"/>
    <w:rsid w:val="00931DA5"/>
    <w:rsid w:val="00933C5F"/>
    <w:rsid w:val="0093697D"/>
    <w:rsid w:val="0093709E"/>
    <w:rsid w:val="009370E3"/>
    <w:rsid w:val="00940A85"/>
    <w:rsid w:val="009456D5"/>
    <w:rsid w:val="009464A8"/>
    <w:rsid w:val="009468D3"/>
    <w:rsid w:val="00946B76"/>
    <w:rsid w:val="00950315"/>
    <w:rsid w:val="009529EB"/>
    <w:rsid w:val="009534FC"/>
    <w:rsid w:val="009546C5"/>
    <w:rsid w:val="00955A0E"/>
    <w:rsid w:val="00962182"/>
    <w:rsid w:val="00963B16"/>
    <w:rsid w:val="009659A6"/>
    <w:rsid w:val="0096612C"/>
    <w:rsid w:val="00966958"/>
    <w:rsid w:val="0097239C"/>
    <w:rsid w:val="00977463"/>
    <w:rsid w:val="0098442F"/>
    <w:rsid w:val="00986B35"/>
    <w:rsid w:val="00995475"/>
    <w:rsid w:val="00996BB5"/>
    <w:rsid w:val="00997B78"/>
    <w:rsid w:val="009A1777"/>
    <w:rsid w:val="009A1C7D"/>
    <w:rsid w:val="009A33CD"/>
    <w:rsid w:val="009A6173"/>
    <w:rsid w:val="009B2068"/>
    <w:rsid w:val="009B3D0E"/>
    <w:rsid w:val="009C057B"/>
    <w:rsid w:val="009C06EC"/>
    <w:rsid w:val="009C2BDD"/>
    <w:rsid w:val="009C7933"/>
    <w:rsid w:val="009D443E"/>
    <w:rsid w:val="009D66A7"/>
    <w:rsid w:val="009D79C8"/>
    <w:rsid w:val="009E13E5"/>
    <w:rsid w:val="009E1749"/>
    <w:rsid w:val="009E48B2"/>
    <w:rsid w:val="009E56BD"/>
    <w:rsid w:val="009E6180"/>
    <w:rsid w:val="009F0C18"/>
    <w:rsid w:val="009F2130"/>
    <w:rsid w:val="009F21AB"/>
    <w:rsid w:val="009F2273"/>
    <w:rsid w:val="009F47E9"/>
    <w:rsid w:val="009F5645"/>
    <w:rsid w:val="009F6E3C"/>
    <w:rsid w:val="009F72BC"/>
    <w:rsid w:val="00A01023"/>
    <w:rsid w:val="00A0249E"/>
    <w:rsid w:val="00A02ABE"/>
    <w:rsid w:val="00A06C12"/>
    <w:rsid w:val="00A12389"/>
    <w:rsid w:val="00A1689A"/>
    <w:rsid w:val="00A16FEB"/>
    <w:rsid w:val="00A20E32"/>
    <w:rsid w:val="00A2205C"/>
    <w:rsid w:val="00A22600"/>
    <w:rsid w:val="00A2316F"/>
    <w:rsid w:val="00A2347D"/>
    <w:rsid w:val="00A2525C"/>
    <w:rsid w:val="00A304BD"/>
    <w:rsid w:val="00A3146B"/>
    <w:rsid w:val="00A31D21"/>
    <w:rsid w:val="00A33494"/>
    <w:rsid w:val="00A42284"/>
    <w:rsid w:val="00A42CBF"/>
    <w:rsid w:val="00A45F9B"/>
    <w:rsid w:val="00A4612E"/>
    <w:rsid w:val="00A47218"/>
    <w:rsid w:val="00A50745"/>
    <w:rsid w:val="00A516C7"/>
    <w:rsid w:val="00A57341"/>
    <w:rsid w:val="00A65490"/>
    <w:rsid w:val="00A66168"/>
    <w:rsid w:val="00A66A7D"/>
    <w:rsid w:val="00A66D77"/>
    <w:rsid w:val="00A7393A"/>
    <w:rsid w:val="00A753B7"/>
    <w:rsid w:val="00A75F16"/>
    <w:rsid w:val="00A761B0"/>
    <w:rsid w:val="00A80317"/>
    <w:rsid w:val="00A804C7"/>
    <w:rsid w:val="00A811D8"/>
    <w:rsid w:val="00A83F2C"/>
    <w:rsid w:val="00A84944"/>
    <w:rsid w:val="00A860C8"/>
    <w:rsid w:val="00A861F5"/>
    <w:rsid w:val="00A86E1D"/>
    <w:rsid w:val="00A8748F"/>
    <w:rsid w:val="00A9062B"/>
    <w:rsid w:val="00A909E5"/>
    <w:rsid w:val="00A928D6"/>
    <w:rsid w:val="00A930FD"/>
    <w:rsid w:val="00A94951"/>
    <w:rsid w:val="00AA0A68"/>
    <w:rsid w:val="00AA0B1B"/>
    <w:rsid w:val="00AA58A2"/>
    <w:rsid w:val="00AA7A04"/>
    <w:rsid w:val="00AA7D42"/>
    <w:rsid w:val="00AB0C95"/>
    <w:rsid w:val="00AC112A"/>
    <w:rsid w:val="00AC239A"/>
    <w:rsid w:val="00AC2BD9"/>
    <w:rsid w:val="00AC2F00"/>
    <w:rsid w:val="00AC40BC"/>
    <w:rsid w:val="00AC6455"/>
    <w:rsid w:val="00AD278A"/>
    <w:rsid w:val="00AD4D6A"/>
    <w:rsid w:val="00AD6020"/>
    <w:rsid w:val="00AD7514"/>
    <w:rsid w:val="00AE2EC3"/>
    <w:rsid w:val="00AE51ED"/>
    <w:rsid w:val="00AE72BB"/>
    <w:rsid w:val="00AE7696"/>
    <w:rsid w:val="00AF049F"/>
    <w:rsid w:val="00AF1872"/>
    <w:rsid w:val="00AF1A08"/>
    <w:rsid w:val="00AF7ECA"/>
    <w:rsid w:val="00B01909"/>
    <w:rsid w:val="00B027F4"/>
    <w:rsid w:val="00B02C39"/>
    <w:rsid w:val="00B03BFE"/>
    <w:rsid w:val="00B03EC9"/>
    <w:rsid w:val="00B05A58"/>
    <w:rsid w:val="00B0711E"/>
    <w:rsid w:val="00B10811"/>
    <w:rsid w:val="00B11E15"/>
    <w:rsid w:val="00B14552"/>
    <w:rsid w:val="00B1614F"/>
    <w:rsid w:val="00B166E2"/>
    <w:rsid w:val="00B2128B"/>
    <w:rsid w:val="00B2165B"/>
    <w:rsid w:val="00B242E1"/>
    <w:rsid w:val="00B24DA7"/>
    <w:rsid w:val="00B250BE"/>
    <w:rsid w:val="00B251FA"/>
    <w:rsid w:val="00B254A7"/>
    <w:rsid w:val="00B260D5"/>
    <w:rsid w:val="00B26A9D"/>
    <w:rsid w:val="00B32134"/>
    <w:rsid w:val="00B34A26"/>
    <w:rsid w:val="00B36E98"/>
    <w:rsid w:val="00B423C2"/>
    <w:rsid w:val="00B43382"/>
    <w:rsid w:val="00B43901"/>
    <w:rsid w:val="00B44AE3"/>
    <w:rsid w:val="00B46951"/>
    <w:rsid w:val="00B47EDF"/>
    <w:rsid w:val="00B5054F"/>
    <w:rsid w:val="00B512DB"/>
    <w:rsid w:val="00B524E8"/>
    <w:rsid w:val="00B566FF"/>
    <w:rsid w:val="00B56CF2"/>
    <w:rsid w:val="00B56D04"/>
    <w:rsid w:val="00B618C8"/>
    <w:rsid w:val="00B632E7"/>
    <w:rsid w:val="00B63EC9"/>
    <w:rsid w:val="00B64B4C"/>
    <w:rsid w:val="00B64B64"/>
    <w:rsid w:val="00B67382"/>
    <w:rsid w:val="00B71C87"/>
    <w:rsid w:val="00B7289A"/>
    <w:rsid w:val="00B729B5"/>
    <w:rsid w:val="00B73681"/>
    <w:rsid w:val="00B76D52"/>
    <w:rsid w:val="00B81900"/>
    <w:rsid w:val="00B8306A"/>
    <w:rsid w:val="00B839A6"/>
    <w:rsid w:val="00B846C0"/>
    <w:rsid w:val="00B84B3F"/>
    <w:rsid w:val="00B8534F"/>
    <w:rsid w:val="00B85FC7"/>
    <w:rsid w:val="00B86246"/>
    <w:rsid w:val="00B86C95"/>
    <w:rsid w:val="00B927F0"/>
    <w:rsid w:val="00B92A80"/>
    <w:rsid w:val="00B93BE5"/>
    <w:rsid w:val="00B95FBC"/>
    <w:rsid w:val="00B97BD1"/>
    <w:rsid w:val="00BA1095"/>
    <w:rsid w:val="00BA2346"/>
    <w:rsid w:val="00BA2913"/>
    <w:rsid w:val="00BA5F7D"/>
    <w:rsid w:val="00BB03AE"/>
    <w:rsid w:val="00BB0DD2"/>
    <w:rsid w:val="00BB2C51"/>
    <w:rsid w:val="00BB3DC1"/>
    <w:rsid w:val="00BB5CDA"/>
    <w:rsid w:val="00BB5F8D"/>
    <w:rsid w:val="00BB66CC"/>
    <w:rsid w:val="00BC0900"/>
    <w:rsid w:val="00BC2552"/>
    <w:rsid w:val="00BC444C"/>
    <w:rsid w:val="00BC7D84"/>
    <w:rsid w:val="00BD294C"/>
    <w:rsid w:val="00BD4790"/>
    <w:rsid w:val="00BD4F25"/>
    <w:rsid w:val="00BD65CF"/>
    <w:rsid w:val="00BD6941"/>
    <w:rsid w:val="00BE17BB"/>
    <w:rsid w:val="00BE2EAB"/>
    <w:rsid w:val="00BE4B27"/>
    <w:rsid w:val="00BE51CA"/>
    <w:rsid w:val="00BE572E"/>
    <w:rsid w:val="00BF0569"/>
    <w:rsid w:val="00BF19EC"/>
    <w:rsid w:val="00BF27A2"/>
    <w:rsid w:val="00BF28CF"/>
    <w:rsid w:val="00BF2FF3"/>
    <w:rsid w:val="00BF3D22"/>
    <w:rsid w:val="00BF4E1A"/>
    <w:rsid w:val="00BF734C"/>
    <w:rsid w:val="00C02F89"/>
    <w:rsid w:val="00C05094"/>
    <w:rsid w:val="00C07B72"/>
    <w:rsid w:val="00C12742"/>
    <w:rsid w:val="00C133A0"/>
    <w:rsid w:val="00C136FF"/>
    <w:rsid w:val="00C13A58"/>
    <w:rsid w:val="00C14027"/>
    <w:rsid w:val="00C14FB2"/>
    <w:rsid w:val="00C15BBA"/>
    <w:rsid w:val="00C16D34"/>
    <w:rsid w:val="00C20CCC"/>
    <w:rsid w:val="00C2298E"/>
    <w:rsid w:val="00C24581"/>
    <w:rsid w:val="00C275DC"/>
    <w:rsid w:val="00C27B33"/>
    <w:rsid w:val="00C3059B"/>
    <w:rsid w:val="00C314DE"/>
    <w:rsid w:val="00C31A66"/>
    <w:rsid w:val="00C323C7"/>
    <w:rsid w:val="00C33AEF"/>
    <w:rsid w:val="00C35C0C"/>
    <w:rsid w:val="00C35C15"/>
    <w:rsid w:val="00C3655D"/>
    <w:rsid w:val="00C409FC"/>
    <w:rsid w:val="00C41244"/>
    <w:rsid w:val="00C41FFA"/>
    <w:rsid w:val="00C42703"/>
    <w:rsid w:val="00C42C36"/>
    <w:rsid w:val="00C43554"/>
    <w:rsid w:val="00C45DA1"/>
    <w:rsid w:val="00C45DA7"/>
    <w:rsid w:val="00C51A5E"/>
    <w:rsid w:val="00C53358"/>
    <w:rsid w:val="00C550A2"/>
    <w:rsid w:val="00C55CFB"/>
    <w:rsid w:val="00C576A2"/>
    <w:rsid w:val="00C579A8"/>
    <w:rsid w:val="00C60D6E"/>
    <w:rsid w:val="00C6144A"/>
    <w:rsid w:val="00C61FB5"/>
    <w:rsid w:val="00C6293E"/>
    <w:rsid w:val="00C6365D"/>
    <w:rsid w:val="00C64321"/>
    <w:rsid w:val="00C65588"/>
    <w:rsid w:val="00C674CF"/>
    <w:rsid w:val="00C70DB2"/>
    <w:rsid w:val="00C71135"/>
    <w:rsid w:val="00C73683"/>
    <w:rsid w:val="00C74044"/>
    <w:rsid w:val="00C74C96"/>
    <w:rsid w:val="00C7660C"/>
    <w:rsid w:val="00C768E4"/>
    <w:rsid w:val="00C7728B"/>
    <w:rsid w:val="00C77584"/>
    <w:rsid w:val="00C77C0D"/>
    <w:rsid w:val="00C801DC"/>
    <w:rsid w:val="00C83CC3"/>
    <w:rsid w:val="00C851E9"/>
    <w:rsid w:val="00C85A31"/>
    <w:rsid w:val="00C86AC6"/>
    <w:rsid w:val="00C87E76"/>
    <w:rsid w:val="00C90A0E"/>
    <w:rsid w:val="00C92242"/>
    <w:rsid w:val="00C940B8"/>
    <w:rsid w:val="00C947CF"/>
    <w:rsid w:val="00CA1F92"/>
    <w:rsid w:val="00CA2856"/>
    <w:rsid w:val="00CA445D"/>
    <w:rsid w:val="00CA62DC"/>
    <w:rsid w:val="00CA7EB0"/>
    <w:rsid w:val="00CB0250"/>
    <w:rsid w:val="00CB049E"/>
    <w:rsid w:val="00CB0FEA"/>
    <w:rsid w:val="00CB281C"/>
    <w:rsid w:val="00CB4243"/>
    <w:rsid w:val="00CB4E82"/>
    <w:rsid w:val="00CB5E12"/>
    <w:rsid w:val="00CB62CD"/>
    <w:rsid w:val="00CB6591"/>
    <w:rsid w:val="00CC26DE"/>
    <w:rsid w:val="00CC28AF"/>
    <w:rsid w:val="00CC440D"/>
    <w:rsid w:val="00CC50B4"/>
    <w:rsid w:val="00CC7C01"/>
    <w:rsid w:val="00CC7D07"/>
    <w:rsid w:val="00CD1284"/>
    <w:rsid w:val="00CD3336"/>
    <w:rsid w:val="00CD3628"/>
    <w:rsid w:val="00CD473F"/>
    <w:rsid w:val="00CE39EE"/>
    <w:rsid w:val="00CE51CF"/>
    <w:rsid w:val="00CE5822"/>
    <w:rsid w:val="00CE5E53"/>
    <w:rsid w:val="00CE6214"/>
    <w:rsid w:val="00CE6DE8"/>
    <w:rsid w:val="00CF0BC5"/>
    <w:rsid w:val="00CF20C0"/>
    <w:rsid w:val="00CF2516"/>
    <w:rsid w:val="00CF3A86"/>
    <w:rsid w:val="00CF4F04"/>
    <w:rsid w:val="00CF7537"/>
    <w:rsid w:val="00D00611"/>
    <w:rsid w:val="00D00CAC"/>
    <w:rsid w:val="00D01D98"/>
    <w:rsid w:val="00D03880"/>
    <w:rsid w:val="00D045A3"/>
    <w:rsid w:val="00D06A6E"/>
    <w:rsid w:val="00D07FD2"/>
    <w:rsid w:val="00D156A5"/>
    <w:rsid w:val="00D15C9B"/>
    <w:rsid w:val="00D15DD7"/>
    <w:rsid w:val="00D16A44"/>
    <w:rsid w:val="00D25C25"/>
    <w:rsid w:val="00D31C3E"/>
    <w:rsid w:val="00D31E86"/>
    <w:rsid w:val="00D3366E"/>
    <w:rsid w:val="00D34DFB"/>
    <w:rsid w:val="00D34FB0"/>
    <w:rsid w:val="00D35E5C"/>
    <w:rsid w:val="00D365A8"/>
    <w:rsid w:val="00D40DC0"/>
    <w:rsid w:val="00D411E3"/>
    <w:rsid w:val="00D42789"/>
    <w:rsid w:val="00D44BA6"/>
    <w:rsid w:val="00D46A73"/>
    <w:rsid w:val="00D46CED"/>
    <w:rsid w:val="00D52DE5"/>
    <w:rsid w:val="00D54619"/>
    <w:rsid w:val="00D56344"/>
    <w:rsid w:val="00D5773F"/>
    <w:rsid w:val="00D602BC"/>
    <w:rsid w:val="00D6030B"/>
    <w:rsid w:val="00D60A0F"/>
    <w:rsid w:val="00D60E8E"/>
    <w:rsid w:val="00D61C12"/>
    <w:rsid w:val="00D61ECA"/>
    <w:rsid w:val="00D621C7"/>
    <w:rsid w:val="00D62FEB"/>
    <w:rsid w:val="00D65B62"/>
    <w:rsid w:val="00D7097F"/>
    <w:rsid w:val="00D71CB7"/>
    <w:rsid w:val="00D7330D"/>
    <w:rsid w:val="00D753F4"/>
    <w:rsid w:val="00D81339"/>
    <w:rsid w:val="00D81360"/>
    <w:rsid w:val="00D83166"/>
    <w:rsid w:val="00D856C8"/>
    <w:rsid w:val="00D87E82"/>
    <w:rsid w:val="00D92200"/>
    <w:rsid w:val="00D924B4"/>
    <w:rsid w:val="00D931FD"/>
    <w:rsid w:val="00DA0177"/>
    <w:rsid w:val="00DA08D3"/>
    <w:rsid w:val="00DA3D65"/>
    <w:rsid w:val="00DA44E9"/>
    <w:rsid w:val="00DA6E57"/>
    <w:rsid w:val="00DA753A"/>
    <w:rsid w:val="00DB01A6"/>
    <w:rsid w:val="00DB1510"/>
    <w:rsid w:val="00DB2233"/>
    <w:rsid w:val="00DB49B7"/>
    <w:rsid w:val="00DB5154"/>
    <w:rsid w:val="00DB6420"/>
    <w:rsid w:val="00DC1774"/>
    <w:rsid w:val="00DC2D00"/>
    <w:rsid w:val="00DC2D43"/>
    <w:rsid w:val="00DC37E4"/>
    <w:rsid w:val="00DC75B9"/>
    <w:rsid w:val="00DC766F"/>
    <w:rsid w:val="00DD0A44"/>
    <w:rsid w:val="00DD1CD7"/>
    <w:rsid w:val="00DD6525"/>
    <w:rsid w:val="00DE19C2"/>
    <w:rsid w:val="00DE2EA6"/>
    <w:rsid w:val="00DE46A7"/>
    <w:rsid w:val="00DE5791"/>
    <w:rsid w:val="00DE6507"/>
    <w:rsid w:val="00DF02F2"/>
    <w:rsid w:val="00DF3EEE"/>
    <w:rsid w:val="00DF50A1"/>
    <w:rsid w:val="00DF56A8"/>
    <w:rsid w:val="00DF5E39"/>
    <w:rsid w:val="00DF640E"/>
    <w:rsid w:val="00DF650E"/>
    <w:rsid w:val="00DF681F"/>
    <w:rsid w:val="00DF6ED2"/>
    <w:rsid w:val="00E02B98"/>
    <w:rsid w:val="00E051C6"/>
    <w:rsid w:val="00E05369"/>
    <w:rsid w:val="00E054C7"/>
    <w:rsid w:val="00E05DA8"/>
    <w:rsid w:val="00E07932"/>
    <w:rsid w:val="00E07D13"/>
    <w:rsid w:val="00E07EAE"/>
    <w:rsid w:val="00E101E2"/>
    <w:rsid w:val="00E10EA1"/>
    <w:rsid w:val="00E14B1E"/>
    <w:rsid w:val="00E14D97"/>
    <w:rsid w:val="00E15063"/>
    <w:rsid w:val="00E16C0D"/>
    <w:rsid w:val="00E16F46"/>
    <w:rsid w:val="00E178A1"/>
    <w:rsid w:val="00E202FD"/>
    <w:rsid w:val="00E23CA9"/>
    <w:rsid w:val="00E27EB0"/>
    <w:rsid w:val="00E30CD0"/>
    <w:rsid w:val="00E31BDC"/>
    <w:rsid w:val="00E325D3"/>
    <w:rsid w:val="00E35006"/>
    <w:rsid w:val="00E3619F"/>
    <w:rsid w:val="00E421EF"/>
    <w:rsid w:val="00E42827"/>
    <w:rsid w:val="00E45FDA"/>
    <w:rsid w:val="00E50912"/>
    <w:rsid w:val="00E5163F"/>
    <w:rsid w:val="00E6044A"/>
    <w:rsid w:val="00E6100F"/>
    <w:rsid w:val="00E62994"/>
    <w:rsid w:val="00E63DF3"/>
    <w:rsid w:val="00E6668D"/>
    <w:rsid w:val="00E67369"/>
    <w:rsid w:val="00E67749"/>
    <w:rsid w:val="00E71052"/>
    <w:rsid w:val="00E71C91"/>
    <w:rsid w:val="00E77B69"/>
    <w:rsid w:val="00E804A2"/>
    <w:rsid w:val="00E82B29"/>
    <w:rsid w:val="00E9069F"/>
    <w:rsid w:val="00E9073C"/>
    <w:rsid w:val="00E91FB7"/>
    <w:rsid w:val="00E9257B"/>
    <w:rsid w:val="00E92B3C"/>
    <w:rsid w:val="00E93F44"/>
    <w:rsid w:val="00E958F8"/>
    <w:rsid w:val="00E97F96"/>
    <w:rsid w:val="00EA0223"/>
    <w:rsid w:val="00EA2ED5"/>
    <w:rsid w:val="00EA47EB"/>
    <w:rsid w:val="00EA498C"/>
    <w:rsid w:val="00EA619E"/>
    <w:rsid w:val="00EA6A29"/>
    <w:rsid w:val="00EB3824"/>
    <w:rsid w:val="00EB64D3"/>
    <w:rsid w:val="00EB7895"/>
    <w:rsid w:val="00EB7FB1"/>
    <w:rsid w:val="00EC05DF"/>
    <w:rsid w:val="00EC362C"/>
    <w:rsid w:val="00EC362D"/>
    <w:rsid w:val="00EC3797"/>
    <w:rsid w:val="00EC39AD"/>
    <w:rsid w:val="00EC4741"/>
    <w:rsid w:val="00EC4A79"/>
    <w:rsid w:val="00EC4B44"/>
    <w:rsid w:val="00EC560B"/>
    <w:rsid w:val="00EC584B"/>
    <w:rsid w:val="00EC634B"/>
    <w:rsid w:val="00EC6E65"/>
    <w:rsid w:val="00EC7248"/>
    <w:rsid w:val="00ED09B7"/>
    <w:rsid w:val="00ED19AF"/>
    <w:rsid w:val="00ED1A7F"/>
    <w:rsid w:val="00ED1F6F"/>
    <w:rsid w:val="00ED2DA2"/>
    <w:rsid w:val="00ED7936"/>
    <w:rsid w:val="00EE108F"/>
    <w:rsid w:val="00EE1FB6"/>
    <w:rsid w:val="00EE4B71"/>
    <w:rsid w:val="00EE5325"/>
    <w:rsid w:val="00EE6A33"/>
    <w:rsid w:val="00EF0BE3"/>
    <w:rsid w:val="00EF3DD4"/>
    <w:rsid w:val="00EF690F"/>
    <w:rsid w:val="00F02138"/>
    <w:rsid w:val="00F051B7"/>
    <w:rsid w:val="00F05415"/>
    <w:rsid w:val="00F06300"/>
    <w:rsid w:val="00F12432"/>
    <w:rsid w:val="00F149D3"/>
    <w:rsid w:val="00F153D0"/>
    <w:rsid w:val="00F15ACD"/>
    <w:rsid w:val="00F214AD"/>
    <w:rsid w:val="00F218E9"/>
    <w:rsid w:val="00F21A88"/>
    <w:rsid w:val="00F2291C"/>
    <w:rsid w:val="00F2479A"/>
    <w:rsid w:val="00F25B94"/>
    <w:rsid w:val="00F25B95"/>
    <w:rsid w:val="00F30DC6"/>
    <w:rsid w:val="00F3166B"/>
    <w:rsid w:val="00F36B7B"/>
    <w:rsid w:val="00F3733C"/>
    <w:rsid w:val="00F375E5"/>
    <w:rsid w:val="00F412B3"/>
    <w:rsid w:val="00F42784"/>
    <w:rsid w:val="00F44BD3"/>
    <w:rsid w:val="00F4532D"/>
    <w:rsid w:val="00F5500A"/>
    <w:rsid w:val="00F551FB"/>
    <w:rsid w:val="00F60048"/>
    <w:rsid w:val="00F62A48"/>
    <w:rsid w:val="00F63A00"/>
    <w:rsid w:val="00F65393"/>
    <w:rsid w:val="00F65654"/>
    <w:rsid w:val="00F6576B"/>
    <w:rsid w:val="00F66E6F"/>
    <w:rsid w:val="00F670BA"/>
    <w:rsid w:val="00F72F28"/>
    <w:rsid w:val="00F73839"/>
    <w:rsid w:val="00F740BE"/>
    <w:rsid w:val="00F745A7"/>
    <w:rsid w:val="00F7547F"/>
    <w:rsid w:val="00F757A0"/>
    <w:rsid w:val="00F76BE8"/>
    <w:rsid w:val="00F773A8"/>
    <w:rsid w:val="00F77523"/>
    <w:rsid w:val="00F77836"/>
    <w:rsid w:val="00F82282"/>
    <w:rsid w:val="00F83EA5"/>
    <w:rsid w:val="00F85022"/>
    <w:rsid w:val="00F85344"/>
    <w:rsid w:val="00F87046"/>
    <w:rsid w:val="00F90044"/>
    <w:rsid w:val="00F90DEA"/>
    <w:rsid w:val="00F91876"/>
    <w:rsid w:val="00F93072"/>
    <w:rsid w:val="00F93B3B"/>
    <w:rsid w:val="00F94A24"/>
    <w:rsid w:val="00FA08D3"/>
    <w:rsid w:val="00FA20F1"/>
    <w:rsid w:val="00FA29CD"/>
    <w:rsid w:val="00FA2A42"/>
    <w:rsid w:val="00FA2AE7"/>
    <w:rsid w:val="00FA44BB"/>
    <w:rsid w:val="00FA4BDE"/>
    <w:rsid w:val="00FA4C6C"/>
    <w:rsid w:val="00FA6009"/>
    <w:rsid w:val="00FA6080"/>
    <w:rsid w:val="00FA65CF"/>
    <w:rsid w:val="00FB01B3"/>
    <w:rsid w:val="00FB1C06"/>
    <w:rsid w:val="00FB2449"/>
    <w:rsid w:val="00FB3929"/>
    <w:rsid w:val="00FB4601"/>
    <w:rsid w:val="00FB5844"/>
    <w:rsid w:val="00FB5923"/>
    <w:rsid w:val="00FB7DA6"/>
    <w:rsid w:val="00FC0D47"/>
    <w:rsid w:val="00FC2311"/>
    <w:rsid w:val="00FC41EB"/>
    <w:rsid w:val="00FC47E2"/>
    <w:rsid w:val="00FC5A3E"/>
    <w:rsid w:val="00FC5D79"/>
    <w:rsid w:val="00FC649C"/>
    <w:rsid w:val="00FC77D0"/>
    <w:rsid w:val="00FC7F39"/>
    <w:rsid w:val="00FD022B"/>
    <w:rsid w:val="00FD09FA"/>
    <w:rsid w:val="00FD4236"/>
    <w:rsid w:val="00FD5903"/>
    <w:rsid w:val="00FD65F2"/>
    <w:rsid w:val="00FE0582"/>
    <w:rsid w:val="00FE19EA"/>
    <w:rsid w:val="00FE40C3"/>
    <w:rsid w:val="00FE49CA"/>
    <w:rsid w:val="00FE52C0"/>
    <w:rsid w:val="00FE690D"/>
    <w:rsid w:val="00FE6FBC"/>
    <w:rsid w:val="00FF164C"/>
    <w:rsid w:val="00FF183E"/>
    <w:rsid w:val="00FF26FD"/>
    <w:rsid w:val="00FF6F57"/>
    <w:rsid w:val="00FF7A33"/>
    <w:rsid w:val="3BA8A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ind w:firstLine="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588"/>
    <w:rPr>
      <w:rFonts w:ascii="Tahoma" w:hAnsi="Tahoma" w:cs="Tahoma"/>
      <w:sz w:val="16"/>
      <w:szCs w:val="16"/>
    </w:rPr>
  </w:style>
  <w:style w:type="character" w:customStyle="1" w:styleId="BalloonTextChar">
    <w:name w:val="Balloon Text Char"/>
    <w:basedOn w:val="DefaultParagraphFont"/>
    <w:link w:val="BalloonText"/>
    <w:uiPriority w:val="99"/>
    <w:semiHidden/>
    <w:rsid w:val="00C65588"/>
    <w:rPr>
      <w:rFonts w:ascii="Tahoma" w:hAnsi="Tahoma" w:cs="Tahoma"/>
      <w:sz w:val="16"/>
      <w:szCs w:val="16"/>
    </w:rPr>
  </w:style>
  <w:style w:type="character" w:styleId="CommentReference">
    <w:name w:val="annotation reference"/>
    <w:basedOn w:val="DefaultParagraphFont"/>
    <w:uiPriority w:val="99"/>
    <w:semiHidden/>
    <w:unhideWhenUsed/>
    <w:rsid w:val="008A75F1"/>
    <w:rPr>
      <w:sz w:val="16"/>
      <w:szCs w:val="16"/>
    </w:rPr>
  </w:style>
  <w:style w:type="paragraph" w:styleId="CommentText">
    <w:name w:val="annotation text"/>
    <w:basedOn w:val="Normal"/>
    <w:link w:val="CommentTextChar"/>
    <w:uiPriority w:val="99"/>
    <w:semiHidden/>
    <w:unhideWhenUsed/>
    <w:rsid w:val="008A75F1"/>
    <w:rPr>
      <w:sz w:val="20"/>
      <w:szCs w:val="20"/>
    </w:rPr>
  </w:style>
  <w:style w:type="character" w:customStyle="1" w:styleId="CommentTextChar">
    <w:name w:val="Comment Text Char"/>
    <w:basedOn w:val="DefaultParagraphFont"/>
    <w:link w:val="CommentText"/>
    <w:uiPriority w:val="99"/>
    <w:semiHidden/>
    <w:rsid w:val="008A75F1"/>
    <w:rPr>
      <w:sz w:val="20"/>
      <w:szCs w:val="20"/>
    </w:rPr>
  </w:style>
  <w:style w:type="paragraph" w:styleId="CommentSubject">
    <w:name w:val="annotation subject"/>
    <w:basedOn w:val="CommentText"/>
    <w:next w:val="CommentText"/>
    <w:link w:val="CommentSubjectChar"/>
    <w:uiPriority w:val="99"/>
    <w:semiHidden/>
    <w:unhideWhenUsed/>
    <w:rsid w:val="008A75F1"/>
    <w:rPr>
      <w:b/>
      <w:bCs/>
    </w:rPr>
  </w:style>
  <w:style w:type="character" w:customStyle="1" w:styleId="CommentSubjectChar">
    <w:name w:val="Comment Subject Char"/>
    <w:basedOn w:val="CommentTextChar"/>
    <w:link w:val="CommentSubject"/>
    <w:uiPriority w:val="99"/>
    <w:semiHidden/>
    <w:rsid w:val="008A75F1"/>
    <w:rPr>
      <w:b/>
      <w:bCs/>
      <w:sz w:val="20"/>
      <w:szCs w:val="20"/>
    </w:rPr>
  </w:style>
  <w:style w:type="paragraph" w:styleId="Revision">
    <w:name w:val="Revision"/>
    <w:hidden/>
    <w:uiPriority w:val="99"/>
    <w:semiHidden/>
    <w:rsid w:val="006663BE"/>
  </w:style>
  <w:style w:type="paragraph" w:styleId="ListParagraph">
    <w:name w:val="List Paragraph"/>
    <w:basedOn w:val="Normal"/>
    <w:qFormat/>
    <w:rsid w:val="00F375E5"/>
    <w:pPr>
      <w:ind w:left="720"/>
      <w:contextualSpacing/>
    </w:pPr>
    <w:rPr>
      <w:noProof/>
    </w:rPr>
  </w:style>
  <w:style w:type="paragraph" w:styleId="Header">
    <w:name w:val="header"/>
    <w:basedOn w:val="Normal"/>
    <w:link w:val="HeaderChar"/>
    <w:uiPriority w:val="99"/>
    <w:unhideWhenUsed/>
    <w:rsid w:val="00F25B95"/>
    <w:pPr>
      <w:tabs>
        <w:tab w:val="center" w:pos="4153"/>
        <w:tab w:val="right" w:pos="8306"/>
      </w:tabs>
    </w:pPr>
  </w:style>
  <w:style w:type="character" w:customStyle="1" w:styleId="HeaderChar">
    <w:name w:val="Header Char"/>
    <w:basedOn w:val="DefaultParagraphFont"/>
    <w:link w:val="Header"/>
    <w:uiPriority w:val="99"/>
    <w:rsid w:val="00F25B95"/>
  </w:style>
  <w:style w:type="paragraph" w:styleId="Footer">
    <w:name w:val="footer"/>
    <w:basedOn w:val="Normal"/>
    <w:link w:val="FooterChar"/>
    <w:uiPriority w:val="99"/>
    <w:unhideWhenUsed/>
    <w:rsid w:val="00F25B95"/>
    <w:pPr>
      <w:tabs>
        <w:tab w:val="center" w:pos="4153"/>
        <w:tab w:val="right" w:pos="8306"/>
      </w:tabs>
    </w:pPr>
  </w:style>
  <w:style w:type="character" w:customStyle="1" w:styleId="FooterChar">
    <w:name w:val="Footer Char"/>
    <w:basedOn w:val="DefaultParagraphFont"/>
    <w:link w:val="Footer"/>
    <w:uiPriority w:val="99"/>
    <w:rsid w:val="00F25B95"/>
  </w:style>
  <w:style w:type="paragraph" w:styleId="FootnoteText">
    <w:name w:val="footnote text"/>
    <w:basedOn w:val="Normal"/>
    <w:link w:val="FootnoteTextChar"/>
    <w:uiPriority w:val="99"/>
    <w:semiHidden/>
    <w:unhideWhenUsed/>
    <w:rsid w:val="00F25B95"/>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F25B95"/>
    <w:rPr>
      <w:rFonts w:eastAsia="Times New Roman" w:cs="Times New Roman"/>
      <w:sz w:val="20"/>
      <w:szCs w:val="20"/>
    </w:rPr>
  </w:style>
  <w:style w:type="character" w:styleId="FootnoteReference">
    <w:name w:val="footnote reference"/>
    <w:basedOn w:val="DefaultParagraphFont"/>
    <w:uiPriority w:val="99"/>
    <w:unhideWhenUsed/>
    <w:rsid w:val="00F25B95"/>
    <w:rPr>
      <w:vertAlign w:val="superscript"/>
    </w:rPr>
  </w:style>
  <w:style w:type="paragraph" w:styleId="NormalWeb">
    <w:name w:val="Normal (Web)"/>
    <w:basedOn w:val="Normal"/>
    <w:uiPriority w:val="99"/>
    <w:unhideWhenUsed/>
    <w:rsid w:val="00C85A31"/>
    <w:pPr>
      <w:spacing w:before="100" w:beforeAutospacing="1" w:after="100" w:afterAutospacing="1"/>
    </w:pPr>
    <w:rPr>
      <w:rFonts w:eastAsia="Times New Roman" w:cs="Times New Roman"/>
      <w:szCs w:val="24"/>
      <w:lang w:eastAsia="lv-LV"/>
    </w:rPr>
  </w:style>
  <w:style w:type="character" w:styleId="Hyperlink">
    <w:name w:val="Hyperlink"/>
    <w:uiPriority w:val="99"/>
    <w:rsid w:val="00DB4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0354">
      <w:bodyDiv w:val="1"/>
      <w:marLeft w:val="0"/>
      <w:marRight w:val="0"/>
      <w:marTop w:val="0"/>
      <w:marBottom w:val="0"/>
      <w:divBdr>
        <w:top w:val="none" w:sz="0" w:space="0" w:color="auto"/>
        <w:left w:val="none" w:sz="0" w:space="0" w:color="auto"/>
        <w:bottom w:val="none" w:sz="0" w:space="0" w:color="auto"/>
        <w:right w:val="none" w:sz="0" w:space="0" w:color="auto"/>
      </w:divBdr>
    </w:div>
    <w:div w:id="639386084">
      <w:bodyDiv w:val="1"/>
      <w:marLeft w:val="0"/>
      <w:marRight w:val="0"/>
      <w:marTop w:val="0"/>
      <w:marBottom w:val="0"/>
      <w:divBdr>
        <w:top w:val="none" w:sz="0" w:space="0" w:color="auto"/>
        <w:left w:val="none" w:sz="0" w:space="0" w:color="auto"/>
        <w:bottom w:val="none" w:sz="0" w:space="0" w:color="auto"/>
        <w:right w:val="none" w:sz="0" w:space="0" w:color="auto"/>
      </w:divBdr>
    </w:div>
    <w:div w:id="666328470">
      <w:bodyDiv w:val="1"/>
      <w:marLeft w:val="0"/>
      <w:marRight w:val="0"/>
      <w:marTop w:val="0"/>
      <w:marBottom w:val="0"/>
      <w:divBdr>
        <w:top w:val="none" w:sz="0" w:space="0" w:color="auto"/>
        <w:left w:val="none" w:sz="0" w:space="0" w:color="auto"/>
        <w:bottom w:val="none" w:sz="0" w:space="0" w:color="auto"/>
        <w:right w:val="none" w:sz="0" w:space="0" w:color="auto"/>
      </w:divBdr>
    </w:div>
    <w:div w:id="961766155">
      <w:bodyDiv w:val="1"/>
      <w:marLeft w:val="0"/>
      <w:marRight w:val="0"/>
      <w:marTop w:val="0"/>
      <w:marBottom w:val="0"/>
      <w:divBdr>
        <w:top w:val="none" w:sz="0" w:space="0" w:color="auto"/>
        <w:left w:val="none" w:sz="0" w:space="0" w:color="auto"/>
        <w:bottom w:val="none" w:sz="0" w:space="0" w:color="auto"/>
        <w:right w:val="none" w:sz="0" w:space="0" w:color="auto"/>
      </w:divBdr>
    </w:div>
    <w:div w:id="1499542893">
      <w:bodyDiv w:val="1"/>
      <w:marLeft w:val="0"/>
      <w:marRight w:val="0"/>
      <w:marTop w:val="0"/>
      <w:marBottom w:val="0"/>
      <w:divBdr>
        <w:top w:val="none" w:sz="0" w:space="0" w:color="auto"/>
        <w:left w:val="none" w:sz="0" w:space="0" w:color="auto"/>
        <w:bottom w:val="none" w:sz="0" w:space="0" w:color="auto"/>
        <w:right w:val="none" w:sz="0" w:space="0" w:color="auto"/>
      </w:divBdr>
    </w:div>
    <w:div w:id="1557817007">
      <w:bodyDiv w:val="1"/>
      <w:marLeft w:val="0"/>
      <w:marRight w:val="0"/>
      <w:marTop w:val="0"/>
      <w:marBottom w:val="0"/>
      <w:divBdr>
        <w:top w:val="none" w:sz="0" w:space="0" w:color="auto"/>
        <w:left w:val="none" w:sz="0" w:space="0" w:color="auto"/>
        <w:bottom w:val="none" w:sz="0" w:space="0" w:color="auto"/>
        <w:right w:val="none" w:sz="0" w:space="0" w:color="auto"/>
      </w:divBdr>
    </w:div>
    <w:div w:id="1829858559">
      <w:bodyDiv w:val="1"/>
      <w:marLeft w:val="0"/>
      <w:marRight w:val="0"/>
      <w:marTop w:val="0"/>
      <w:marBottom w:val="0"/>
      <w:divBdr>
        <w:top w:val="none" w:sz="0" w:space="0" w:color="auto"/>
        <w:left w:val="none" w:sz="0" w:space="0" w:color="auto"/>
        <w:bottom w:val="none" w:sz="0" w:space="0" w:color="auto"/>
        <w:right w:val="none" w:sz="0" w:space="0" w:color="auto"/>
      </w:divBdr>
    </w:div>
    <w:div w:id="1855456381">
      <w:bodyDiv w:val="1"/>
      <w:marLeft w:val="0"/>
      <w:marRight w:val="0"/>
      <w:marTop w:val="0"/>
      <w:marBottom w:val="0"/>
      <w:divBdr>
        <w:top w:val="none" w:sz="0" w:space="0" w:color="auto"/>
        <w:left w:val="none" w:sz="0" w:space="0" w:color="auto"/>
        <w:bottom w:val="none" w:sz="0" w:space="0" w:color="auto"/>
        <w:right w:val="none" w:sz="0" w:space="0" w:color="auto"/>
      </w:divBdr>
    </w:div>
    <w:div w:id="1876230860">
      <w:bodyDiv w:val="1"/>
      <w:marLeft w:val="0"/>
      <w:marRight w:val="0"/>
      <w:marTop w:val="0"/>
      <w:marBottom w:val="0"/>
      <w:divBdr>
        <w:top w:val="none" w:sz="0" w:space="0" w:color="auto"/>
        <w:left w:val="none" w:sz="0" w:space="0" w:color="auto"/>
        <w:bottom w:val="none" w:sz="0" w:space="0" w:color="auto"/>
        <w:right w:val="none" w:sz="0" w:space="0" w:color="auto"/>
      </w:divBdr>
    </w:div>
    <w:div w:id="1911621345">
      <w:bodyDiv w:val="1"/>
      <w:marLeft w:val="0"/>
      <w:marRight w:val="0"/>
      <w:marTop w:val="0"/>
      <w:marBottom w:val="0"/>
      <w:divBdr>
        <w:top w:val="none" w:sz="0" w:space="0" w:color="auto"/>
        <w:left w:val="none" w:sz="0" w:space="0" w:color="auto"/>
        <w:bottom w:val="none" w:sz="0" w:space="0" w:color="auto"/>
        <w:right w:val="none" w:sz="0" w:space="0" w:color="auto"/>
      </w:divBdr>
    </w:div>
    <w:div w:id="2116319444">
      <w:bodyDiv w:val="1"/>
      <w:marLeft w:val="0"/>
      <w:marRight w:val="0"/>
      <w:marTop w:val="0"/>
      <w:marBottom w:val="0"/>
      <w:divBdr>
        <w:top w:val="none" w:sz="0" w:space="0" w:color="auto"/>
        <w:left w:val="none" w:sz="0" w:space="0" w:color="auto"/>
        <w:bottom w:val="none" w:sz="0" w:space="0" w:color="auto"/>
        <w:right w:val="none" w:sz="0" w:space="0" w:color="auto"/>
      </w:divBdr>
    </w:div>
    <w:div w:id="21416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7D124-5750-4AD0-B4CB-22F5560EDB43}">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10790</Words>
  <Characters>6151</Characters>
  <Application>Microsoft Office Word</Application>
  <DocSecurity>0</DocSecurity>
  <Lines>51</Lines>
  <Paragraphs>33</Paragraphs>
  <ScaleCrop>false</ScaleCrop>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2025-10-24T10:40:00Z</dcterms:created>
  <dcterms:modified xsi:type="dcterms:W3CDTF">2025-10-24T10:40:00Z</dcterms:modified>
  <cp:category/>
  <cp:contentStatus/>
</cp:coreProperties>
</file>