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0BC5" w14:textId="6FD918E9" w:rsidR="000A0D3F" w:rsidRDefault="000A0D3F" w:rsidP="000A0D3F">
      <w:pPr>
        <w:spacing w:after="0"/>
        <w:jc w:val="center"/>
        <w:rPr>
          <w:rFonts w:eastAsia="Times New Roman" w:cs="Times New Roman"/>
          <w:b/>
          <w:bCs/>
          <w:color w:val="000000"/>
          <w:szCs w:val="24"/>
          <w:lang w:eastAsia="lv-LV"/>
        </w:rPr>
      </w:pPr>
      <w:r>
        <w:rPr>
          <w:rFonts w:eastAsia="Times New Roman" w:cs="Times New Roman"/>
          <w:b/>
          <w:bCs/>
          <w:color w:val="000000"/>
          <w:szCs w:val="24"/>
          <w:lang w:eastAsia="lv-LV"/>
        </w:rPr>
        <w:t xml:space="preserve">TEHNISKĀ SPECIFIKĀCIJA/ </w:t>
      </w:r>
      <w:r w:rsidRPr="003A50D7">
        <w:rPr>
          <w:rFonts w:eastAsia="Times New Roman" w:cs="Times New Roman"/>
          <w:b/>
          <w:bCs/>
          <w:color w:val="000000"/>
          <w:szCs w:val="24"/>
          <w:lang w:eastAsia="lv-LV"/>
        </w:rPr>
        <w:t>TECHNICAL SPECIFICATION</w:t>
      </w:r>
      <w:r>
        <w:rPr>
          <w:rFonts w:eastAsia="Times New Roman" w:cs="Times New Roman"/>
          <w:b/>
          <w:bCs/>
          <w:color w:val="000000"/>
          <w:szCs w:val="24"/>
          <w:lang w:eastAsia="lv-LV"/>
        </w:rPr>
        <w:t xml:space="preserve"> Nr.</w:t>
      </w:r>
      <w:r w:rsidRPr="003A50D7">
        <w:rPr>
          <w:rFonts w:eastAsia="Times New Roman" w:cs="Times New Roman"/>
          <w:b/>
          <w:bCs/>
          <w:color w:val="000000"/>
          <w:szCs w:val="24"/>
          <w:lang w:eastAsia="lv-LV"/>
        </w:rPr>
        <w:t xml:space="preserve"> </w:t>
      </w:r>
      <w:r>
        <w:rPr>
          <w:rFonts w:eastAsia="Times New Roman" w:cs="Times New Roman"/>
          <w:b/>
          <w:bCs/>
          <w:color w:val="000000"/>
          <w:szCs w:val="24"/>
          <w:lang w:eastAsia="lv-LV"/>
        </w:rPr>
        <w:t>TS</w:t>
      </w:r>
      <w:r w:rsidR="001D3098">
        <w:rPr>
          <w:rFonts w:eastAsia="Times New Roman" w:cs="Times New Roman"/>
          <w:b/>
          <w:bCs/>
          <w:color w:val="000000"/>
          <w:szCs w:val="24"/>
          <w:lang w:eastAsia="lv-LV"/>
        </w:rPr>
        <w:t xml:space="preserve"> </w:t>
      </w:r>
      <w:r w:rsidRPr="00F375E5">
        <w:rPr>
          <w:rFonts w:eastAsia="Times New Roman" w:cs="Times New Roman"/>
          <w:b/>
          <w:bCs/>
          <w:color w:val="000000"/>
          <w:szCs w:val="24"/>
          <w:lang w:eastAsia="lv-LV"/>
        </w:rPr>
        <w:t>2605.003</w:t>
      </w:r>
      <w:r>
        <w:rPr>
          <w:rFonts w:eastAsia="Times New Roman" w:cs="Times New Roman"/>
          <w:b/>
          <w:bCs/>
          <w:color w:val="000000"/>
          <w:szCs w:val="24"/>
          <w:lang w:eastAsia="lv-LV"/>
        </w:rPr>
        <w:t xml:space="preserve"> v1</w:t>
      </w:r>
    </w:p>
    <w:p w14:paraId="55E55AF5" w14:textId="77777777" w:rsidR="000A0D3F" w:rsidRDefault="000A0D3F" w:rsidP="000A0D3F">
      <w:pPr>
        <w:spacing w:after="0"/>
        <w:jc w:val="center"/>
        <w:rPr>
          <w:rFonts w:eastAsia="Times New Roman" w:cs="Times New Roman"/>
          <w:b/>
          <w:bCs/>
          <w:color w:val="000000"/>
          <w:szCs w:val="24"/>
          <w:lang w:eastAsia="lv-LV"/>
        </w:rPr>
      </w:pPr>
      <w:r w:rsidRPr="00F375E5">
        <w:rPr>
          <w:rFonts w:eastAsia="Times New Roman" w:cs="Times New Roman"/>
          <w:b/>
          <w:bCs/>
          <w:color w:val="000000"/>
          <w:szCs w:val="24"/>
          <w:lang w:eastAsia="lv-LV"/>
        </w:rPr>
        <w:t>Drošinātāju pamatne, 12kV, iekštipa</w:t>
      </w:r>
      <w:r>
        <w:rPr>
          <w:rFonts w:eastAsia="Times New Roman" w:cs="Times New Roman"/>
          <w:b/>
          <w:bCs/>
          <w:color w:val="000000"/>
          <w:szCs w:val="24"/>
          <w:lang w:eastAsia="lv-LV"/>
        </w:rPr>
        <w:t>/ Fuse base</w:t>
      </w:r>
      <w:r w:rsidRPr="00F375E5">
        <w:rPr>
          <w:rFonts w:eastAsia="Times New Roman" w:cs="Times New Roman"/>
          <w:b/>
          <w:bCs/>
          <w:color w:val="000000"/>
          <w:szCs w:val="24"/>
          <w:lang w:eastAsia="lv-LV"/>
        </w:rPr>
        <w:t xml:space="preserve">, 12kV, </w:t>
      </w:r>
      <w:r>
        <w:rPr>
          <w:rFonts w:eastAsia="Times New Roman" w:cs="Times New Roman"/>
          <w:b/>
          <w:bCs/>
          <w:color w:val="000000"/>
          <w:szCs w:val="24"/>
          <w:lang w:eastAsia="lv-LV"/>
        </w:rPr>
        <w:t>indoor</w:t>
      </w:r>
    </w:p>
    <w:tbl>
      <w:tblPr>
        <w:tblW w:w="0" w:type="auto"/>
        <w:tblInd w:w="108" w:type="dxa"/>
        <w:tblLook w:val="04A0" w:firstRow="1" w:lastRow="0" w:firstColumn="1" w:lastColumn="0" w:noHBand="0" w:noVBand="1"/>
      </w:tblPr>
      <w:tblGrid>
        <w:gridCol w:w="736"/>
        <w:gridCol w:w="6688"/>
        <w:gridCol w:w="2274"/>
        <w:gridCol w:w="2669"/>
        <w:gridCol w:w="1103"/>
        <w:gridCol w:w="1316"/>
      </w:tblGrid>
      <w:tr w:rsidR="00757EFE" w:rsidRPr="00B31D6D" w14:paraId="2FB5869C" w14:textId="77777777" w:rsidTr="00AA2DBC">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0F003854" w14:textId="77777777" w:rsidR="00757EFE" w:rsidRPr="00B31D6D" w:rsidRDefault="00757EFE" w:rsidP="00AA2DBC">
            <w:pPr>
              <w:pStyle w:val="ListParagraph"/>
              <w:spacing w:after="0" w:line="240" w:lineRule="auto"/>
              <w:ind w:left="0"/>
              <w:rPr>
                <w:rFonts w:eastAsia="Times New Roman" w:cs="Times New Roman"/>
                <w:b/>
                <w:bCs/>
                <w:color w:val="000000"/>
                <w:szCs w:val="24"/>
                <w:lang w:eastAsia="lv-LV"/>
              </w:rPr>
            </w:pPr>
            <w:r w:rsidRPr="00B31D6D">
              <w:rPr>
                <w:rFonts w:eastAsia="Times New Roman" w:cs="Times New Roman"/>
                <w:b/>
                <w:bCs/>
                <w:color w:val="000000"/>
                <w:szCs w:val="24"/>
                <w:lang w:eastAsia="lv-LV"/>
              </w:rPr>
              <w:t>Nr./ No</w:t>
            </w:r>
          </w:p>
        </w:tc>
        <w:tc>
          <w:tcPr>
            <w:tcW w:w="0" w:type="auto"/>
            <w:tcBorders>
              <w:top w:val="single" w:sz="4" w:space="0" w:color="auto"/>
              <w:left w:val="nil"/>
              <w:bottom w:val="single" w:sz="4" w:space="0" w:color="auto"/>
              <w:right w:val="single" w:sz="4" w:space="0" w:color="auto"/>
            </w:tcBorders>
            <w:vAlign w:val="center"/>
            <w:hideMark/>
          </w:tcPr>
          <w:p w14:paraId="167D9E53" w14:textId="77777777" w:rsidR="00757EFE" w:rsidRPr="00B31D6D" w:rsidRDefault="00757EFE" w:rsidP="00AA2DBC">
            <w:pPr>
              <w:spacing w:after="0" w:line="240" w:lineRule="auto"/>
              <w:rPr>
                <w:rFonts w:eastAsia="Times New Roman" w:cs="Times New Roman"/>
                <w:b/>
                <w:bCs/>
                <w:color w:val="000000"/>
                <w:szCs w:val="24"/>
                <w:lang w:eastAsia="lv-LV"/>
              </w:rPr>
            </w:pPr>
            <w:r w:rsidRPr="00B31D6D">
              <w:rPr>
                <w:rFonts w:cs="Times New Roman"/>
                <w:b/>
                <w:bCs/>
                <w:color w:val="000000"/>
                <w:szCs w:val="24"/>
                <w:lang w:eastAsia="lv-LV"/>
              </w:rPr>
              <w:t>Apraksts</w:t>
            </w:r>
            <w:r w:rsidRPr="00B31D6D">
              <w:rPr>
                <w:rFonts w:eastAsia="Calibri" w:cs="Times New Roman"/>
                <w:b/>
                <w:bCs/>
                <w:szCs w:val="24"/>
                <w:lang w:val="en-US"/>
              </w:rPr>
              <w:t>/ Description</w:t>
            </w:r>
          </w:p>
        </w:tc>
        <w:tc>
          <w:tcPr>
            <w:tcW w:w="0" w:type="auto"/>
            <w:tcBorders>
              <w:top w:val="single" w:sz="4" w:space="0" w:color="auto"/>
              <w:left w:val="nil"/>
              <w:bottom w:val="single" w:sz="4" w:space="0" w:color="auto"/>
              <w:right w:val="single" w:sz="4" w:space="0" w:color="auto"/>
            </w:tcBorders>
            <w:vAlign w:val="center"/>
            <w:hideMark/>
          </w:tcPr>
          <w:p w14:paraId="6C2F8548" w14:textId="4ADDDF19" w:rsidR="00757EFE" w:rsidRPr="00B31D6D" w:rsidRDefault="00757EFE" w:rsidP="00AA2DBC">
            <w:pPr>
              <w:spacing w:after="0" w:line="240" w:lineRule="auto"/>
              <w:jc w:val="center"/>
              <w:rPr>
                <w:rFonts w:eastAsia="Times New Roman" w:cs="Times New Roman"/>
                <w:b/>
                <w:bCs/>
                <w:color w:val="000000"/>
                <w:szCs w:val="24"/>
                <w:lang w:eastAsia="lv-LV"/>
              </w:rPr>
            </w:pPr>
            <w:r w:rsidRPr="00B31D6D">
              <w:rPr>
                <w:rFonts w:cs="Times New Roman"/>
                <w:b/>
                <w:bCs/>
                <w:color w:val="000000"/>
                <w:szCs w:val="24"/>
                <w:lang w:eastAsia="lv-LV"/>
              </w:rPr>
              <w:t xml:space="preserve">Minimālā tehniskā prasība/ </w:t>
            </w:r>
            <w:r w:rsidRPr="00B31D6D">
              <w:rPr>
                <w:rFonts w:eastAsia="Calibri" w:cs="Times New Roman"/>
                <w:b/>
                <w:bCs/>
                <w:szCs w:val="24"/>
                <w:lang w:val="en-US"/>
              </w:rPr>
              <w:t>Minimum technical requirement</w:t>
            </w:r>
            <w:r w:rsidR="00035915">
              <w:rPr>
                <w:rStyle w:val="FootnoteReference"/>
                <w:rFonts w:eastAsia="Times New Roman" w:cs="Times New Roman"/>
                <w:b/>
                <w:bCs/>
                <w:color w:val="000000"/>
                <w:szCs w:val="24"/>
                <w:lang w:eastAsia="lv-LV"/>
              </w:rPr>
              <w:footnoteReference w:id="1"/>
            </w:r>
          </w:p>
        </w:tc>
        <w:tc>
          <w:tcPr>
            <w:tcW w:w="0" w:type="auto"/>
            <w:tcBorders>
              <w:top w:val="single" w:sz="4" w:space="0" w:color="auto"/>
              <w:left w:val="nil"/>
              <w:bottom w:val="single" w:sz="4" w:space="0" w:color="auto"/>
              <w:right w:val="single" w:sz="4" w:space="0" w:color="auto"/>
            </w:tcBorders>
            <w:vAlign w:val="center"/>
            <w:hideMark/>
          </w:tcPr>
          <w:p w14:paraId="7618FEA8" w14:textId="77777777" w:rsidR="00757EFE" w:rsidRPr="00B31D6D" w:rsidRDefault="00757EFE" w:rsidP="00AA2DBC">
            <w:pPr>
              <w:spacing w:after="0" w:line="240" w:lineRule="auto"/>
              <w:jc w:val="center"/>
              <w:rPr>
                <w:rFonts w:eastAsia="Times New Roman" w:cs="Times New Roman"/>
                <w:b/>
                <w:bCs/>
                <w:color w:val="000000"/>
                <w:szCs w:val="24"/>
                <w:lang w:eastAsia="lv-LV"/>
              </w:rPr>
            </w:pPr>
            <w:r w:rsidRPr="00B31D6D">
              <w:rPr>
                <w:rFonts w:cs="Times New Roman"/>
                <w:b/>
                <w:bCs/>
                <w:color w:val="000000"/>
                <w:szCs w:val="24"/>
                <w:lang w:eastAsia="lv-LV"/>
              </w:rPr>
              <w:t>Piedāvātās preces konkrētais tehniskais apraksts</w:t>
            </w:r>
            <w:r w:rsidRPr="00B31D6D">
              <w:rPr>
                <w:rFonts w:eastAsia="Calibri" w:cs="Times New Roman"/>
                <w:b/>
                <w:bCs/>
                <w:szCs w:val="24"/>
                <w:lang w:val="en-US"/>
              </w:rPr>
              <w:t>/ Specific technical description of the offered product</w:t>
            </w:r>
          </w:p>
        </w:tc>
        <w:tc>
          <w:tcPr>
            <w:tcW w:w="0" w:type="auto"/>
            <w:tcBorders>
              <w:top w:val="single" w:sz="4" w:space="0" w:color="auto"/>
              <w:left w:val="nil"/>
              <w:bottom w:val="single" w:sz="4" w:space="0" w:color="auto"/>
              <w:right w:val="single" w:sz="4" w:space="0" w:color="auto"/>
            </w:tcBorders>
            <w:vAlign w:val="center"/>
            <w:hideMark/>
          </w:tcPr>
          <w:p w14:paraId="37EE7BA0" w14:textId="77777777" w:rsidR="00757EFE" w:rsidRPr="00B31D6D" w:rsidRDefault="00757EFE" w:rsidP="00AA2DBC">
            <w:pPr>
              <w:spacing w:after="0" w:line="240" w:lineRule="auto"/>
              <w:jc w:val="center"/>
              <w:rPr>
                <w:rFonts w:eastAsia="Times New Roman" w:cs="Times New Roman"/>
                <w:b/>
                <w:bCs/>
                <w:color w:val="000000"/>
                <w:szCs w:val="24"/>
                <w:lang w:eastAsia="lv-LV"/>
              </w:rPr>
            </w:pPr>
            <w:r w:rsidRPr="00B31D6D">
              <w:rPr>
                <w:rFonts w:eastAsia="Calibri" w:cs="Times New Roman"/>
                <w:b/>
                <w:bCs/>
                <w:szCs w:val="24"/>
              </w:rPr>
              <w:t>Avots/ Source</w:t>
            </w:r>
            <w:r w:rsidRPr="00B31D6D">
              <w:rPr>
                <w:rStyle w:val="FootnoteReference"/>
                <w:rFonts w:eastAsia="Calibri" w:cs="Times New Roman"/>
                <w:b/>
                <w:bCs/>
                <w:szCs w:val="24"/>
              </w:rPr>
              <w:footnoteReference w:id="2"/>
            </w:r>
          </w:p>
        </w:tc>
        <w:tc>
          <w:tcPr>
            <w:tcW w:w="0" w:type="auto"/>
            <w:tcBorders>
              <w:top w:val="single" w:sz="4" w:space="0" w:color="auto"/>
              <w:left w:val="nil"/>
              <w:bottom w:val="single" w:sz="4" w:space="0" w:color="auto"/>
              <w:right w:val="single" w:sz="4" w:space="0" w:color="auto"/>
            </w:tcBorders>
            <w:vAlign w:val="center"/>
            <w:hideMark/>
          </w:tcPr>
          <w:p w14:paraId="5309880F" w14:textId="77777777" w:rsidR="00757EFE" w:rsidRPr="00B31D6D" w:rsidRDefault="00757EFE" w:rsidP="00AA2DBC">
            <w:pPr>
              <w:spacing w:after="0" w:line="240" w:lineRule="auto"/>
              <w:jc w:val="center"/>
              <w:rPr>
                <w:rFonts w:eastAsia="Times New Roman" w:cs="Times New Roman"/>
                <w:b/>
                <w:bCs/>
                <w:color w:val="000000"/>
                <w:szCs w:val="24"/>
                <w:lang w:eastAsia="lv-LV"/>
              </w:rPr>
            </w:pPr>
            <w:r w:rsidRPr="00B31D6D">
              <w:rPr>
                <w:rFonts w:cs="Times New Roman"/>
                <w:b/>
                <w:bCs/>
                <w:color w:val="000000"/>
                <w:szCs w:val="24"/>
                <w:lang w:eastAsia="lv-LV"/>
              </w:rPr>
              <w:t>Piezīmes</w:t>
            </w:r>
            <w:r w:rsidRPr="00B31D6D">
              <w:rPr>
                <w:rFonts w:eastAsia="Calibri" w:cs="Times New Roman"/>
                <w:b/>
                <w:bCs/>
                <w:szCs w:val="24"/>
                <w:lang w:val="en-US"/>
              </w:rPr>
              <w:t>/ Remarks</w:t>
            </w:r>
          </w:p>
        </w:tc>
      </w:tr>
      <w:tr w:rsidR="00757EFE" w:rsidRPr="00B31D6D" w14:paraId="17129405" w14:textId="77777777" w:rsidTr="00AA2DBC">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1F9DC5F" w14:textId="77777777" w:rsidR="00757EFE" w:rsidRPr="00B31D6D" w:rsidRDefault="00757EFE" w:rsidP="00AA2DBC">
            <w:pPr>
              <w:pStyle w:val="ListParagraph"/>
              <w:spacing w:after="0" w:line="240" w:lineRule="auto"/>
              <w:ind w:left="0"/>
              <w:rPr>
                <w:rFonts w:eastAsia="Times New Roman" w:cs="Times New Roman"/>
                <w:b/>
                <w:bCs/>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49881036" w14:textId="77777777" w:rsidR="00757EFE" w:rsidRPr="00B31D6D" w:rsidRDefault="00757EFE" w:rsidP="00AA2DBC">
            <w:pPr>
              <w:spacing w:after="0" w:line="240" w:lineRule="auto"/>
              <w:rPr>
                <w:rFonts w:eastAsia="Times New Roman" w:cs="Times New Roman"/>
                <w:b/>
                <w:bCs/>
                <w:color w:val="000000"/>
                <w:szCs w:val="24"/>
                <w:lang w:eastAsia="lv-LV"/>
              </w:rPr>
            </w:pPr>
            <w:r w:rsidRPr="00B31D6D">
              <w:rPr>
                <w:rFonts w:cs="Times New Roman"/>
                <w:b/>
                <w:bCs/>
                <w:color w:val="000000"/>
                <w:szCs w:val="24"/>
                <w:lang w:eastAsia="lv-LV"/>
              </w:rPr>
              <w:t>Vispārīgā informācija/ General information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3E2D072" w14:textId="77777777" w:rsidR="00757EFE" w:rsidRPr="00B31D6D" w:rsidRDefault="00757EFE" w:rsidP="00AA2DBC">
            <w:pPr>
              <w:spacing w:after="0" w:line="240" w:lineRule="auto"/>
              <w:jc w:val="center"/>
              <w:rPr>
                <w:rFonts w:cs="Times New Roman"/>
                <w:b/>
                <w:bCs/>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F635D50" w14:textId="77777777" w:rsidR="00757EFE" w:rsidRPr="00B31D6D" w:rsidRDefault="00757EFE" w:rsidP="00AA2DBC">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1FF8CDF" w14:textId="77777777" w:rsidR="00757EFE" w:rsidRPr="00B31D6D" w:rsidRDefault="00757EFE" w:rsidP="00AA2DBC">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3CC1371" w14:textId="77777777" w:rsidR="00757EFE" w:rsidRPr="00B31D6D" w:rsidRDefault="00757EFE" w:rsidP="00AA2DBC">
            <w:pPr>
              <w:spacing w:after="0" w:line="240" w:lineRule="auto"/>
              <w:jc w:val="center"/>
              <w:rPr>
                <w:rFonts w:eastAsia="Times New Roman" w:cs="Times New Roman"/>
                <w:b/>
                <w:bCs/>
                <w:color w:val="000000"/>
                <w:szCs w:val="24"/>
                <w:lang w:eastAsia="lv-LV"/>
              </w:rPr>
            </w:pPr>
          </w:p>
        </w:tc>
      </w:tr>
      <w:tr w:rsidR="00757EFE" w:rsidRPr="00B31D6D" w14:paraId="65F8AFB6" w14:textId="77777777" w:rsidTr="00AA2DBC">
        <w:trPr>
          <w:cantSplit/>
        </w:trPr>
        <w:tc>
          <w:tcPr>
            <w:tcW w:w="0" w:type="auto"/>
            <w:tcBorders>
              <w:top w:val="nil"/>
              <w:left w:val="single" w:sz="4" w:space="0" w:color="auto"/>
              <w:bottom w:val="single" w:sz="4" w:space="0" w:color="auto"/>
              <w:right w:val="single" w:sz="4" w:space="0" w:color="auto"/>
            </w:tcBorders>
            <w:vAlign w:val="center"/>
          </w:tcPr>
          <w:p w14:paraId="3EC53F9C" w14:textId="77777777" w:rsidR="00757EFE" w:rsidRPr="00B31D6D" w:rsidRDefault="00757EFE" w:rsidP="00AA2DBC">
            <w:pPr>
              <w:pStyle w:val="ListParagraph"/>
              <w:numPr>
                <w:ilvl w:val="0"/>
                <w:numId w:val="5"/>
              </w:numPr>
              <w:spacing w:after="0" w:line="240" w:lineRule="auto"/>
              <w:rPr>
                <w:rFonts w:eastAsia="Times New Roman" w:cs="Times New Roman"/>
                <w:b/>
                <w:bCs/>
                <w:color w:val="000000"/>
                <w:szCs w:val="24"/>
                <w:lang w:eastAsia="lv-LV"/>
              </w:rPr>
            </w:pPr>
          </w:p>
        </w:tc>
        <w:tc>
          <w:tcPr>
            <w:tcW w:w="0" w:type="auto"/>
            <w:tcBorders>
              <w:top w:val="nil"/>
              <w:left w:val="single" w:sz="4" w:space="0" w:color="auto"/>
              <w:bottom w:val="single" w:sz="4" w:space="0" w:color="auto"/>
              <w:right w:val="single" w:sz="4" w:space="0" w:color="auto"/>
            </w:tcBorders>
            <w:vAlign w:val="center"/>
          </w:tcPr>
          <w:p w14:paraId="30261B90" w14:textId="77777777" w:rsidR="00757EFE" w:rsidRPr="00B31D6D" w:rsidRDefault="00757EFE" w:rsidP="00AA2DBC">
            <w:pPr>
              <w:spacing w:after="0" w:line="240" w:lineRule="auto"/>
              <w:rPr>
                <w:rFonts w:eastAsia="Times New Roman" w:cs="Times New Roman"/>
                <w:b/>
                <w:bCs/>
                <w:color w:val="000000"/>
                <w:szCs w:val="24"/>
                <w:lang w:eastAsia="lv-LV"/>
              </w:rPr>
            </w:pPr>
            <w:r w:rsidRPr="00B31D6D">
              <w:rPr>
                <w:rFonts w:cs="Times New Roman"/>
                <w:color w:val="000000"/>
                <w:szCs w:val="24"/>
                <w:lang w:eastAsia="lv-LV"/>
              </w:rPr>
              <w:t>Ražotājs (nosaukums, atrašanās vieta)/ Manufacturer (name and location)</w:t>
            </w:r>
          </w:p>
        </w:tc>
        <w:tc>
          <w:tcPr>
            <w:tcW w:w="0" w:type="auto"/>
            <w:tcBorders>
              <w:top w:val="nil"/>
              <w:left w:val="nil"/>
              <w:bottom w:val="single" w:sz="4" w:space="0" w:color="auto"/>
              <w:right w:val="single" w:sz="4" w:space="0" w:color="auto"/>
            </w:tcBorders>
            <w:vAlign w:val="center"/>
          </w:tcPr>
          <w:p w14:paraId="40FC3FA0" w14:textId="77777777" w:rsidR="00757EFE" w:rsidRPr="00B31D6D" w:rsidRDefault="00757EFE" w:rsidP="00AA2DBC">
            <w:pPr>
              <w:spacing w:after="0" w:line="240" w:lineRule="auto"/>
              <w:jc w:val="center"/>
              <w:rPr>
                <w:rFonts w:cs="Times New Roman"/>
                <w:b/>
                <w:bCs/>
                <w:color w:val="000000"/>
                <w:szCs w:val="24"/>
                <w:lang w:eastAsia="lv-LV"/>
              </w:rPr>
            </w:pPr>
            <w:r w:rsidRPr="00B31D6D">
              <w:rPr>
                <w:rFonts w:cs="Times New Roman"/>
                <w:color w:val="000000"/>
                <w:szCs w:val="24"/>
                <w:lang w:eastAsia="lv-LV"/>
              </w:rPr>
              <w:t>Norādīt informāciju/ Specify information</w:t>
            </w:r>
          </w:p>
        </w:tc>
        <w:tc>
          <w:tcPr>
            <w:tcW w:w="0" w:type="auto"/>
            <w:tcBorders>
              <w:top w:val="nil"/>
              <w:left w:val="nil"/>
              <w:bottom w:val="single" w:sz="4" w:space="0" w:color="auto"/>
              <w:right w:val="single" w:sz="4" w:space="0" w:color="auto"/>
            </w:tcBorders>
            <w:shd w:val="clear" w:color="000000" w:fill="FFFFFF"/>
            <w:vAlign w:val="center"/>
          </w:tcPr>
          <w:p w14:paraId="2821AE93" w14:textId="77777777" w:rsidR="00757EFE" w:rsidRPr="00B31D6D" w:rsidRDefault="00757EFE" w:rsidP="00AA2DBC">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2F3301E3" w14:textId="77777777" w:rsidR="00757EFE" w:rsidRPr="00B31D6D" w:rsidRDefault="00757EFE" w:rsidP="00AA2DBC">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52DC3C0D" w14:textId="77777777" w:rsidR="00757EFE" w:rsidRPr="00B31D6D" w:rsidRDefault="00757EFE" w:rsidP="00AA2DBC">
            <w:pPr>
              <w:spacing w:after="0" w:line="240" w:lineRule="auto"/>
              <w:jc w:val="center"/>
              <w:rPr>
                <w:rFonts w:eastAsia="Times New Roman" w:cs="Times New Roman"/>
                <w:b/>
                <w:bCs/>
                <w:color w:val="000000"/>
                <w:szCs w:val="24"/>
                <w:lang w:eastAsia="lv-LV"/>
              </w:rPr>
            </w:pPr>
          </w:p>
        </w:tc>
      </w:tr>
      <w:tr w:rsidR="00757EFE" w:rsidRPr="00B31D6D" w14:paraId="6054DA9B" w14:textId="77777777" w:rsidTr="00AA2DBC">
        <w:trPr>
          <w:cantSplit/>
        </w:trPr>
        <w:tc>
          <w:tcPr>
            <w:tcW w:w="0" w:type="auto"/>
            <w:tcBorders>
              <w:top w:val="nil"/>
              <w:left w:val="single" w:sz="4" w:space="0" w:color="auto"/>
              <w:bottom w:val="single" w:sz="4" w:space="0" w:color="auto"/>
              <w:right w:val="single" w:sz="4" w:space="0" w:color="auto"/>
            </w:tcBorders>
            <w:vAlign w:val="center"/>
          </w:tcPr>
          <w:p w14:paraId="1079D607" w14:textId="77777777" w:rsidR="00757EFE" w:rsidRPr="00B31D6D" w:rsidRDefault="00757EFE" w:rsidP="00AA2DBC">
            <w:pPr>
              <w:pStyle w:val="ListParagraph"/>
              <w:numPr>
                <w:ilvl w:val="0"/>
                <w:numId w:val="5"/>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vAlign w:val="center"/>
          </w:tcPr>
          <w:p w14:paraId="2D147627" w14:textId="77777777" w:rsidR="00757EFE" w:rsidRPr="00B31D6D" w:rsidRDefault="00757EFE" w:rsidP="00AA2DBC">
            <w:pPr>
              <w:spacing w:after="0" w:line="240" w:lineRule="auto"/>
              <w:rPr>
                <w:rFonts w:cs="Times New Roman"/>
                <w:color w:val="000000"/>
                <w:szCs w:val="24"/>
                <w:lang w:eastAsia="lv-LV"/>
              </w:rPr>
            </w:pPr>
            <w:r w:rsidRPr="00B31D6D">
              <w:rPr>
                <w:rFonts w:cs="Times New Roman"/>
                <w:color w:val="000000"/>
                <w:szCs w:val="24"/>
                <w:lang w:eastAsia="lv-LV"/>
              </w:rPr>
              <w:t xml:space="preserve">2605.003 Drošinātāju pamatne, 12kV, iekštipa/ Fuse base, 12kV, indoor </w:t>
            </w:r>
            <w:r w:rsidRPr="00B31D6D">
              <w:rPr>
                <w:rStyle w:val="FootnoteReference"/>
                <w:rFonts w:cs="Times New Roman"/>
                <w:color w:val="000000"/>
                <w:szCs w:val="24"/>
                <w:lang w:eastAsia="lv-LV"/>
              </w:rPr>
              <w:footnoteReference w:id="3"/>
            </w:r>
          </w:p>
        </w:tc>
        <w:tc>
          <w:tcPr>
            <w:tcW w:w="0" w:type="auto"/>
            <w:tcBorders>
              <w:top w:val="nil"/>
              <w:left w:val="nil"/>
              <w:bottom w:val="single" w:sz="4" w:space="0" w:color="auto"/>
              <w:right w:val="single" w:sz="4" w:space="0" w:color="auto"/>
            </w:tcBorders>
            <w:vAlign w:val="center"/>
          </w:tcPr>
          <w:p w14:paraId="05058512" w14:textId="77777777" w:rsidR="00757EFE" w:rsidRPr="00B31D6D" w:rsidRDefault="00757EFE" w:rsidP="00AA2DBC">
            <w:pPr>
              <w:spacing w:after="0" w:line="240" w:lineRule="auto"/>
              <w:jc w:val="center"/>
              <w:rPr>
                <w:rFonts w:cs="Times New Roman"/>
                <w:color w:val="000000"/>
                <w:szCs w:val="24"/>
                <w:lang w:eastAsia="lv-LV"/>
              </w:rPr>
            </w:pPr>
            <w:r w:rsidRPr="00B31D6D">
              <w:rPr>
                <w:rFonts w:cs="Times New Roman"/>
                <w:color w:val="000000"/>
                <w:szCs w:val="24"/>
                <w:lang w:eastAsia="lv-LV"/>
              </w:rPr>
              <w:t xml:space="preserve">Tipa apzīmējums/ Type </w:t>
            </w:r>
            <w:r w:rsidRPr="00B31D6D">
              <w:rPr>
                <w:rFonts w:eastAsia="Calibri" w:cs="Times New Roman"/>
                <w:szCs w:val="24"/>
                <w:lang w:val="en-US"/>
              </w:rPr>
              <w:t>reference</w:t>
            </w:r>
            <w:r w:rsidRPr="00B31D6D">
              <w:rPr>
                <w:rFonts w:cs="Times New Roman"/>
                <w:szCs w:val="24"/>
              </w:rPr>
              <w:t xml:space="preserve"> </w:t>
            </w:r>
            <w:r w:rsidRPr="00B31D6D">
              <w:rPr>
                <w:rStyle w:val="FootnoteReference"/>
                <w:rFonts w:cs="Times New Roman"/>
                <w:szCs w:val="24"/>
              </w:rPr>
              <w:footnoteReference w:id="4"/>
            </w:r>
          </w:p>
        </w:tc>
        <w:tc>
          <w:tcPr>
            <w:tcW w:w="0" w:type="auto"/>
            <w:tcBorders>
              <w:top w:val="nil"/>
              <w:left w:val="nil"/>
              <w:bottom w:val="single" w:sz="4" w:space="0" w:color="auto"/>
              <w:right w:val="single" w:sz="4" w:space="0" w:color="auto"/>
            </w:tcBorders>
            <w:vAlign w:val="center"/>
          </w:tcPr>
          <w:p w14:paraId="3FCEC148" w14:textId="77777777" w:rsidR="00757EFE" w:rsidRPr="00B31D6D" w:rsidRDefault="00757EFE" w:rsidP="00AA2DBC">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79D9B467" w14:textId="77777777" w:rsidR="00757EFE" w:rsidRPr="00B31D6D" w:rsidRDefault="00757EFE" w:rsidP="00AA2DBC">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2FEADE09" w14:textId="77777777" w:rsidR="00757EFE" w:rsidRPr="00B31D6D" w:rsidRDefault="00757EFE" w:rsidP="00AA2DBC">
            <w:pPr>
              <w:spacing w:after="0" w:line="240" w:lineRule="auto"/>
              <w:jc w:val="center"/>
              <w:rPr>
                <w:rFonts w:eastAsia="Times New Roman" w:cs="Times New Roman"/>
                <w:b/>
                <w:bCs/>
                <w:color w:val="000000"/>
                <w:szCs w:val="24"/>
                <w:lang w:eastAsia="lv-LV"/>
              </w:rPr>
            </w:pPr>
          </w:p>
        </w:tc>
      </w:tr>
      <w:tr w:rsidR="00757EFE" w:rsidRPr="00B31D6D" w14:paraId="571F232A" w14:textId="77777777" w:rsidTr="00AA2DBC">
        <w:trPr>
          <w:cantSplit/>
        </w:trPr>
        <w:tc>
          <w:tcPr>
            <w:tcW w:w="0" w:type="auto"/>
            <w:tcBorders>
              <w:top w:val="nil"/>
              <w:left w:val="single" w:sz="4" w:space="0" w:color="auto"/>
              <w:bottom w:val="single" w:sz="4" w:space="0" w:color="auto"/>
              <w:right w:val="single" w:sz="4" w:space="0" w:color="auto"/>
            </w:tcBorders>
            <w:shd w:val="clear" w:color="000000" w:fill="D8D8D8"/>
            <w:vAlign w:val="center"/>
          </w:tcPr>
          <w:p w14:paraId="32535642" w14:textId="77777777" w:rsidR="00757EFE" w:rsidRPr="00B31D6D" w:rsidRDefault="00757EFE" w:rsidP="00AA2DBC">
            <w:pPr>
              <w:pStyle w:val="ListParagraph"/>
              <w:spacing w:after="0" w:line="240" w:lineRule="auto"/>
              <w:ind w:left="0"/>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hideMark/>
          </w:tcPr>
          <w:p w14:paraId="4220F5AC" w14:textId="69A6E43F" w:rsidR="00757EFE" w:rsidRPr="00B31D6D" w:rsidRDefault="00757EFE" w:rsidP="00AA2DBC">
            <w:pPr>
              <w:spacing w:after="0" w:line="240" w:lineRule="auto"/>
              <w:rPr>
                <w:rFonts w:eastAsia="Times New Roman" w:cs="Times New Roman"/>
                <w:b/>
                <w:bCs/>
                <w:color w:val="000000"/>
                <w:szCs w:val="24"/>
                <w:lang w:eastAsia="lv-LV"/>
              </w:rPr>
            </w:pPr>
            <w:r w:rsidRPr="00B31D6D">
              <w:rPr>
                <w:rFonts w:eastAsia="Times New Roman" w:cs="Times New Roman"/>
                <w:b/>
                <w:bCs/>
                <w:color w:val="000000"/>
                <w:szCs w:val="24"/>
                <w:lang w:eastAsia="lv-LV"/>
              </w:rPr>
              <w:t>Standarti/ Standard</w:t>
            </w:r>
            <w:r w:rsidR="00500184" w:rsidRPr="00500184">
              <w:rPr>
                <w:rFonts w:ascii="Calibri" w:eastAsia="Calibri" w:hAnsi="Calibri" w:cs="Times New Roman"/>
                <w:color w:val="000000"/>
                <w:szCs w:val="24"/>
                <w:vertAlign w:val="superscript"/>
                <w:lang w:eastAsia="lv-LV"/>
              </w:rPr>
              <w:footnoteReference w:id="5"/>
            </w:r>
          </w:p>
        </w:tc>
        <w:tc>
          <w:tcPr>
            <w:tcW w:w="0" w:type="auto"/>
            <w:tcBorders>
              <w:top w:val="nil"/>
              <w:left w:val="nil"/>
              <w:bottom w:val="single" w:sz="4" w:space="0" w:color="auto"/>
              <w:right w:val="single" w:sz="4" w:space="0" w:color="auto"/>
            </w:tcBorders>
            <w:shd w:val="clear" w:color="000000" w:fill="D8D8D8"/>
            <w:vAlign w:val="center"/>
          </w:tcPr>
          <w:p w14:paraId="057D9D35" w14:textId="77777777" w:rsidR="00757EFE" w:rsidRPr="00B31D6D" w:rsidRDefault="00757EFE" w:rsidP="00AA2DBC">
            <w:pPr>
              <w:spacing w:after="0" w:line="240" w:lineRule="auto"/>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3F04A5F0"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305EBE0E"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3DADFF12" w14:textId="77777777" w:rsidR="00757EFE" w:rsidRPr="00B31D6D" w:rsidRDefault="00757EFE" w:rsidP="00AA2DBC">
            <w:pPr>
              <w:spacing w:after="0" w:line="240" w:lineRule="auto"/>
              <w:jc w:val="center"/>
              <w:rPr>
                <w:rFonts w:eastAsia="Times New Roman" w:cs="Times New Roman"/>
                <w:color w:val="000000"/>
                <w:szCs w:val="24"/>
                <w:lang w:eastAsia="lv-LV"/>
              </w:rPr>
            </w:pPr>
          </w:p>
        </w:tc>
      </w:tr>
      <w:tr w:rsidR="00757EFE" w:rsidRPr="00B31D6D" w14:paraId="0DA2E4E7" w14:textId="77777777" w:rsidTr="00AA2DBC">
        <w:trPr>
          <w:cantSplit/>
        </w:trPr>
        <w:tc>
          <w:tcPr>
            <w:tcW w:w="0" w:type="auto"/>
            <w:tcBorders>
              <w:top w:val="nil"/>
              <w:left w:val="single" w:sz="4" w:space="0" w:color="auto"/>
              <w:bottom w:val="single" w:sz="4" w:space="0" w:color="auto"/>
              <w:right w:val="single" w:sz="4" w:space="0" w:color="auto"/>
            </w:tcBorders>
            <w:vAlign w:val="center"/>
          </w:tcPr>
          <w:p w14:paraId="6094E2FD" w14:textId="77777777" w:rsidR="00757EFE" w:rsidRPr="00B31D6D" w:rsidRDefault="00757EFE" w:rsidP="00AA2DBC">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AD4F0DB" w14:textId="77777777" w:rsidR="00757EFE" w:rsidRPr="00B31D6D" w:rsidDel="00935C24" w:rsidRDefault="00757EFE" w:rsidP="00AA2DBC">
            <w:pPr>
              <w:spacing w:after="0" w:line="240" w:lineRule="auto"/>
              <w:rPr>
                <w:rFonts w:eastAsia="Times New Roman" w:cs="Times New Roman"/>
                <w:color w:val="000000"/>
                <w:szCs w:val="24"/>
                <w:lang w:eastAsia="lv-LV"/>
              </w:rPr>
            </w:pPr>
            <w:r w:rsidRPr="001700C4">
              <w:rPr>
                <w:rFonts w:eastAsia="Times New Roman" w:cs="Times New Roman"/>
                <w:color w:val="000000"/>
                <w:szCs w:val="24"/>
                <w:lang w:eastAsia="lv-LV"/>
              </w:rPr>
              <w:t>Atbilstība standartam IEC 60660</w:t>
            </w:r>
            <w:r>
              <w:rPr>
                <w:rFonts w:eastAsia="Times New Roman" w:cs="Times New Roman"/>
                <w:color w:val="000000"/>
                <w:szCs w:val="24"/>
                <w:lang w:eastAsia="lv-LV"/>
              </w:rPr>
              <w:t xml:space="preserve"> </w:t>
            </w:r>
            <w:r w:rsidRPr="002C33DC">
              <w:rPr>
                <w:rFonts w:eastAsia="Times New Roman" w:cs="Times New Roman"/>
                <w:color w:val="000000"/>
                <w:szCs w:val="24"/>
                <w:lang w:eastAsia="lv-LV"/>
              </w:rPr>
              <w:t>Izolatori - Sistēmām ar nominālo spriegumu no 1 kV līdz 300 kV (neieskaitot) paredzētu organiska materiāla iekštelpu balstizolatoru testi</w:t>
            </w:r>
            <w:r>
              <w:rPr>
                <w:rFonts w:eastAsia="Times New Roman" w:cs="Times New Roman"/>
                <w:color w:val="000000"/>
                <w:szCs w:val="24"/>
                <w:lang w:eastAsia="lv-LV"/>
              </w:rPr>
              <w:t xml:space="preserve"> </w:t>
            </w:r>
            <w:r w:rsidRPr="004E7275">
              <w:rPr>
                <w:rFonts w:eastAsia="Times New Roman" w:cs="Times New Roman"/>
                <w:color w:val="000000"/>
                <w:szCs w:val="24"/>
                <w:lang w:eastAsia="lv-LV"/>
              </w:rPr>
              <w:t>vai ekvivalents</w:t>
            </w:r>
            <w:r w:rsidRPr="001700C4">
              <w:rPr>
                <w:rFonts w:eastAsia="Times New Roman" w:cs="Times New Roman"/>
                <w:color w:val="000000"/>
                <w:szCs w:val="24"/>
                <w:lang w:eastAsia="lv-LV"/>
              </w:rPr>
              <w:t>/ Compliance with standard IEC 60660 Insulators - Tests on indoor post insulators of organic material for systems with nominal voltages greater than 1 000 V up to but not including 300 kV</w:t>
            </w:r>
            <w:r>
              <w:rPr>
                <w:rFonts w:eastAsia="Times New Roman" w:cs="Times New Roman"/>
                <w:color w:val="000000"/>
                <w:szCs w:val="24"/>
                <w:lang w:eastAsia="lv-LV"/>
              </w:rPr>
              <w:t xml:space="preserve"> </w:t>
            </w:r>
            <w:r w:rsidRPr="004E7275">
              <w:rPr>
                <w:rFonts w:eastAsia="Times New Roman" w:cs="Times New Roman"/>
                <w:color w:val="000000"/>
                <w:szCs w:val="24"/>
                <w:lang w:eastAsia="lv-LV"/>
              </w:rPr>
              <w:t>or equivalent</w:t>
            </w:r>
            <w:r w:rsidRPr="001700C4">
              <w:rPr>
                <w:rFonts w:eastAsia="Times New Roman" w:cs="Times New Roman"/>
                <w:color w:val="000000"/>
                <w:szCs w:val="24"/>
                <w:lang w:eastAsia="lv-LV"/>
              </w:rPr>
              <w:t xml:space="preserve"> un/vai Atbilstība standartam IEC 62271-102</w:t>
            </w:r>
            <w:r>
              <w:rPr>
                <w:rFonts w:eastAsia="Times New Roman" w:cs="Times New Roman"/>
                <w:color w:val="000000"/>
                <w:szCs w:val="24"/>
                <w:lang w:eastAsia="lv-LV"/>
              </w:rPr>
              <w:t xml:space="preserve"> </w:t>
            </w:r>
            <w:r w:rsidRPr="001700C4">
              <w:rPr>
                <w:rFonts w:eastAsia="Times New Roman" w:cs="Times New Roman"/>
                <w:color w:val="000000"/>
                <w:szCs w:val="24"/>
                <w:lang w:eastAsia="lv-LV"/>
              </w:rPr>
              <w:t>Augstsprieguma komutācijas un vadības iekārtas. 102.daļa: Maiņstrāvas atdalītāji un zemētājslēdži (IEC 62271-102</w:t>
            </w:r>
            <w:r>
              <w:rPr>
                <w:rFonts w:eastAsia="Times New Roman" w:cs="Times New Roman"/>
                <w:color w:val="000000"/>
                <w:szCs w:val="24"/>
                <w:lang w:eastAsia="lv-LV"/>
              </w:rPr>
              <w:t xml:space="preserve">) </w:t>
            </w:r>
            <w:r w:rsidRPr="001700C4">
              <w:rPr>
                <w:rFonts w:eastAsia="Times New Roman" w:cs="Times New Roman"/>
                <w:color w:val="000000"/>
                <w:szCs w:val="24"/>
                <w:lang w:eastAsia="lv-LV"/>
              </w:rPr>
              <w:t xml:space="preserve"> </w:t>
            </w:r>
            <w:r w:rsidRPr="004E7275">
              <w:rPr>
                <w:rFonts w:eastAsia="Times New Roman" w:cs="Times New Roman"/>
                <w:color w:val="000000"/>
                <w:szCs w:val="24"/>
                <w:lang w:eastAsia="lv-LV"/>
              </w:rPr>
              <w:t xml:space="preserve">vai ekvivalents </w:t>
            </w:r>
            <w:r w:rsidRPr="001700C4">
              <w:rPr>
                <w:rFonts w:eastAsia="Times New Roman" w:cs="Times New Roman"/>
                <w:color w:val="000000"/>
                <w:szCs w:val="24"/>
                <w:lang w:eastAsia="lv-LV"/>
              </w:rPr>
              <w:t xml:space="preserve">/ Compliance with standard IEC 62271-102 High-voltage switchgear and controlgear - Part 102: Alternating current disconnectors and earthing switches </w:t>
            </w:r>
            <w:r w:rsidRPr="004E7275">
              <w:rPr>
                <w:rFonts w:eastAsia="Times New Roman" w:cs="Times New Roman"/>
                <w:color w:val="000000"/>
                <w:szCs w:val="24"/>
                <w:lang w:eastAsia="lv-LV"/>
              </w:rPr>
              <w:t xml:space="preserve">or equivalent </w:t>
            </w:r>
            <w:r w:rsidRPr="001700C4">
              <w:rPr>
                <w:rFonts w:eastAsia="Times New Roman" w:cs="Times New Roman"/>
                <w:color w:val="000000"/>
                <w:szCs w:val="24"/>
                <w:lang w:eastAsia="lv-LV"/>
              </w:rPr>
              <w:t xml:space="preserve">un/vai Atbilstība standartam IEC 60282-1Augstsprieguma drošinātāji. 1.daļa: Strāvierobežojošie drošinātāji </w:t>
            </w:r>
            <w:r w:rsidRPr="004E7275">
              <w:rPr>
                <w:rFonts w:eastAsia="Times New Roman" w:cs="Times New Roman"/>
                <w:color w:val="000000"/>
                <w:szCs w:val="24"/>
                <w:lang w:eastAsia="lv-LV"/>
              </w:rPr>
              <w:t>vai ekvivalents</w:t>
            </w:r>
            <w:r w:rsidRPr="001700C4">
              <w:rPr>
                <w:rFonts w:eastAsia="Times New Roman" w:cs="Times New Roman"/>
                <w:color w:val="000000"/>
                <w:szCs w:val="24"/>
                <w:lang w:eastAsia="lv-LV"/>
              </w:rPr>
              <w:t xml:space="preserve"> / Compliance with standard IEC 60282-1 High-voltage fuses - Part 1: Current-limiting fuses</w:t>
            </w:r>
            <w:r>
              <w:rPr>
                <w:rFonts w:eastAsia="Times New Roman" w:cs="Times New Roman"/>
                <w:color w:val="000000"/>
                <w:szCs w:val="24"/>
                <w:lang w:eastAsia="lv-LV"/>
              </w:rPr>
              <w:t xml:space="preserve"> </w:t>
            </w:r>
            <w:r w:rsidRPr="004E7275">
              <w:rPr>
                <w:rFonts w:eastAsia="Times New Roman" w:cs="Times New Roman"/>
                <w:color w:val="000000"/>
                <w:szCs w:val="24"/>
                <w:lang w:eastAsia="lv-LV"/>
              </w:rPr>
              <w:t>or equivalent</w:t>
            </w:r>
          </w:p>
        </w:tc>
        <w:tc>
          <w:tcPr>
            <w:tcW w:w="0" w:type="auto"/>
            <w:tcBorders>
              <w:top w:val="nil"/>
              <w:left w:val="nil"/>
              <w:bottom w:val="single" w:sz="4" w:space="0" w:color="auto"/>
              <w:right w:val="single" w:sz="4" w:space="0" w:color="auto"/>
            </w:tcBorders>
            <w:vAlign w:val="center"/>
          </w:tcPr>
          <w:p w14:paraId="6628DF71" w14:textId="77777777" w:rsidR="00757EFE" w:rsidRPr="00B31D6D" w:rsidDel="00935C24" w:rsidRDefault="00757EFE" w:rsidP="00AA2DBC">
            <w:pPr>
              <w:spacing w:after="0" w:line="240" w:lineRule="auto"/>
              <w:jc w:val="center"/>
              <w:rPr>
                <w:rFonts w:eastAsia="Times New Roman" w:cs="Times New Roman"/>
                <w:color w:val="000000"/>
                <w:szCs w:val="24"/>
                <w:lang w:eastAsia="lv-LV"/>
              </w:rPr>
            </w:pPr>
            <w:r w:rsidRPr="00935C24">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4910E2BE"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7D7740F"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F8C1F8C" w14:textId="77777777" w:rsidR="00757EFE" w:rsidRPr="00867D32" w:rsidRDefault="00757EFE" w:rsidP="00AA2DBC">
            <w:pPr>
              <w:spacing w:after="0" w:line="240" w:lineRule="auto"/>
              <w:jc w:val="center"/>
              <w:rPr>
                <w:rFonts w:eastAsia="Times New Roman" w:cs="Times New Roman"/>
                <w:color w:val="000000"/>
                <w:sz w:val="20"/>
                <w:szCs w:val="20"/>
                <w:lang w:eastAsia="lv-LV"/>
              </w:rPr>
            </w:pPr>
          </w:p>
        </w:tc>
      </w:tr>
      <w:tr w:rsidR="00757EFE" w:rsidRPr="00B31D6D" w14:paraId="059D623B" w14:textId="77777777" w:rsidTr="00AA2DBC">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D341762" w14:textId="77777777" w:rsidR="00757EFE" w:rsidRPr="00B31D6D" w:rsidRDefault="00757EFE" w:rsidP="00AA2DBC">
            <w:pPr>
              <w:pStyle w:val="ListParagraph"/>
              <w:spacing w:after="0" w:line="240" w:lineRule="auto"/>
              <w:ind w:left="0"/>
              <w:rPr>
                <w:rFonts w:eastAsia="Times New Roman" w:cs="Times New Roman"/>
                <w:b/>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1271DD8D" w14:textId="77777777" w:rsidR="00757EFE" w:rsidRPr="00B31D6D" w:rsidRDefault="00757EFE" w:rsidP="00AA2DBC">
            <w:pPr>
              <w:spacing w:after="0" w:line="240" w:lineRule="auto"/>
              <w:rPr>
                <w:rFonts w:eastAsia="Times New Roman" w:cs="Times New Roman"/>
                <w:color w:val="000000"/>
                <w:szCs w:val="24"/>
                <w:lang w:eastAsia="lv-LV"/>
              </w:rPr>
            </w:pPr>
            <w:r w:rsidRPr="00B31D6D">
              <w:rPr>
                <w:rFonts w:cs="Times New Roman"/>
                <w:b/>
                <w:bCs/>
                <w:color w:val="000000"/>
                <w:szCs w:val="24"/>
                <w:lang w:eastAsia="lv-LV"/>
              </w:rPr>
              <w:t>Dokumentācija/ Documentation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54D209F"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AE948A7"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2952728"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F0BE000" w14:textId="77777777" w:rsidR="00757EFE" w:rsidRPr="00B31D6D" w:rsidRDefault="00757EFE" w:rsidP="00AA2DBC">
            <w:pPr>
              <w:spacing w:after="0" w:line="240" w:lineRule="auto"/>
              <w:jc w:val="center"/>
              <w:rPr>
                <w:rFonts w:eastAsia="Times New Roman" w:cs="Times New Roman"/>
                <w:color w:val="000000"/>
                <w:szCs w:val="24"/>
                <w:lang w:eastAsia="lv-LV"/>
              </w:rPr>
            </w:pPr>
          </w:p>
        </w:tc>
      </w:tr>
      <w:tr w:rsidR="00757EFE" w:rsidRPr="00B31D6D" w14:paraId="67B4935B" w14:textId="77777777" w:rsidTr="00AA2DBC">
        <w:trPr>
          <w:cantSplit/>
        </w:trPr>
        <w:tc>
          <w:tcPr>
            <w:tcW w:w="0" w:type="auto"/>
            <w:tcBorders>
              <w:top w:val="nil"/>
              <w:left w:val="single" w:sz="4" w:space="0" w:color="auto"/>
              <w:bottom w:val="single" w:sz="4" w:space="0" w:color="auto"/>
              <w:right w:val="single" w:sz="4" w:space="0" w:color="auto"/>
            </w:tcBorders>
            <w:vAlign w:val="center"/>
          </w:tcPr>
          <w:p w14:paraId="01CE193A" w14:textId="77777777" w:rsidR="00757EFE" w:rsidRPr="00B31D6D" w:rsidRDefault="00757EFE" w:rsidP="00AA2DBC">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single" w:sz="4" w:space="0" w:color="auto"/>
              <w:bottom w:val="single" w:sz="4" w:space="0" w:color="auto"/>
              <w:right w:val="single" w:sz="4" w:space="0" w:color="auto"/>
            </w:tcBorders>
            <w:vAlign w:val="center"/>
          </w:tcPr>
          <w:p w14:paraId="5AAA647D" w14:textId="1C540391" w:rsidR="00757EFE" w:rsidRPr="00B31D6D" w:rsidRDefault="00757EFE" w:rsidP="00AA2DBC">
            <w:pPr>
              <w:spacing w:after="0" w:line="240" w:lineRule="auto"/>
              <w:rPr>
                <w:rFonts w:cs="Times New Roman"/>
                <w:color w:val="000000"/>
                <w:szCs w:val="24"/>
                <w:lang w:val="en-GB" w:eastAsia="lv-LV"/>
              </w:rPr>
            </w:pPr>
            <w:r w:rsidRPr="00B31D6D">
              <w:rPr>
                <w:rFonts w:cs="Times New Roman"/>
                <w:color w:val="000000"/>
                <w:szCs w:val="24"/>
                <w:lang w:val="en-GB" w:eastAsia="lv-LV"/>
              </w:rPr>
              <w:t xml:space="preserve">Ir iesniegts preces attēls, kurš atbilst </w:t>
            </w:r>
            <w:r w:rsidR="00035915">
              <w:rPr>
                <w:rFonts w:cs="Times New Roman"/>
                <w:color w:val="000000"/>
                <w:szCs w:val="24"/>
                <w:lang w:val="en-GB" w:eastAsia="lv-LV"/>
              </w:rPr>
              <w:t>šādām</w:t>
            </w:r>
            <w:r w:rsidR="00035915" w:rsidRPr="00B31D6D">
              <w:rPr>
                <w:rFonts w:cs="Times New Roman"/>
                <w:color w:val="000000"/>
                <w:szCs w:val="24"/>
                <w:lang w:val="en-GB" w:eastAsia="lv-LV"/>
              </w:rPr>
              <w:t xml:space="preserve"> </w:t>
            </w:r>
            <w:r w:rsidRPr="00B31D6D">
              <w:rPr>
                <w:rFonts w:cs="Times New Roman"/>
                <w:color w:val="000000"/>
                <w:szCs w:val="24"/>
                <w:lang w:val="en-GB" w:eastAsia="lv-LV"/>
              </w:rPr>
              <w:t>prasībām/ An image of the product that meets the following requirements has been submitted:</w:t>
            </w:r>
          </w:p>
          <w:p w14:paraId="55DE05E0" w14:textId="77777777" w:rsidR="00757EFE" w:rsidRPr="00B31D6D" w:rsidRDefault="00757EFE" w:rsidP="00AA2DBC">
            <w:pPr>
              <w:pStyle w:val="ListParagraph"/>
              <w:numPr>
                <w:ilvl w:val="0"/>
                <w:numId w:val="2"/>
              </w:numPr>
              <w:spacing w:after="0" w:line="240" w:lineRule="auto"/>
              <w:rPr>
                <w:rFonts w:cs="Times New Roman"/>
                <w:color w:val="000000"/>
                <w:szCs w:val="24"/>
                <w:lang w:val="en-GB" w:eastAsia="lv-LV"/>
              </w:rPr>
            </w:pPr>
            <w:r w:rsidRPr="00B31D6D">
              <w:rPr>
                <w:rFonts w:cs="Times New Roman"/>
                <w:color w:val="000000"/>
                <w:szCs w:val="24"/>
                <w:lang w:val="en-GB" w:eastAsia="lv-LV"/>
              </w:rPr>
              <w:t>".jpg" vai “.jpeg” formātā/ ".jpg" or ".jpeg" format</w:t>
            </w:r>
          </w:p>
          <w:p w14:paraId="41943386" w14:textId="77777777" w:rsidR="00757EFE" w:rsidRPr="00B31D6D" w:rsidRDefault="00757EFE" w:rsidP="00AA2DBC">
            <w:pPr>
              <w:pStyle w:val="ListParagraph"/>
              <w:numPr>
                <w:ilvl w:val="0"/>
                <w:numId w:val="2"/>
              </w:numPr>
              <w:spacing w:after="0" w:line="240" w:lineRule="auto"/>
              <w:rPr>
                <w:rFonts w:cs="Times New Roman"/>
                <w:color w:val="000000"/>
                <w:szCs w:val="24"/>
                <w:lang w:val="en-GB" w:eastAsia="lv-LV"/>
              </w:rPr>
            </w:pPr>
            <w:r w:rsidRPr="00B31D6D">
              <w:rPr>
                <w:rFonts w:cs="Times New Roman"/>
                <w:color w:val="000000"/>
                <w:szCs w:val="24"/>
                <w:lang w:val="en-GB" w:eastAsia="lv-LV"/>
              </w:rPr>
              <w:t>izšķiršanas spēja ne mazāka par 2Mpix/ resolution of at least 2Mpix</w:t>
            </w:r>
          </w:p>
          <w:p w14:paraId="6D896AA7" w14:textId="77777777" w:rsidR="00757EFE" w:rsidRPr="00B31D6D" w:rsidRDefault="00757EFE" w:rsidP="00AA2DBC">
            <w:pPr>
              <w:pStyle w:val="ListParagraph"/>
              <w:numPr>
                <w:ilvl w:val="0"/>
                <w:numId w:val="2"/>
              </w:numPr>
              <w:spacing w:after="0" w:line="240" w:lineRule="auto"/>
              <w:rPr>
                <w:rFonts w:cs="Times New Roman"/>
                <w:color w:val="000000"/>
                <w:szCs w:val="24"/>
                <w:lang w:val="en-GB" w:eastAsia="lv-LV"/>
              </w:rPr>
            </w:pPr>
            <w:r w:rsidRPr="00B31D6D">
              <w:rPr>
                <w:rFonts w:cs="Times New Roman"/>
                <w:color w:val="000000"/>
                <w:szCs w:val="24"/>
                <w:lang w:val="en-GB" w:eastAsia="lv-LV"/>
              </w:rPr>
              <w:t>ir iespēja redzēt  visu preci un izlasīt visus uzrakstus, marķējumus uz tā/ the</w:t>
            </w:r>
            <w:r w:rsidRPr="00B31D6D">
              <w:rPr>
                <w:rFonts w:cs="Times New Roman"/>
                <w:szCs w:val="24"/>
              </w:rPr>
              <w:t xml:space="preserve"> </w:t>
            </w:r>
            <w:r w:rsidRPr="00B31D6D">
              <w:rPr>
                <w:rFonts w:cs="Times New Roman"/>
                <w:color w:val="000000"/>
                <w:szCs w:val="24"/>
                <w:lang w:val="en-GB" w:eastAsia="lv-LV"/>
              </w:rPr>
              <w:t>complete product can be seen and all the inscriptions markings on it can be read</w:t>
            </w:r>
          </w:p>
          <w:p w14:paraId="4BCD73BD" w14:textId="77777777" w:rsidR="00757EFE" w:rsidRPr="00B31D6D" w:rsidRDefault="00757EFE" w:rsidP="00AA2DBC">
            <w:pPr>
              <w:pStyle w:val="NormalWeb"/>
              <w:numPr>
                <w:ilvl w:val="0"/>
                <w:numId w:val="2"/>
              </w:numPr>
              <w:spacing w:before="0" w:beforeAutospacing="0" w:after="0" w:afterAutospacing="0"/>
              <w:rPr>
                <w:color w:val="000000"/>
              </w:rPr>
            </w:pPr>
            <w:r w:rsidRPr="00B31D6D">
              <w:rPr>
                <w:color w:val="000000"/>
                <w:lang w:val="en-GB"/>
              </w:rPr>
              <w:t>attēls nav papildināts ar reklāmu/ the image does not contain any advertisement</w:t>
            </w:r>
          </w:p>
        </w:tc>
        <w:tc>
          <w:tcPr>
            <w:tcW w:w="0" w:type="auto"/>
            <w:tcBorders>
              <w:top w:val="nil"/>
              <w:left w:val="nil"/>
              <w:bottom w:val="single" w:sz="4" w:space="0" w:color="auto"/>
              <w:right w:val="single" w:sz="4" w:space="0" w:color="auto"/>
            </w:tcBorders>
            <w:vAlign w:val="center"/>
          </w:tcPr>
          <w:p w14:paraId="23DE093B" w14:textId="77777777" w:rsidR="00757EFE" w:rsidRPr="00B31D6D" w:rsidRDefault="00757EFE" w:rsidP="00AA2DBC">
            <w:pPr>
              <w:spacing w:after="0" w:line="240" w:lineRule="auto"/>
              <w:jc w:val="center"/>
              <w:rPr>
                <w:rFonts w:eastAsia="Times New Roman" w:cs="Times New Roman"/>
                <w:color w:val="000000"/>
                <w:szCs w:val="24"/>
                <w:lang w:eastAsia="lv-LV"/>
              </w:rPr>
            </w:pPr>
            <w:r w:rsidRPr="00B31D6D">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1814E1AC"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42230AA"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EB1D7E7" w14:textId="77777777" w:rsidR="00757EFE" w:rsidRPr="00B31D6D" w:rsidRDefault="00757EFE" w:rsidP="00AA2DBC">
            <w:pPr>
              <w:spacing w:after="0" w:line="240" w:lineRule="auto"/>
              <w:jc w:val="center"/>
              <w:rPr>
                <w:rFonts w:eastAsia="Times New Roman" w:cs="Times New Roman"/>
                <w:color w:val="000000"/>
                <w:szCs w:val="24"/>
                <w:lang w:eastAsia="lv-LV"/>
              </w:rPr>
            </w:pPr>
          </w:p>
        </w:tc>
      </w:tr>
      <w:tr w:rsidR="00757EFE" w:rsidRPr="00B31D6D" w14:paraId="60877CB4" w14:textId="77777777" w:rsidTr="00AA2DBC">
        <w:trPr>
          <w:cantSplit/>
        </w:trPr>
        <w:tc>
          <w:tcPr>
            <w:tcW w:w="0" w:type="auto"/>
            <w:tcBorders>
              <w:top w:val="nil"/>
              <w:left w:val="single" w:sz="4" w:space="0" w:color="auto"/>
              <w:bottom w:val="single" w:sz="4" w:space="0" w:color="auto"/>
              <w:right w:val="single" w:sz="4" w:space="0" w:color="auto"/>
            </w:tcBorders>
            <w:vAlign w:val="center"/>
          </w:tcPr>
          <w:p w14:paraId="1585ED1E" w14:textId="77777777" w:rsidR="00757EFE" w:rsidRPr="00B31D6D" w:rsidRDefault="00757EFE" w:rsidP="00AA2DBC">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106640A" w14:textId="2AFFF9D5" w:rsidR="00035915" w:rsidRPr="005856BA" w:rsidRDefault="00035915" w:rsidP="003E7CA3">
            <w:pPr>
              <w:spacing w:after="0"/>
              <w:rPr>
                <w:color w:val="000000"/>
                <w:lang w:val="en-US" w:eastAsia="lv-LV"/>
              </w:rPr>
            </w:pPr>
            <w:r>
              <w:rPr>
                <w:rFonts w:cs="Times New Roman"/>
                <w:color w:val="000000"/>
                <w:szCs w:val="24"/>
                <w:lang w:eastAsia="lv-LV"/>
              </w:rPr>
              <w:t xml:space="preserve"> </w:t>
            </w:r>
            <w:r w:rsidRPr="005856BA">
              <w:rPr>
                <w:color w:val="000000"/>
                <w:lang w:val="en-US" w:eastAsia="lv-LV"/>
              </w:rPr>
              <w:t>Lietošanas instrukcija (latviešu valodā -</w:t>
            </w:r>
            <w:r>
              <w:rPr>
                <w:color w:val="000000"/>
                <w:lang w:val="en-US" w:eastAsia="lv-LV"/>
              </w:rPr>
              <w:t xml:space="preserve"> </w:t>
            </w:r>
            <w:r w:rsidRPr="005856BA">
              <w:rPr>
                <w:color w:val="000000"/>
                <w:lang w:val="en-US" w:eastAsia="lv-LV"/>
              </w:rPr>
              <w:t>piegādājot produktu), kur iekļauts:/ Instructions for use (in the Latvian language - when delivering the product), including:</w:t>
            </w:r>
          </w:p>
          <w:p w14:paraId="1D38CB72" w14:textId="77777777" w:rsidR="00035915" w:rsidRPr="005856BA" w:rsidRDefault="00035915" w:rsidP="003E7CA3">
            <w:pPr>
              <w:spacing w:after="0"/>
              <w:rPr>
                <w:color w:val="000000"/>
                <w:lang w:val="en-US" w:eastAsia="lv-LV"/>
              </w:rPr>
            </w:pPr>
            <w:r w:rsidRPr="005856BA">
              <w:rPr>
                <w:color w:val="000000"/>
                <w:lang w:val="en-US" w:eastAsia="lv-LV"/>
              </w:rPr>
              <w:t xml:space="preserve"> - uzglabāšana un transportēšana/ storage and transportation; - nosacījumi, kas garantē noteikto kalpošanas laiku/ the conditions guaranteeing the lifetime;</w:t>
            </w:r>
          </w:p>
          <w:p w14:paraId="26E198FA" w14:textId="77777777" w:rsidR="00035915" w:rsidRPr="005856BA" w:rsidRDefault="00035915" w:rsidP="003E7CA3">
            <w:pPr>
              <w:spacing w:after="0"/>
              <w:rPr>
                <w:color w:val="000000"/>
                <w:lang w:val="en-US" w:eastAsia="lv-LV"/>
              </w:rPr>
            </w:pPr>
            <w:r w:rsidRPr="005856BA">
              <w:rPr>
                <w:color w:val="000000"/>
                <w:lang w:val="en-US" w:eastAsia="lv-LV"/>
              </w:rPr>
              <w:t xml:space="preserve"> - uzstādīšanas (montāžas) vispārējie nosacījumi/ general conditions of installation (assembly);</w:t>
            </w:r>
          </w:p>
          <w:p w14:paraId="37B66A04" w14:textId="77777777" w:rsidR="00035915" w:rsidRPr="005856BA" w:rsidRDefault="00035915" w:rsidP="003E7CA3">
            <w:pPr>
              <w:spacing w:after="0"/>
              <w:rPr>
                <w:color w:val="000000"/>
                <w:lang w:val="en-US" w:eastAsia="lv-LV"/>
              </w:rPr>
            </w:pPr>
            <w:r w:rsidRPr="005856BA">
              <w:rPr>
                <w:color w:val="000000"/>
                <w:lang w:val="en-US" w:eastAsia="lv-LV"/>
              </w:rPr>
              <w:t xml:space="preserve"> - ekspluatācijas un apkopes prasības mehānismiem un aprīkojumam/ maintenance and operation </w:t>
            </w:r>
          </w:p>
          <w:p w14:paraId="4DE65052" w14:textId="6C0DE1F5" w:rsidR="00757EFE" w:rsidRPr="00B31D6D" w:rsidDel="00935C24" w:rsidRDefault="00035915" w:rsidP="003E7CA3">
            <w:pPr>
              <w:spacing w:after="0" w:line="240" w:lineRule="auto"/>
              <w:rPr>
                <w:rFonts w:cs="Times New Roman"/>
                <w:color w:val="000000"/>
                <w:szCs w:val="24"/>
                <w:lang w:eastAsia="lv-LV"/>
              </w:rPr>
            </w:pPr>
            <w:r w:rsidRPr="005856BA">
              <w:rPr>
                <w:color w:val="000000"/>
                <w:lang w:val="en-US" w:eastAsia="lv-LV"/>
              </w:rPr>
              <w:t>requirements for machinery and equipment;</w:t>
            </w:r>
          </w:p>
        </w:tc>
        <w:tc>
          <w:tcPr>
            <w:tcW w:w="0" w:type="auto"/>
            <w:tcBorders>
              <w:top w:val="nil"/>
              <w:left w:val="nil"/>
              <w:bottom w:val="single" w:sz="4" w:space="0" w:color="auto"/>
              <w:right w:val="single" w:sz="4" w:space="0" w:color="auto"/>
            </w:tcBorders>
            <w:vAlign w:val="center"/>
          </w:tcPr>
          <w:p w14:paraId="17A42B04" w14:textId="77777777" w:rsidR="00757EFE" w:rsidRPr="00B31D6D" w:rsidDel="00935C24" w:rsidRDefault="00757EFE" w:rsidP="00AA2DBC">
            <w:pPr>
              <w:spacing w:after="0" w:line="240" w:lineRule="auto"/>
              <w:jc w:val="center"/>
              <w:rPr>
                <w:rFonts w:cs="Times New Roman"/>
                <w:color w:val="000000"/>
                <w:szCs w:val="24"/>
                <w:lang w:eastAsia="lv-LV"/>
              </w:rPr>
            </w:pPr>
            <w:r w:rsidRPr="00935C24">
              <w:rPr>
                <w:rFonts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1012E809"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05C61DC"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322FE6D" w14:textId="77777777" w:rsidR="00757EFE" w:rsidRPr="00935C24" w:rsidRDefault="00757EFE" w:rsidP="00AA2DBC">
            <w:pPr>
              <w:spacing w:after="0" w:line="240" w:lineRule="auto"/>
              <w:jc w:val="center"/>
              <w:rPr>
                <w:rFonts w:eastAsia="Times New Roman" w:cs="Times New Roman"/>
                <w:color w:val="000000"/>
                <w:sz w:val="20"/>
                <w:szCs w:val="20"/>
                <w:lang w:eastAsia="lv-LV"/>
              </w:rPr>
            </w:pPr>
          </w:p>
        </w:tc>
      </w:tr>
      <w:tr w:rsidR="00757EFE" w:rsidRPr="00B31D6D" w14:paraId="2B3AE523" w14:textId="77777777" w:rsidTr="00AA2DBC">
        <w:trPr>
          <w:cantSplit/>
        </w:trPr>
        <w:tc>
          <w:tcPr>
            <w:tcW w:w="0" w:type="auto"/>
            <w:tcBorders>
              <w:top w:val="nil"/>
              <w:left w:val="single" w:sz="4" w:space="0" w:color="auto"/>
              <w:bottom w:val="single" w:sz="4" w:space="0" w:color="auto"/>
              <w:right w:val="single" w:sz="4" w:space="0" w:color="auto"/>
            </w:tcBorders>
            <w:vAlign w:val="center"/>
          </w:tcPr>
          <w:p w14:paraId="48C7EED1" w14:textId="77777777" w:rsidR="00757EFE" w:rsidRPr="00B31D6D" w:rsidRDefault="00757EFE" w:rsidP="00AA2DBC">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9219135" w14:textId="77777777" w:rsidR="00757EFE" w:rsidRPr="001700C4" w:rsidRDefault="00757EFE" w:rsidP="00AA2DBC">
            <w:pPr>
              <w:spacing w:after="0" w:line="240" w:lineRule="auto"/>
              <w:rPr>
                <w:rFonts w:cs="Times New Roman"/>
                <w:color w:val="000000"/>
                <w:szCs w:val="24"/>
                <w:lang w:eastAsia="lv-LV"/>
              </w:rPr>
            </w:pPr>
            <w:r w:rsidRPr="00B31D6D">
              <w:rPr>
                <w:rFonts w:cs="Times New Roman"/>
                <w:color w:val="000000"/>
                <w:szCs w:val="24"/>
                <w:lang w:eastAsia="lv-LV"/>
              </w:rPr>
              <w:t>Tehniskai izvērtēšanai parauga piegādes laiks (pēc pieprasījuma)/ For technical evaluation, the delivery time of the sample (on request)</w:t>
            </w:r>
          </w:p>
        </w:tc>
        <w:tc>
          <w:tcPr>
            <w:tcW w:w="0" w:type="auto"/>
            <w:tcBorders>
              <w:top w:val="nil"/>
              <w:left w:val="nil"/>
              <w:bottom w:val="single" w:sz="4" w:space="0" w:color="auto"/>
              <w:right w:val="single" w:sz="4" w:space="0" w:color="auto"/>
            </w:tcBorders>
            <w:vAlign w:val="center"/>
          </w:tcPr>
          <w:p w14:paraId="57CC6A74" w14:textId="77777777" w:rsidR="00757EFE" w:rsidRPr="00935C24" w:rsidRDefault="00757EFE" w:rsidP="00AA2DBC">
            <w:pPr>
              <w:spacing w:after="0" w:line="240" w:lineRule="auto"/>
              <w:jc w:val="center"/>
              <w:rPr>
                <w:rFonts w:cs="Times New Roman"/>
                <w:color w:val="000000"/>
                <w:szCs w:val="24"/>
                <w:lang w:eastAsia="lv-LV"/>
              </w:rPr>
            </w:pPr>
            <w:r w:rsidRPr="001700C4">
              <w:rPr>
                <w:rFonts w:cs="Times New Roman"/>
                <w:color w:val="000000"/>
                <w:szCs w:val="24"/>
                <w:lang w:eastAsia="lv-LV"/>
              </w:rPr>
              <w:t>Norādīt informāciju/ Specify information</w:t>
            </w:r>
          </w:p>
        </w:tc>
        <w:tc>
          <w:tcPr>
            <w:tcW w:w="0" w:type="auto"/>
            <w:tcBorders>
              <w:top w:val="nil"/>
              <w:left w:val="nil"/>
              <w:bottom w:val="single" w:sz="4" w:space="0" w:color="auto"/>
              <w:right w:val="single" w:sz="4" w:space="0" w:color="auto"/>
            </w:tcBorders>
            <w:vAlign w:val="center"/>
          </w:tcPr>
          <w:p w14:paraId="581CD9ED"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65E1479D"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E854F2B" w14:textId="77777777" w:rsidR="00757EFE" w:rsidRDefault="00757EFE" w:rsidP="00AA2DBC">
            <w:pPr>
              <w:spacing w:after="0" w:line="240" w:lineRule="auto"/>
              <w:jc w:val="center"/>
              <w:rPr>
                <w:rFonts w:eastAsia="Times New Roman" w:cs="Times New Roman"/>
                <w:color w:val="000000"/>
                <w:sz w:val="20"/>
                <w:szCs w:val="20"/>
                <w:lang w:eastAsia="lv-LV"/>
              </w:rPr>
            </w:pPr>
          </w:p>
        </w:tc>
      </w:tr>
      <w:tr w:rsidR="00757EFE" w:rsidRPr="00B31D6D" w14:paraId="209B3295" w14:textId="77777777" w:rsidTr="00AA2DBC">
        <w:trPr>
          <w:cantSplit/>
        </w:trPr>
        <w:tc>
          <w:tcPr>
            <w:tcW w:w="0" w:type="auto"/>
            <w:tcBorders>
              <w:top w:val="nil"/>
              <w:left w:val="single" w:sz="4" w:space="0" w:color="auto"/>
              <w:bottom w:val="single" w:sz="4" w:space="0" w:color="auto"/>
              <w:right w:val="single" w:sz="4" w:space="0" w:color="auto"/>
            </w:tcBorders>
            <w:vAlign w:val="center"/>
          </w:tcPr>
          <w:p w14:paraId="0D753241" w14:textId="77777777" w:rsidR="00757EFE" w:rsidRPr="00B31D6D" w:rsidRDefault="00757EFE" w:rsidP="00AA2DBC">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415A67A" w14:textId="77777777" w:rsidR="00757EFE" w:rsidRPr="00B31D6D" w:rsidRDefault="00757EFE" w:rsidP="00AA2DBC">
            <w:pPr>
              <w:spacing w:after="0" w:line="240" w:lineRule="auto"/>
              <w:rPr>
                <w:rFonts w:cs="Times New Roman"/>
                <w:color w:val="000000"/>
                <w:szCs w:val="24"/>
                <w:lang w:eastAsia="lv-LV"/>
              </w:rPr>
            </w:pPr>
            <w:r w:rsidRPr="001700C4">
              <w:rPr>
                <w:rFonts w:cs="Times New Roman"/>
                <w:color w:val="000000"/>
                <w:szCs w:val="24"/>
                <w:lang w:eastAsia="lv-LV"/>
              </w:rPr>
              <w:t>Iesniegta deklarācija ar pielikumiem par atbilstību standartam  IEC60660</w:t>
            </w:r>
            <w:r>
              <w:rPr>
                <w:rFonts w:cs="Times New Roman"/>
                <w:color w:val="000000"/>
                <w:szCs w:val="24"/>
                <w:lang w:eastAsia="lv-LV"/>
              </w:rPr>
              <w:t xml:space="preserve"> un/vai</w:t>
            </w:r>
            <w:r w:rsidRPr="001700C4">
              <w:rPr>
                <w:rFonts w:cs="Times New Roman"/>
                <w:color w:val="000000"/>
                <w:szCs w:val="24"/>
                <w:lang w:eastAsia="lv-LV"/>
              </w:rPr>
              <w:t>, IEC 62271-102</w:t>
            </w:r>
            <w:r>
              <w:rPr>
                <w:rFonts w:cs="Times New Roman"/>
                <w:color w:val="000000"/>
                <w:szCs w:val="24"/>
                <w:lang w:eastAsia="lv-LV"/>
              </w:rPr>
              <w:t xml:space="preserve"> un/vai </w:t>
            </w:r>
            <w:r w:rsidRPr="001700C4">
              <w:rPr>
                <w:rFonts w:cs="Times New Roman"/>
                <w:color w:val="000000"/>
                <w:szCs w:val="24"/>
                <w:lang w:eastAsia="lv-LV"/>
              </w:rPr>
              <w:t xml:space="preserve">, IEC62282-1 </w:t>
            </w:r>
            <w:r>
              <w:rPr>
                <w:rFonts w:cs="Times New Roman"/>
                <w:color w:val="000000"/>
                <w:szCs w:val="24"/>
                <w:lang w:eastAsia="lv-LV"/>
              </w:rPr>
              <w:t xml:space="preserve">vai ekvivalents/ </w:t>
            </w:r>
            <w:r w:rsidRPr="001700C4">
              <w:rPr>
                <w:rFonts w:cs="Times New Roman"/>
                <w:color w:val="000000"/>
                <w:szCs w:val="24"/>
                <w:lang w:eastAsia="lv-LV"/>
              </w:rPr>
              <w:t>Declaration of Conformity with annexes to standard IEC60660</w:t>
            </w:r>
            <w:r>
              <w:rPr>
                <w:rFonts w:cs="Times New Roman"/>
                <w:color w:val="000000"/>
                <w:szCs w:val="24"/>
                <w:lang w:eastAsia="lv-LV"/>
              </w:rPr>
              <w:t xml:space="preserve"> and/or </w:t>
            </w:r>
            <w:r w:rsidRPr="001700C4">
              <w:rPr>
                <w:rFonts w:cs="Times New Roman"/>
                <w:color w:val="000000"/>
                <w:szCs w:val="24"/>
                <w:lang w:eastAsia="lv-LV"/>
              </w:rPr>
              <w:t>, IEC 62271-102</w:t>
            </w:r>
            <w:r>
              <w:rPr>
                <w:rFonts w:cs="Times New Roman"/>
                <w:color w:val="000000"/>
                <w:szCs w:val="24"/>
                <w:lang w:eastAsia="lv-LV"/>
              </w:rPr>
              <w:t xml:space="preserve"> and/or </w:t>
            </w:r>
            <w:r w:rsidRPr="001700C4">
              <w:rPr>
                <w:rFonts w:cs="Times New Roman"/>
                <w:color w:val="000000"/>
                <w:szCs w:val="24"/>
                <w:lang w:eastAsia="lv-LV"/>
              </w:rPr>
              <w:t>, IEC 62282-1 has been submitted</w:t>
            </w:r>
            <w:r>
              <w:rPr>
                <w:rFonts w:cs="Times New Roman"/>
                <w:color w:val="000000"/>
                <w:szCs w:val="24"/>
                <w:lang w:eastAsia="lv-LV"/>
              </w:rPr>
              <w:t xml:space="preserve"> </w:t>
            </w:r>
            <w:r w:rsidRPr="002C33DC">
              <w:rPr>
                <w:rFonts w:cs="Times New Roman"/>
                <w:color w:val="000000"/>
                <w:szCs w:val="24"/>
                <w:lang w:eastAsia="lv-LV"/>
              </w:rPr>
              <w:t>or equivalent</w:t>
            </w:r>
          </w:p>
        </w:tc>
        <w:tc>
          <w:tcPr>
            <w:tcW w:w="0" w:type="auto"/>
            <w:tcBorders>
              <w:top w:val="nil"/>
              <w:left w:val="nil"/>
              <w:bottom w:val="single" w:sz="4" w:space="0" w:color="auto"/>
              <w:right w:val="single" w:sz="4" w:space="0" w:color="auto"/>
            </w:tcBorders>
            <w:vAlign w:val="center"/>
          </w:tcPr>
          <w:p w14:paraId="2DA07F5F" w14:textId="77777777" w:rsidR="00757EFE" w:rsidRPr="001700C4" w:rsidRDefault="00757EFE" w:rsidP="00AA2DBC">
            <w:pPr>
              <w:spacing w:after="0" w:line="240" w:lineRule="auto"/>
              <w:jc w:val="center"/>
              <w:rPr>
                <w:rFonts w:cs="Times New Roman"/>
                <w:color w:val="000000"/>
                <w:szCs w:val="24"/>
                <w:lang w:eastAsia="lv-LV"/>
              </w:rPr>
            </w:pPr>
            <w:r w:rsidRPr="00935C24">
              <w:rPr>
                <w:rFonts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01432C51"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907D9E0"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D3E0D91" w14:textId="77777777" w:rsidR="00757EFE" w:rsidRDefault="00757EFE" w:rsidP="00AA2DBC">
            <w:pPr>
              <w:spacing w:after="0" w:line="240" w:lineRule="auto"/>
              <w:jc w:val="center"/>
              <w:rPr>
                <w:rFonts w:eastAsia="Times New Roman" w:cs="Times New Roman"/>
                <w:color w:val="000000"/>
                <w:sz w:val="20"/>
                <w:szCs w:val="20"/>
                <w:lang w:eastAsia="lv-LV"/>
              </w:rPr>
            </w:pPr>
          </w:p>
        </w:tc>
      </w:tr>
      <w:tr w:rsidR="00757EFE" w:rsidRPr="00B31D6D" w14:paraId="10F32ED9" w14:textId="77777777" w:rsidTr="00AA2DBC">
        <w:trPr>
          <w:cantSplit/>
        </w:trPr>
        <w:tc>
          <w:tcPr>
            <w:tcW w:w="0" w:type="auto"/>
            <w:tcBorders>
              <w:top w:val="nil"/>
              <w:left w:val="single" w:sz="4" w:space="0" w:color="auto"/>
              <w:bottom w:val="single" w:sz="4" w:space="0" w:color="auto"/>
              <w:right w:val="single" w:sz="4" w:space="0" w:color="auto"/>
            </w:tcBorders>
            <w:vAlign w:val="center"/>
          </w:tcPr>
          <w:p w14:paraId="7CF0311D" w14:textId="77777777" w:rsidR="00757EFE" w:rsidRPr="00B31D6D" w:rsidRDefault="00757EFE" w:rsidP="00AA2DBC">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59929D3" w14:textId="77777777" w:rsidR="00757EFE" w:rsidRPr="001700C4" w:rsidRDefault="00757EFE" w:rsidP="00AA2DBC">
            <w:pPr>
              <w:spacing w:after="0" w:line="240" w:lineRule="auto"/>
              <w:rPr>
                <w:rFonts w:cs="Times New Roman"/>
                <w:color w:val="000000"/>
                <w:szCs w:val="24"/>
                <w:lang w:eastAsia="lv-LV"/>
              </w:rPr>
            </w:pPr>
            <w:r w:rsidRPr="001700C4">
              <w:rPr>
                <w:rFonts w:cs="Times New Roman"/>
                <w:color w:val="000000"/>
                <w:szCs w:val="24"/>
                <w:lang w:eastAsia="lv-LV"/>
              </w:rPr>
              <w:t>Piedāvājumā jāiekļauj tipa testu un/vai produkta sertifikāta kopija. Tipa testu un/vai produkta sertifikātu izsniegusi laboratorija vai sertificēšanas institūcija, kas akreditēta saskaņā ar ES pieņemto akreditācijas kārtību (laboratoriju/institūciju akreditējis viens no Eiropas Akreditācijas kooperācijas (EA) dalībniekiem (http://www.european-accreditation.org/) un atbilst ISO/IEC 17025/17065 standartu prasībām/ Shall be add copy of type test and/or product certificate. Type test and/or product certificate shall be issued by laboratory or certification body accredited in accordance with the accepted EU accreditation procedure (laboratory/certification body have been accredited by a member of the European Co-operation for Accreditation (EA) (http://www.european-accreditation.org/) and compliant with the requirements of ISO/IEC 17025/17065 standard.</w:t>
            </w:r>
          </w:p>
        </w:tc>
        <w:tc>
          <w:tcPr>
            <w:tcW w:w="0" w:type="auto"/>
            <w:tcBorders>
              <w:top w:val="nil"/>
              <w:left w:val="nil"/>
              <w:bottom w:val="single" w:sz="4" w:space="0" w:color="auto"/>
              <w:right w:val="single" w:sz="4" w:space="0" w:color="auto"/>
            </w:tcBorders>
            <w:vAlign w:val="center"/>
          </w:tcPr>
          <w:p w14:paraId="7FE63E51" w14:textId="77777777" w:rsidR="00757EFE" w:rsidRPr="00935C24" w:rsidRDefault="00757EFE" w:rsidP="00AA2DBC">
            <w:pPr>
              <w:spacing w:after="0" w:line="240" w:lineRule="auto"/>
              <w:jc w:val="center"/>
              <w:rPr>
                <w:rFonts w:cs="Times New Roman"/>
                <w:color w:val="000000"/>
                <w:szCs w:val="24"/>
                <w:lang w:eastAsia="lv-LV"/>
              </w:rPr>
            </w:pPr>
            <w:r w:rsidRPr="00935C24">
              <w:rPr>
                <w:rFonts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3EF1B23F"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94FE870"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6994EA73" w14:textId="77777777" w:rsidR="00757EFE" w:rsidRDefault="00757EFE" w:rsidP="00AA2DBC">
            <w:pPr>
              <w:spacing w:after="0" w:line="240" w:lineRule="auto"/>
              <w:jc w:val="center"/>
              <w:rPr>
                <w:rFonts w:eastAsia="Times New Roman" w:cs="Times New Roman"/>
                <w:color w:val="000000"/>
                <w:sz w:val="20"/>
                <w:szCs w:val="20"/>
                <w:lang w:eastAsia="lv-LV"/>
              </w:rPr>
            </w:pPr>
          </w:p>
        </w:tc>
      </w:tr>
      <w:tr w:rsidR="00757EFE" w:rsidRPr="00B31D6D" w14:paraId="326CAF6C" w14:textId="77777777" w:rsidTr="00AA2DBC">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C58F1FA" w14:textId="77777777" w:rsidR="00757EFE" w:rsidRPr="00B31D6D" w:rsidRDefault="00757EFE" w:rsidP="00AA2DBC">
            <w:pPr>
              <w:pStyle w:val="ListParagraph"/>
              <w:spacing w:after="0" w:line="240" w:lineRule="auto"/>
              <w:ind w:left="0"/>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B47F808" w14:textId="77777777" w:rsidR="00757EFE" w:rsidRPr="00B31D6D" w:rsidRDefault="00757EFE" w:rsidP="00AA2DBC">
            <w:pPr>
              <w:spacing w:after="0" w:line="240" w:lineRule="auto"/>
              <w:rPr>
                <w:rFonts w:cs="Times New Roman"/>
                <w:color w:val="000000"/>
                <w:szCs w:val="24"/>
                <w:lang w:eastAsia="lv-LV"/>
              </w:rPr>
            </w:pPr>
            <w:r w:rsidRPr="00B31D6D">
              <w:rPr>
                <w:rFonts w:eastAsia="Times New Roman" w:cs="Times New Roman"/>
                <w:b/>
                <w:bCs/>
                <w:color w:val="000000"/>
                <w:szCs w:val="24"/>
                <w:lang w:eastAsia="lv-LV"/>
              </w:rPr>
              <w:t>Vides nosacījumi/ Environmental conditions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303408A" w14:textId="77777777" w:rsidR="00757EFE" w:rsidRPr="00B31D6D" w:rsidRDefault="00757EFE" w:rsidP="00AA2DBC">
            <w:pPr>
              <w:spacing w:after="0" w:line="240" w:lineRule="auto"/>
              <w:jc w:val="center"/>
              <w:rPr>
                <w:rFonts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ECFF514"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AF9DF59"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EFA466E" w14:textId="77777777" w:rsidR="00757EFE" w:rsidRPr="00B31D6D" w:rsidRDefault="00757EFE" w:rsidP="00AA2DBC">
            <w:pPr>
              <w:spacing w:after="0" w:line="240" w:lineRule="auto"/>
              <w:jc w:val="center"/>
              <w:rPr>
                <w:rFonts w:eastAsia="Times New Roman" w:cs="Times New Roman"/>
                <w:color w:val="000000"/>
                <w:szCs w:val="24"/>
                <w:lang w:eastAsia="lv-LV"/>
              </w:rPr>
            </w:pPr>
          </w:p>
        </w:tc>
      </w:tr>
      <w:tr w:rsidR="00757EFE" w:rsidRPr="00B31D6D" w14:paraId="0820C524" w14:textId="77777777" w:rsidTr="00AA2DBC">
        <w:trPr>
          <w:cantSplit/>
        </w:trPr>
        <w:tc>
          <w:tcPr>
            <w:tcW w:w="0" w:type="auto"/>
            <w:tcBorders>
              <w:top w:val="nil"/>
              <w:left w:val="single" w:sz="4" w:space="0" w:color="auto"/>
              <w:bottom w:val="single" w:sz="4" w:space="0" w:color="auto"/>
              <w:right w:val="single" w:sz="4" w:space="0" w:color="auto"/>
            </w:tcBorders>
            <w:vAlign w:val="center"/>
          </w:tcPr>
          <w:p w14:paraId="0E928453" w14:textId="77777777" w:rsidR="00757EFE" w:rsidRPr="00B31D6D" w:rsidRDefault="00757EFE" w:rsidP="00AA2DBC">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5EB1F93" w14:textId="77777777" w:rsidR="00757EFE" w:rsidRPr="00B31D6D" w:rsidRDefault="00757EFE" w:rsidP="00AA2DBC">
            <w:pPr>
              <w:spacing w:after="0" w:line="240" w:lineRule="auto"/>
              <w:rPr>
                <w:rFonts w:cs="Times New Roman"/>
                <w:color w:val="000000"/>
                <w:szCs w:val="24"/>
                <w:lang w:eastAsia="lv-LV"/>
              </w:rPr>
            </w:pPr>
            <w:r w:rsidRPr="00B31D6D">
              <w:rPr>
                <w:rFonts w:eastAsia="Times New Roman" w:cs="Times New Roman"/>
                <w:szCs w:val="24"/>
                <w:lang w:eastAsia="lv-LV"/>
              </w:rPr>
              <w:t>Darba temperatūras apakšēja robeža/ Working temperature submitter limit</w:t>
            </w:r>
          </w:p>
        </w:tc>
        <w:tc>
          <w:tcPr>
            <w:tcW w:w="0" w:type="auto"/>
            <w:tcBorders>
              <w:top w:val="nil"/>
              <w:left w:val="nil"/>
              <w:bottom w:val="single" w:sz="4" w:space="0" w:color="auto"/>
              <w:right w:val="single" w:sz="4" w:space="0" w:color="auto"/>
            </w:tcBorders>
            <w:vAlign w:val="center"/>
          </w:tcPr>
          <w:p w14:paraId="4826FF74" w14:textId="77777777" w:rsidR="00757EFE" w:rsidRPr="00B31D6D" w:rsidRDefault="00757EFE" w:rsidP="00AA2DBC">
            <w:pPr>
              <w:spacing w:after="0" w:line="240" w:lineRule="auto"/>
              <w:jc w:val="center"/>
              <w:rPr>
                <w:rFonts w:cs="Times New Roman"/>
                <w:color w:val="000000"/>
                <w:szCs w:val="24"/>
                <w:lang w:eastAsia="lv-LV"/>
              </w:rPr>
            </w:pPr>
            <w:r w:rsidRPr="00B31D6D">
              <w:rPr>
                <w:rFonts w:eastAsia="Times New Roman" w:cs="Times New Roman"/>
                <w:color w:val="000000"/>
                <w:szCs w:val="24"/>
                <w:lang w:eastAsia="lv-LV"/>
              </w:rPr>
              <w:t>-25 °C</w:t>
            </w:r>
          </w:p>
        </w:tc>
        <w:tc>
          <w:tcPr>
            <w:tcW w:w="0" w:type="auto"/>
            <w:tcBorders>
              <w:top w:val="nil"/>
              <w:left w:val="nil"/>
              <w:bottom w:val="single" w:sz="4" w:space="0" w:color="auto"/>
              <w:right w:val="single" w:sz="4" w:space="0" w:color="auto"/>
            </w:tcBorders>
            <w:vAlign w:val="center"/>
          </w:tcPr>
          <w:p w14:paraId="1B22CFB2"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186AF3D"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6FD8D41" w14:textId="77777777" w:rsidR="00757EFE" w:rsidRPr="00B31D6D" w:rsidRDefault="00757EFE" w:rsidP="00AA2DBC">
            <w:pPr>
              <w:spacing w:after="0" w:line="240" w:lineRule="auto"/>
              <w:jc w:val="center"/>
              <w:rPr>
                <w:rFonts w:eastAsia="Times New Roman" w:cs="Times New Roman"/>
                <w:color w:val="000000"/>
                <w:szCs w:val="24"/>
                <w:lang w:eastAsia="lv-LV"/>
              </w:rPr>
            </w:pPr>
          </w:p>
        </w:tc>
      </w:tr>
      <w:tr w:rsidR="00757EFE" w:rsidRPr="00B31D6D" w14:paraId="1684960E" w14:textId="77777777" w:rsidTr="00AA2DBC">
        <w:trPr>
          <w:cantSplit/>
        </w:trPr>
        <w:tc>
          <w:tcPr>
            <w:tcW w:w="0" w:type="auto"/>
            <w:tcBorders>
              <w:top w:val="nil"/>
              <w:left w:val="single" w:sz="4" w:space="0" w:color="auto"/>
              <w:bottom w:val="single" w:sz="4" w:space="0" w:color="auto"/>
              <w:right w:val="single" w:sz="4" w:space="0" w:color="auto"/>
            </w:tcBorders>
            <w:vAlign w:val="center"/>
          </w:tcPr>
          <w:p w14:paraId="6C37B757" w14:textId="77777777" w:rsidR="00757EFE" w:rsidRPr="00B31D6D" w:rsidRDefault="00757EFE" w:rsidP="00AA2DBC">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0816677" w14:textId="77777777" w:rsidR="00757EFE" w:rsidRPr="00B31D6D" w:rsidRDefault="00757EFE" w:rsidP="00AA2DBC">
            <w:pPr>
              <w:spacing w:after="0" w:line="240" w:lineRule="auto"/>
              <w:rPr>
                <w:rFonts w:cs="Times New Roman"/>
                <w:color w:val="000000"/>
                <w:szCs w:val="24"/>
                <w:lang w:eastAsia="lv-LV"/>
              </w:rPr>
            </w:pPr>
            <w:r w:rsidRPr="00B31D6D">
              <w:rPr>
                <w:rFonts w:eastAsia="Times New Roman" w:cs="Times New Roman"/>
                <w:szCs w:val="24"/>
                <w:lang w:eastAsia="lv-LV"/>
              </w:rPr>
              <w:t>Darba temperatūras augšēja robeža/ Upper limit of working temperature</w:t>
            </w:r>
          </w:p>
        </w:tc>
        <w:tc>
          <w:tcPr>
            <w:tcW w:w="0" w:type="auto"/>
            <w:tcBorders>
              <w:top w:val="nil"/>
              <w:left w:val="nil"/>
              <w:bottom w:val="single" w:sz="4" w:space="0" w:color="auto"/>
              <w:right w:val="single" w:sz="4" w:space="0" w:color="auto"/>
            </w:tcBorders>
            <w:vAlign w:val="center"/>
          </w:tcPr>
          <w:p w14:paraId="6F449F65" w14:textId="77777777" w:rsidR="00757EFE" w:rsidRPr="00B31D6D" w:rsidRDefault="00757EFE" w:rsidP="00AA2DBC">
            <w:pPr>
              <w:spacing w:after="0" w:line="240" w:lineRule="auto"/>
              <w:jc w:val="center"/>
              <w:rPr>
                <w:rFonts w:cs="Times New Roman"/>
                <w:color w:val="000000"/>
                <w:szCs w:val="24"/>
                <w:lang w:eastAsia="lv-LV"/>
              </w:rPr>
            </w:pPr>
            <w:r w:rsidRPr="00B31D6D">
              <w:rPr>
                <w:rFonts w:eastAsia="Times New Roman" w:cs="Times New Roman"/>
                <w:color w:val="000000"/>
                <w:szCs w:val="24"/>
                <w:lang w:eastAsia="lv-LV"/>
              </w:rPr>
              <w:t>+40 °C</w:t>
            </w:r>
          </w:p>
        </w:tc>
        <w:tc>
          <w:tcPr>
            <w:tcW w:w="0" w:type="auto"/>
            <w:tcBorders>
              <w:top w:val="nil"/>
              <w:left w:val="nil"/>
              <w:bottom w:val="single" w:sz="4" w:space="0" w:color="auto"/>
              <w:right w:val="single" w:sz="4" w:space="0" w:color="auto"/>
            </w:tcBorders>
            <w:vAlign w:val="center"/>
          </w:tcPr>
          <w:p w14:paraId="36A3E06D"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7E57D74"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A0AAC66" w14:textId="77777777" w:rsidR="00757EFE" w:rsidRPr="00B31D6D" w:rsidRDefault="00757EFE" w:rsidP="00AA2DBC">
            <w:pPr>
              <w:spacing w:after="0" w:line="240" w:lineRule="auto"/>
              <w:jc w:val="center"/>
              <w:rPr>
                <w:rFonts w:eastAsia="Times New Roman" w:cs="Times New Roman"/>
                <w:color w:val="000000"/>
                <w:szCs w:val="24"/>
                <w:lang w:eastAsia="lv-LV"/>
              </w:rPr>
            </w:pPr>
          </w:p>
        </w:tc>
      </w:tr>
      <w:tr w:rsidR="00757EFE" w:rsidRPr="00B31D6D" w14:paraId="2CC103A3" w14:textId="77777777" w:rsidTr="00AA2DBC">
        <w:trPr>
          <w:cantSplit/>
        </w:trPr>
        <w:tc>
          <w:tcPr>
            <w:tcW w:w="0" w:type="auto"/>
            <w:tcBorders>
              <w:top w:val="nil"/>
              <w:left w:val="single" w:sz="4" w:space="0" w:color="auto"/>
              <w:bottom w:val="single" w:sz="4" w:space="0" w:color="auto"/>
              <w:right w:val="single" w:sz="4" w:space="0" w:color="auto"/>
            </w:tcBorders>
            <w:shd w:val="clear" w:color="000000" w:fill="D8D8D8"/>
            <w:vAlign w:val="center"/>
          </w:tcPr>
          <w:p w14:paraId="777D581F" w14:textId="77777777" w:rsidR="00757EFE" w:rsidRPr="00B31D6D" w:rsidRDefault="00757EFE" w:rsidP="00AA2DBC">
            <w:pPr>
              <w:pStyle w:val="ListParagraph"/>
              <w:spacing w:after="0" w:line="240" w:lineRule="auto"/>
              <w:ind w:left="0"/>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hideMark/>
          </w:tcPr>
          <w:p w14:paraId="1EAA9094" w14:textId="77777777" w:rsidR="00757EFE" w:rsidRPr="00B31D6D" w:rsidRDefault="00757EFE" w:rsidP="00AA2DBC">
            <w:pPr>
              <w:spacing w:after="0" w:line="240" w:lineRule="auto"/>
              <w:rPr>
                <w:rFonts w:eastAsia="Times New Roman" w:cs="Times New Roman"/>
                <w:b/>
                <w:bCs/>
                <w:color w:val="000000"/>
                <w:szCs w:val="24"/>
                <w:lang w:eastAsia="lv-LV"/>
              </w:rPr>
            </w:pPr>
            <w:r w:rsidRPr="00B31D6D">
              <w:rPr>
                <w:rFonts w:cs="Times New Roman"/>
                <w:b/>
                <w:bCs/>
                <w:color w:val="000000"/>
                <w:szCs w:val="24"/>
                <w:lang w:eastAsia="lv-LV"/>
              </w:rPr>
              <w:t>Tehniskā informācija/ Technical data</w:t>
            </w:r>
          </w:p>
        </w:tc>
        <w:tc>
          <w:tcPr>
            <w:tcW w:w="0" w:type="auto"/>
            <w:tcBorders>
              <w:top w:val="nil"/>
              <w:left w:val="nil"/>
              <w:bottom w:val="single" w:sz="4" w:space="0" w:color="auto"/>
              <w:right w:val="single" w:sz="4" w:space="0" w:color="auto"/>
            </w:tcBorders>
            <w:shd w:val="clear" w:color="000000" w:fill="D8D8D8"/>
            <w:vAlign w:val="center"/>
          </w:tcPr>
          <w:p w14:paraId="10794639" w14:textId="77777777" w:rsidR="00757EFE" w:rsidRPr="00B31D6D" w:rsidRDefault="00757EFE" w:rsidP="00AA2DBC">
            <w:p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1787C4FD"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4E9CCDF0"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70955A95" w14:textId="77777777" w:rsidR="00757EFE" w:rsidRPr="00B31D6D" w:rsidRDefault="00757EFE" w:rsidP="00AA2DBC">
            <w:pPr>
              <w:spacing w:after="0" w:line="240" w:lineRule="auto"/>
              <w:jc w:val="center"/>
              <w:rPr>
                <w:rFonts w:eastAsia="Times New Roman" w:cs="Times New Roman"/>
                <w:color w:val="000000"/>
                <w:szCs w:val="24"/>
                <w:lang w:eastAsia="lv-LV"/>
              </w:rPr>
            </w:pPr>
          </w:p>
        </w:tc>
      </w:tr>
      <w:tr w:rsidR="00757EFE" w:rsidRPr="00B31D6D" w14:paraId="4B1A5C4D" w14:textId="77777777" w:rsidTr="00AA2DBC">
        <w:trPr>
          <w:cantSplit/>
        </w:trPr>
        <w:tc>
          <w:tcPr>
            <w:tcW w:w="0" w:type="auto"/>
            <w:tcBorders>
              <w:top w:val="nil"/>
              <w:left w:val="single" w:sz="4" w:space="0" w:color="auto"/>
              <w:bottom w:val="single" w:sz="4" w:space="0" w:color="auto"/>
              <w:right w:val="single" w:sz="4" w:space="0" w:color="auto"/>
            </w:tcBorders>
            <w:vAlign w:val="center"/>
          </w:tcPr>
          <w:p w14:paraId="03B54149" w14:textId="77777777" w:rsidR="00757EFE" w:rsidRPr="00B31D6D" w:rsidRDefault="00757EFE" w:rsidP="00AA2DBC">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hideMark/>
          </w:tcPr>
          <w:p w14:paraId="5B96426B" w14:textId="77777777" w:rsidR="00757EFE" w:rsidRPr="00B31D6D" w:rsidRDefault="00757EFE" w:rsidP="00AA2DBC">
            <w:pPr>
              <w:spacing w:after="0" w:line="240" w:lineRule="auto"/>
              <w:rPr>
                <w:rFonts w:eastAsia="Times New Roman" w:cs="Times New Roman"/>
                <w:color w:val="000000"/>
                <w:szCs w:val="24"/>
                <w:lang w:eastAsia="lv-LV"/>
              </w:rPr>
            </w:pPr>
            <w:r w:rsidRPr="00B31D6D">
              <w:rPr>
                <w:rFonts w:eastAsia="Times New Roman" w:cs="Times New Roman"/>
                <w:color w:val="000000"/>
                <w:szCs w:val="24"/>
                <w:lang w:eastAsia="lv-LV"/>
              </w:rPr>
              <w:t>Nominālais spriegums/ Rated voltage</w:t>
            </w:r>
          </w:p>
        </w:tc>
        <w:tc>
          <w:tcPr>
            <w:tcW w:w="0" w:type="auto"/>
            <w:tcBorders>
              <w:top w:val="nil"/>
              <w:left w:val="nil"/>
              <w:bottom w:val="single" w:sz="4" w:space="0" w:color="auto"/>
              <w:right w:val="single" w:sz="4" w:space="0" w:color="auto"/>
            </w:tcBorders>
            <w:vAlign w:val="center"/>
            <w:hideMark/>
          </w:tcPr>
          <w:p w14:paraId="2E7EE5DA" w14:textId="77777777" w:rsidR="00757EFE" w:rsidRPr="00B31D6D" w:rsidRDefault="00757EFE" w:rsidP="00AA2DBC">
            <w:pPr>
              <w:spacing w:after="0" w:line="240" w:lineRule="auto"/>
              <w:jc w:val="center"/>
              <w:rPr>
                <w:rFonts w:eastAsia="Times New Roman" w:cs="Times New Roman"/>
                <w:color w:val="000000"/>
                <w:szCs w:val="24"/>
                <w:lang w:eastAsia="lv-LV"/>
              </w:rPr>
            </w:pPr>
            <w:r w:rsidRPr="00B31D6D">
              <w:rPr>
                <w:rFonts w:eastAsia="Times New Roman" w:cs="Times New Roman"/>
                <w:color w:val="000000"/>
                <w:szCs w:val="24"/>
                <w:lang w:eastAsia="lv-LV"/>
              </w:rPr>
              <w:t>12 kV</w:t>
            </w:r>
          </w:p>
        </w:tc>
        <w:tc>
          <w:tcPr>
            <w:tcW w:w="0" w:type="auto"/>
            <w:tcBorders>
              <w:top w:val="nil"/>
              <w:left w:val="nil"/>
              <w:bottom w:val="single" w:sz="4" w:space="0" w:color="auto"/>
              <w:right w:val="single" w:sz="4" w:space="0" w:color="auto"/>
            </w:tcBorders>
            <w:vAlign w:val="center"/>
          </w:tcPr>
          <w:p w14:paraId="5544B403"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7BAAC6F"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F75F3E4" w14:textId="77777777" w:rsidR="00757EFE" w:rsidRPr="00B31D6D" w:rsidRDefault="00757EFE" w:rsidP="00AA2DBC">
            <w:pPr>
              <w:spacing w:after="0" w:line="240" w:lineRule="auto"/>
              <w:jc w:val="center"/>
              <w:rPr>
                <w:rFonts w:eastAsia="Times New Roman" w:cs="Times New Roman"/>
                <w:color w:val="000000"/>
                <w:szCs w:val="24"/>
                <w:lang w:eastAsia="lv-LV"/>
              </w:rPr>
            </w:pPr>
          </w:p>
        </w:tc>
      </w:tr>
      <w:tr w:rsidR="00757EFE" w:rsidRPr="00B31D6D" w14:paraId="708A1C5C" w14:textId="77777777" w:rsidTr="00AA2DBC">
        <w:trPr>
          <w:cantSplit/>
        </w:trPr>
        <w:tc>
          <w:tcPr>
            <w:tcW w:w="0" w:type="auto"/>
            <w:tcBorders>
              <w:top w:val="nil"/>
              <w:left w:val="single" w:sz="4" w:space="0" w:color="auto"/>
              <w:bottom w:val="single" w:sz="4" w:space="0" w:color="auto"/>
              <w:right w:val="single" w:sz="4" w:space="0" w:color="auto"/>
            </w:tcBorders>
            <w:vAlign w:val="center"/>
          </w:tcPr>
          <w:p w14:paraId="4D53D415" w14:textId="77777777" w:rsidR="00757EFE" w:rsidRPr="00B31D6D" w:rsidRDefault="00757EFE" w:rsidP="00AA2DBC">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hideMark/>
          </w:tcPr>
          <w:p w14:paraId="23FC08DD" w14:textId="77777777" w:rsidR="00757EFE" w:rsidRPr="00B31D6D" w:rsidRDefault="00757EFE" w:rsidP="00AA2DBC">
            <w:pPr>
              <w:spacing w:after="0" w:line="240" w:lineRule="auto"/>
              <w:rPr>
                <w:rFonts w:eastAsia="Times New Roman" w:cs="Times New Roman"/>
                <w:color w:val="000000"/>
                <w:szCs w:val="24"/>
                <w:lang w:eastAsia="lv-LV"/>
              </w:rPr>
            </w:pPr>
            <w:r w:rsidRPr="00B31D6D">
              <w:rPr>
                <w:rFonts w:eastAsia="Times New Roman" w:cs="Times New Roman"/>
                <w:color w:val="000000"/>
                <w:szCs w:val="24"/>
                <w:lang w:eastAsia="lv-LV"/>
              </w:rPr>
              <w:t>Nominālā frekvence/ Rated frequency</w:t>
            </w:r>
          </w:p>
        </w:tc>
        <w:tc>
          <w:tcPr>
            <w:tcW w:w="0" w:type="auto"/>
            <w:tcBorders>
              <w:top w:val="nil"/>
              <w:left w:val="nil"/>
              <w:bottom w:val="single" w:sz="4" w:space="0" w:color="auto"/>
              <w:right w:val="single" w:sz="4" w:space="0" w:color="auto"/>
            </w:tcBorders>
            <w:vAlign w:val="center"/>
            <w:hideMark/>
          </w:tcPr>
          <w:p w14:paraId="16ECDAF5" w14:textId="77777777" w:rsidR="00757EFE" w:rsidRPr="00B31D6D" w:rsidRDefault="00757EFE" w:rsidP="00AA2DBC">
            <w:pPr>
              <w:spacing w:after="0" w:line="240" w:lineRule="auto"/>
              <w:jc w:val="center"/>
              <w:rPr>
                <w:rFonts w:eastAsia="Times New Roman" w:cs="Times New Roman"/>
                <w:color w:val="000000"/>
                <w:szCs w:val="24"/>
                <w:lang w:eastAsia="lv-LV"/>
              </w:rPr>
            </w:pPr>
            <w:r w:rsidRPr="00B31D6D">
              <w:rPr>
                <w:rFonts w:eastAsia="Times New Roman" w:cs="Times New Roman"/>
                <w:color w:val="000000"/>
                <w:szCs w:val="24"/>
                <w:lang w:eastAsia="lv-LV"/>
              </w:rPr>
              <w:t>50</w:t>
            </w:r>
            <w:r>
              <w:rPr>
                <w:rFonts w:eastAsia="Times New Roman" w:cs="Times New Roman"/>
                <w:color w:val="000000"/>
                <w:szCs w:val="24"/>
                <w:lang w:eastAsia="lv-LV"/>
              </w:rPr>
              <w:t xml:space="preserve"> </w:t>
            </w:r>
            <w:r w:rsidRPr="00B31D6D">
              <w:rPr>
                <w:rFonts w:eastAsia="Times New Roman" w:cs="Times New Roman"/>
                <w:color w:val="000000"/>
                <w:szCs w:val="24"/>
                <w:lang w:eastAsia="lv-LV"/>
              </w:rPr>
              <w:t>Hz</w:t>
            </w:r>
          </w:p>
        </w:tc>
        <w:tc>
          <w:tcPr>
            <w:tcW w:w="0" w:type="auto"/>
            <w:tcBorders>
              <w:top w:val="nil"/>
              <w:left w:val="nil"/>
              <w:bottom w:val="single" w:sz="4" w:space="0" w:color="auto"/>
              <w:right w:val="single" w:sz="4" w:space="0" w:color="auto"/>
            </w:tcBorders>
            <w:vAlign w:val="center"/>
          </w:tcPr>
          <w:p w14:paraId="1798A639"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62D9B8B"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EB4FE3C" w14:textId="77777777" w:rsidR="00757EFE" w:rsidRPr="00B31D6D" w:rsidRDefault="00757EFE" w:rsidP="00AA2DBC">
            <w:pPr>
              <w:spacing w:after="0" w:line="240" w:lineRule="auto"/>
              <w:jc w:val="center"/>
              <w:rPr>
                <w:rFonts w:eastAsia="Times New Roman" w:cs="Times New Roman"/>
                <w:color w:val="000000"/>
                <w:szCs w:val="24"/>
                <w:lang w:eastAsia="lv-LV"/>
              </w:rPr>
            </w:pPr>
          </w:p>
        </w:tc>
      </w:tr>
      <w:tr w:rsidR="00757EFE" w:rsidRPr="00B31D6D" w14:paraId="73E6875B" w14:textId="77777777" w:rsidTr="00AA2DBC">
        <w:trPr>
          <w:cantSplit/>
        </w:trPr>
        <w:tc>
          <w:tcPr>
            <w:tcW w:w="0" w:type="auto"/>
            <w:tcBorders>
              <w:top w:val="nil"/>
              <w:left w:val="single" w:sz="4" w:space="0" w:color="auto"/>
              <w:bottom w:val="single" w:sz="4" w:space="0" w:color="auto"/>
              <w:right w:val="single" w:sz="4" w:space="0" w:color="auto"/>
            </w:tcBorders>
            <w:vAlign w:val="center"/>
          </w:tcPr>
          <w:p w14:paraId="7D6EEA15" w14:textId="77777777" w:rsidR="00757EFE" w:rsidRPr="00B31D6D" w:rsidRDefault="00757EFE" w:rsidP="00AA2DBC">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hideMark/>
          </w:tcPr>
          <w:p w14:paraId="231720CA" w14:textId="4EB23655" w:rsidR="00757EFE" w:rsidRPr="00B31D6D" w:rsidRDefault="00500184" w:rsidP="00AA2DBC">
            <w:pPr>
              <w:spacing w:after="0" w:line="240" w:lineRule="auto"/>
              <w:rPr>
                <w:rFonts w:eastAsia="Times New Roman" w:cs="Times New Roman"/>
                <w:color w:val="000000"/>
                <w:szCs w:val="24"/>
                <w:lang w:eastAsia="lv-LV"/>
              </w:rPr>
            </w:pPr>
            <w:r w:rsidRPr="00500184">
              <w:rPr>
                <w:rFonts w:eastAsia="Times New Roman" w:cs="Times New Roman"/>
                <w:color w:val="000000"/>
                <w:szCs w:val="24"/>
                <w:lang w:eastAsia="lv-LV"/>
              </w:rPr>
              <w:t>Nominālā strāva (drošinātājam)/ Rated current (fuse link)</w:t>
            </w:r>
          </w:p>
        </w:tc>
        <w:tc>
          <w:tcPr>
            <w:tcW w:w="0" w:type="auto"/>
            <w:tcBorders>
              <w:top w:val="nil"/>
              <w:left w:val="nil"/>
              <w:bottom w:val="single" w:sz="4" w:space="0" w:color="auto"/>
              <w:right w:val="single" w:sz="4" w:space="0" w:color="auto"/>
            </w:tcBorders>
            <w:vAlign w:val="center"/>
            <w:hideMark/>
          </w:tcPr>
          <w:p w14:paraId="4951B448" w14:textId="77777777" w:rsidR="00757EFE" w:rsidRPr="00B31D6D" w:rsidRDefault="00757EFE" w:rsidP="00AA2DBC">
            <w:pPr>
              <w:spacing w:after="0" w:line="240" w:lineRule="auto"/>
              <w:jc w:val="center"/>
              <w:rPr>
                <w:rFonts w:eastAsia="Times New Roman" w:cs="Times New Roman"/>
                <w:color w:val="000000"/>
                <w:szCs w:val="24"/>
                <w:lang w:eastAsia="lv-LV"/>
              </w:rPr>
            </w:pPr>
            <w:r w:rsidRPr="00B31D6D">
              <w:rPr>
                <w:rFonts w:eastAsia="Times New Roman" w:cs="Times New Roman"/>
                <w:color w:val="000000"/>
                <w:szCs w:val="24"/>
                <w:lang w:eastAsia="lv-LV"/>
              </w:rPr>
              <w:t>200</w:t>
            </w:r>
            <w:r>
              <w:rPr>
                <w:rFonts w:eastAsia="Times New Roman" w:cs="Times New Roman"/>
                <w:color w:val="000000"/>
                <w:szCs w:val="24"/>
                <w:lang w:eastAsia="lv-LV"/>
              </w:rPr>
              <w:t xml:space="preserve"> </w:t>
            </w:r>
            <w:r w:rsidRPr="00B31D6D">
              <w:rPr>
                <w:rFonts w:eastAsia="Times New Roman" w:cs="Times New Roman"/>
                <w:color w:val="000000"/>
                <w:szCs w:val="24"/>
                <w:lang w:eastAsia="lv-LV"/>
              </w:rPr>
              <w:t>A</w:t>
            </w:r>
          </w:p>
        </w:tc>
        <w:tc>
          <w:tcPr>
            <w:tcW w:w="0" w:type="auto"/>
            <w:tcBorders>
              <w:top w:val="nil"/>
              <w:left w:val="nil"/>
              <w:bottom w:val="single" w:sz="4" w:space="0" w:color="auto"/>
              <w:right w:val="single" w:sz="4" w:space="0" w:color="auto"/>
            </w:tcBorders>
            <w:vAlign w:val="center"/>
          </w:tcPr>
          <w:p w14:paraId="5E7E1242"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58F6198"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89FC21D" w14:textId="77777777" w:rsidR="00757EFE" w:rsidRPr="00B31D6D" w:rsidRDefault="00757EFE" w:rsidP="00AA2DBC">
            <w:pPr>
              <w:spacing w:after="0" w:line="240" w:lineRule="auto"/>
              <w:jc w:val="center"/>
              <w:rPr>
                <w:rFonts w:eastAsia="Times New Roman" w:cs="Times New Roman"/>
                <w:color w:val="000000"/>
                <w:szCs w:val="24"/>
                <w:lang w:eastAsia="lv-LV"/>
              </w:rPr>
            </w:pPr>
          </w:p>
        </w:tc>
      </w:tr>
      <w:tr w:rsidR="00757EFE" w:rsidRPr="00B31D6D" w14:paraId="496F241A" w14:textId="77777777" w:rsidTr="00AA2DBC">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DE3B06E" w14:textId="77777777" w:rsidR="00757EFE" w:rsidRPr="00B31D6D" w:rsidRDefault="00757EFE" w:rsidP="00AA2DBC">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2F46E43" w14:textId="77777777" w:rsidR="00757EFE" w:rsidRPr="00B31D6D" w:rsidRDefault="00757EFE" w:rsidP="00AA2DBC">
            <w:pPr>
              <w:spacing w:after="0" w:line="240" w:lineRule="auto"/>
              <w:rPr>
                <w:rFonts w:eastAsia="Times New Roman" w:cs="Times New Roman"/>
                <w:color w:val="000000"/>
                <w:szCs w:val="24"/>
                <w:lang w:eastAsia="lv-LV"/>
              </w:rPr>
            </w:pPr>
            <w:r w:rsidRPr="00B31D6D">
              <w:rPr>
                <w:rFonts w:eastAsia="Times New Roman" w:cs="Times New Roman"/>
                <w:color w:val="000000"/>
                <w:szCs w:val="24"/>
                <w:lang w:eastAsia="lv-LV"/>
              </w:rPr>
              <w:t>Nominālais zibensizlādes pārspriegumaizsardzības izturspriegums/ Rated lighting impulse withstand voltage:</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636D563"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0A4F0AA"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2B157FD"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8896185" w14:textId="77777777" w:rsidR="00757EFE" w:rsidRPr="00B31D6D" w:rsidRDefault="00757EFE" w:rsidP="00AA2DBC">
            <w:pPr>
              <w:spacing w:after="0" w:line="240" w:lineRule="auto"/>
              <w:jc w:val="center"/>
              <w:rPr>
                <w:rFonts w:eastAsia="Times New Roman" w:cs="Times New Roman"/>
                <w:color w:val="000000"/>
                <w:szCs w:val="24"/>
                <w:lang w:eastAsia="lv-LV"/>
              </w:rPr>
            </w:pPr>
          </w:p>
        </w:tc>
      </w:tr>
      <w:tr w:rsidR="00757EFE" w:rsidRPr="00B31D6D" w14:paraId="287FA506" w14:textId="77777777" w:rsidTr="00AA2DBC">
        <w:trPr>
          <w:cantSplit/>
        </w:trPr>
        <w:tc>
          <w:tcPr>
            <w:tcW w:w="0" w:type="auto"/>
            <w:tcBorders>
              <w:top w:val="nil"/>
              <w:left w:val="single" w:sz="4" w:space="0" w:color="auto"/>
              <w:bottom w:val="single" w:sz="4" w:space="0" w:color="auto"/>
              <w:right w:val="single" w:sz="4" w:space="0" w:color="auto"/>
            </w:tcBorders>
            <w:vAlign w:val="center"/>
          </w:tcPr>
          <w:p w14:paraId="47C8CBCB" w14:textId="77777777" w:rsidR="00757EFE" w:rsidRPr="00B31D6D" w:rsidRDefault="00757EFE" w:rsidP="00AA2DBC">
            <w:pPr>
              <w:pStyle w:val="ListParagraph"/>
              <w:spacing w:after="0" w:line="240" w:lineRule="auto"/>
              <w:ind w:left="0"/>
              <w:rPr>
                <w:rFonts w:eastAsia="Times New Roman" w:cs="Times New Roman"/>
                <w:color w:val="000000"/>
                <w:szCs w:val="24"/>
                <w:lang w:eastAsia="lv-LV"/>
              </w:rPr>
            </w:pPr>
            <w:r w:rsidRPr="00B31D6D">
              <w:rPr>
                <w:rFonts w:eastAsia="Times New Roman" w:cs="Times New Roman"/>
                <w:color w:val="000000"/>
                <w:szCs w:val="24"/>
                <w:lang w:eastAsia="lv-LV"/>
              </w:rPr>
              <w:t>16.1.</w:t>
            </w:r>
          </w:p>
        </w:tc>
        <w:tc>
          <w:tcPr>
            <w:tcW w:w="0" w:type="auto"/>
            <w:tcBorders>
              <w:top w:val="nil"/>
              <w:left w:val="nil"/>
              <w:bottom w:val="single" w:sz="4" w:space="0" w:color="auto"/>
              <w:right w:val="single" w:sz="4" w:space="0" w:color="auto"/>
            </w:tcBorders>
            <w:vAlign w:val="center"/>
          </w:tcPr>
          <w:p w14:paraId="7D3EF61F" w14:textId="77777777" w:rsidR="00757EFE" w:rsidRPr="00B31D6D" w:rsidRDefault="00757EFE" w:rsidP="00AA2DBC">
            <w:pPr>
              <w:spacing w:after="0" w:line="240" w:lineRule="auto"/>
              <w:ind w:left="53" w:hanging="53"/>
              <w:rPr>
                <w:rFonts w:eastAsia="Times New Roman" w:cs="Times New Roman"/>
                <w:color w:val="000000"/>
                <w:szCs w:val="24"/>
                <w:lang w:eastAsia="lv-LV"/>
              </w:rPr>
            </w:pPr>
            <w:r w:rsidRPr="00B31D6D">
              <w:rPr>
                <w:rFonts w:eastAsia="Times New Roman" w:cs="Times New Roman"/>
                <w:color w:val="000000"/>
                <w:szCs w:val="24"/>
                <w:lang w:eastAsia="lv-LV"/>
              </w:rPr>
              <w:t>- pār izolācijas attālumu/ across the isolating distance</w:t>
            </w:r>
          </w:p>
        </w:tc>
        <w:tc>
          <w:tcPr>
            <w:tcW w:w="0" w:type="auto"/>
            <w:tcBorders>
              <w:top w:val="nil"/>
              <w:left w:val="nil"/>
              <w:bottom w:val="single" w:sz="4" w:space="0" w:color="auto"/>
              <w:right w:val="single" w:sz="4" w:space="0" w:color="auto"/>
            </w:tcBorders>
            <w:vAlign w:val="center"/>
          </w:tcPr>
          <w:p w14:paraId="7374F91F" w14:textId="77777777" w:rsidR="00757EFE" w:rsidRPr="00B31D6D" w:rsidRDefault="00757EFE" w:rsidP="00AA2DBC">
            <w:pPr>
              <w:spacing w:after="0" w:line="240" w:lineRule="auto"/>
              <w:jc w:val="center"/>
              <w:rPr>
                <w:rFonts w:eastAsia="Times New Roman" w:cs="Times New Roman"/>
                <w:color w:val="000000"/>
                <w:szCs w:val="24"/>
                <w:lang w:eastAsia="lv-LV"/>
              </w:rPr>
            </w:pPr>
            <w:r w:rsidRPr="00B31D6D">
              <w:rPr>
                <w:rFonts w:eastAsia="Times New Roman" w:cs="Times New Roman"/>
                <w:color w:val="000000"/>
                <w:szCs w:val="24"/>
                <w:lang w:eastAsia="lv-LV"/>
              </w:rPr>
              <w:t>85</w:t>
            </w:r>
            <w:r>
              <w:rPr>
                <w:rFonts w:eastAsia="Times New Roman" w:cs="Times New Roman"/>
                <w:color w:val="000000"/>
                <w:szCs w:val="24"/>
                <w:lang w:eastAsia="lv-LV"/>
              </w:rPr>
              <w:t xml:space="preserve"> </w:t>
            </w:r>
            <w:r w:rsidRPr="00B31D6D">
              <w:rPr>
                <w:rFonts w:eastAsia="Times New Roman" w:cs="Times New Roman"/>
                <w:color w:val="000000"/>
                <w:szCs w:val="24"/>
                <w:lang w:eastAsia="lv-LV"/>
              </w:rPr>
              <w:t>kV</w:t>
            </w:r>
          </w:p>
        </w:tc>
        <w:tc>
          <w:tcPr>
            <w:tcW w:w="0" w:type="auto"/>
            <w:tcBorders>
              <w:top w:val="nil"/>
              <w:left w:val="nil"/>
              <w:bottom w:val="single" w:sz="4" w:space="0" w:color="auto"/>
              <w:right w:val="single" w:sz="4" w:space="0" w:color="auto"/>
            </w:tcBorders>
            <w:vAlign w:val="center"/>
          </w:tcPr>
          <w:p w14:paraId="69860FD2"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719EB57"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86652B5" w14:textId="77777777" w:rsidR="00757EFE" w:rsidRPr="00B31D6D" w:rsidRDefault="00757EFE" w:rsidP="00AA2DBC">
            <w:pPr>
              <w:spacing w:after="0" w:line="240" w:lineRule="auto"/>
              <w:jc w:val="center"/>
              <w:rPr>
                <w:rFonts w:eastAsia="Times New Roman" w:cs="Times New Roman"/>
                <w:color w:val="000000"/>
                <w:szCs w:val="24"/>
                <w:lang w:eastAsia="lv-LV"/>
              </w:rPr>
            </w:pPr>
          </w:p>
        </w:tc>
      </w:tr>
      <w:tr w:rsidR="00757EFE" w:rsidRPr="00B31D6D" w14:paraId="1CCB8840" w14:textId="77777777" w:rsidTr="00AA2DBC">
        <w:trPr>
          <w:cantSplit/>
        </w:trPr>
        <w:tc>
          <w:tcPr>
            <w:tcW w:w="0" w:type="auto"/>
            <w:tcBorders>
              <w:top w:val="nil"/>
              <w:left w:val="single" w:sz="4" w:space="0" w:color="auto"/>
              <w:bottom w:val="single" w:sz="4" w:space="0" w:color="auto"/>
              <w:right w:val="single" w:sz="4" w:space="0" w:color="auto"/>
            </w:tcBorders>
            <w:vAlign w:val="center"/>
          </w:tcPr>
          <w:p w14:paraId="43EAA4A8" w14:textId="77777777" w:rsidR="00757EFE" w:rsidRPr="00B31D6D" w:rsidRDefault="00757EFE" w:rsidP="00AA2DBC">
            <w:pPr>
              <w:pStyle w:val="ListParagraph"/>
              <w:spacing w:after="0" w:line="240" w:lineRule="auto"/>
              <w:ind w:left="0"/>
              <w:rPr>
                <w:rFonts w:eastAsia="Times New Roman" w:cs="Times New Roman"/>
                <w:color w:val="000000"/>
                <w:szCs w:val="24"/>
                <w:lang w:eastAsia="lv-LV"/>
              </w:rPr>
            </w:pPr>
            <w:r w:rsidRPr="00B31D6D">
              <w:rPr>
                <w:rFonts w:eastAsia="Times New Roman" w:cs="Times New Roman"/>
                <w:color w:val="000000"/>
                <w:szCs w:val="24"/>
                <w:lang w:eastAsia="lv-LV"/>
              </w:rPr>
              <w:t>16.2.</w:t>
            </w:r>
          </w:p>
        </w:tc>
        <w:tc>
          <w:tcPr>
            <w:tcW w:w="0" w:type="auto"/>
            <w:tcBorders>
              <w:top w:val="nil"/>
              <w:left w:val="nil"/>
              <w:bottom w:val="single" w:sz="4" w:space="0" w:color="auto"/>
              <w:right w:val="single" w:sz="4" w:space="0" w:color="auto"/>
            </w:tcBorders>
            <w:vAlign w:val="center"/>
          </w:tcPr>
          <w:p w14:paraId="1BBB93D4" w14:textId="77777777" w:rsidR="00757EFE" w:rsidRPr="00B31D6D" w:rsidRDefault="00757EFE" w:rsidP="00AA2DBC">
            <w:pPr>
              <w:spacing w:after="0" w:line="240" w:lineRule="auto"/>
              <w:ind w:left="53" w:hanging="53"/>
              <w:rPr>
                <w:rFonts w:eastAsia="Times New Roman" w:cs="Times New Roman"/>
                <w:color w:val="000000"/>
                <w:szCs w:val="24"/>
                <w:lang w:eastAsia="lv-LV"/>
              </w:rPr>
            </w:pPr>
            <w:r w:rsidRPr="00B31D6D">
              <w:rPr>
                <w:rFonts w:eastAsia="Times New Roman" w:cs="Times New Roman"/>
                <w:color w:val="000000"/>
                <w:szCs w:val="24"/>
                <w:lang w:eastAsia="lv-LV"/>
              </w:rPr>
              <w:t>- uz zemi un starp fāzēm/ to earth and between phases</w:t>
            </w:r>
          </w:p>
        </w:tc>
        <w:tc>
          <w:tcPr>
            <w:tcW w:w="0" w:type="auto"/>
            <w:tcBorders>
              <w:top w:val="nil"/>
              <w:left w:val="nil"/>
              <w:bottom w:val="single" w:sz="4" w:space="0" w:color="auto"/>
              <w:right w:val="single" w:sz="4" w:space="0" w:color="auto"/>
            </w:tcBorders>
            <w:vAlign w:val="center"/>
          </w:tcPr>
          <w:p w14:paraId="0622FAD8" w14:textId="77777777" w:rsidR="00757EFE" w:rsidRPr="00B31D6D" w:rsidRDefault="00757EFE" w:rsidP="00AA2DBC">
            <w:pPr>
              <w:spacing w:after="0" w:line="240" w:lineRule="auto"/>
              <w:jc w:val="center"/>
              <w:rPr>
                <w:rFonts w:eastAsia="Times New Roman" w:cs="Times New Roman"/>
                <w:color w:val="000000"/>
                <w:szCs w:val="24"/>
                <w:lang w:eastAsia="lv-LV"/>
              </w:rPr>
            </w:pPr>
            <w:r w:rsidRPr="00B31D6D">
              <w:rPr>
                <w:rFonts w:eastAsia="Times New Roman" w:cs="Times New Roman"/>
                <w:color w:val="000000"/>
                <w:szCs w:val="24"/>
                <w:lang w:eastAsia="lv-LV"/>
              </w:rPr>
              <w:t>75</w:t>
            </w:r>
            <w:r>
              <w:rPr>
                <w:rFonts w:eastAsia="Times New Roman" w:cs="Times New Roman"/>
                <w:color w:val="000000"/>
                <w:szCs w:val="24"/>
                <w:lang w:eastAsia="lv-LV"/>
              </w:rPr>
              <w:t xml:space="preserve"> </w:t>
            </w:r>
            <w:r w:rsidRPr="00B31D6D">
              <w:rPr>
                <w:rFonts w:eastAsia="Times New Roman" w:cs="Times New Roman"/>
                <w:color w:val="000000"/>
                <w:szCs w:val="24"/>
                <w:lang w:eastAsia="lv-LV"/>
              </w:rPr>
              <w:t>kV</w:t>
            </w:r>
          </w:p>
        </w:tc>
        <w:tc>
          <w:tcPr>
            <w:tcW w:w="0" w:type="auto"/>
            <w:tcBorders>
              <w:top w:val="nil"/>
              <w:left w:val="nil"/>
              <w:bottom w:val="single" w:sz="4" w:space="0" w:color="auto"/>
              <w:right w:val="single" w:sz="4" w:space="0" w:color="auto"/>
            </w:tcBorders>
            <w:vAlign w:val="center"/>
          </w:tcPr>
          <w:p w14:paraId="06FDE73F"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59D06E5"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41E6313" w14:textId="77777777" w:rsidR="00757EFE" w:rsidRPr="00B31D6D" w:rsidRDefault="00757EFE" w:rsidP="00AA2DBC">
            <w:pPr>
              <w:spacing w:after="0" w:line="240" w:lineRule="auto"/>
              <w:jc w:val="center"/>
              <w:rPr>
                <w:rFonts w:eastAsia="Times New Roman" w:cs="Times New Roman"/>
                <w:color w:val="000000"/>
                <w:szCs w:val="24"/>
                <w:lang w:eastAsia="lv-LV"/>
              </w:rPr>
            </w:pPr>
          </w:p>
        </w:tc>
      </w:tr>
      <w:tr w:rsidR="00757EFE" w:rsidRPr="00B31D6D" w14:paraId="4CA7CB5D" w14:textId="77777777" w:rsidTr="00AA2DBC">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4736C981" w14:textId="77777777" w:rsidR="00757EFE" w:rsidRPr="00B31D6D" w:rsidRDefault="00757EFE" w:rsidP="00AA2DBC">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BDD33EE" w14:textId="77777777" w:rsidR="00757EFE" w:rsidRPr="00B31D6D" w:rsidRDefault="00757EFE" w:rsidP="00AA2DBC">
            <w:pPr>
              <w:spacing w:after="0" w:line="240" w:lineRule="auto"/>
              <w:rPr>
                <w:rFonts w:eastAsia="Times New Roman" w:cs="Times New Roman"/>
                <w:color w:val="000000"/>
                <w:szCs w:val="24"/>
                <w:lang w:eastAsia="lv-LV"/>
              </w:rPr>
            </w:pPr>
            <w:r w:rsidRPr="00B31D6D">
              <w:rPr>
                <w:rFonts w:eastAsia="Times New Roman" w:cs="Times New Roman"/>
                <w:color w:val="000000"/>
                <w:szCs w:val="24"/>
                <w:lang w:eastAsia="lv-LV"/>
              </w:rPr>
              <w:t>Nominālais tīkla frekvences izturspriegums/ Rated power frequency withstand voltage:</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01DF1AE"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7CD46DF"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924CEB9"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41B76C3" w14:textId="77777777" w:rsidR="00757EFE" w:rsidRPr="00B31D6D" w:rsidRDefault="00757EFE" w:rsidP="00AA2DBC">
            <w:pPr>
              <w:spacing w:after="0" w:line="240" w:lineRule="auto"/>
              <w:jc w:val="center"/>
              <w:rPr>
                <w:rFonts w:eastAsia="Times New Roman" w:cs="Times New Roman"/>
                <w:color w:val="000000"/>
                <w:szCs w:val="24"/>
                <w:lang w:eastAsia="lv-LV"/>
              </w:rPr>
            </w:pPr>
          </w:p>
        </w:tc>
      </w:tr>
      <w:tr w:rsidR="00757EFE" w:rsidRPr="00B31D6D" w14:paraId="2E16DA61" w14:textId="77777777" w:rsidTr="00AA2DBC">
        <w:trPr>
          <w:cantSplit/>
        </w:trPr>
        <w:tc>
          <w:tcPr>
            <w:tcW w:w="0" w:type="auto"/>
            <w:tcBorders>
              <w:top w:val="nil"/>
              <w:left w:val="single" w:sz="4" w:space="0" w:color="auto"/>
              <w:bottom w:val="single" w:sz="4" w:space="0" w:color="auto"/>
              <w:right w:val="single" w:sz="4" w:space="0" w:color="auto"/>
            </w:tcBorders>
            <w:vAlign w:val="center"/>
          </w:tcPr>
          <w:p w14:paraId="5C319549" w14:textId="77777777" w:rsidR="00757EFE" w:rsidRPr="00B31D6D" w:rsidRDefault="00757EFE" w:rsidP="00AA2DBC">
            <w:pPr>
              <w:pStyle w:val="ListParagraph"/>
              <w:spacing w:after="0" w:line="240" w:lineRule="auto"/>
              <w:ind w:left="0"/>
              <w:rPr>
                <w:rFonts w:eastAsia="Times New Roman" w:cs="Times New Roman"/>
                <w:color w:val="000000"/>
                <w:szCs w:val="24"/>
                <w:lang w:eastAsia="lv-LV"/>
              </w:rPr>
            </w:pPr>
            <w:r w:rsidRPr="00B31D6D">
              <w:rPr>
                <w:rFonts w:eastAsia="Times New Roman" w:cs="Times New Roman"/>
                <w:color w:val="000000"/>
                <w:szCs w:val="24"/>
                <w:lang w:eastAsia="lv-LV"/>
              </w:rPr>
              <w:t>17.1.</w:t>
            </w:r>
          </w:p>
        </w:tc>
        <w:tc>
          <w:tcPr>
            <w:tcW w:w="0" w:type="auto"/>
            <w:tcBorders>
              <w:top w:val="nil"/>
              <w:left w:val="nil"/>
              <w:bottom w:val="single" w:sz="4" w:space="0" w:color="auto"/>
              <w:right w:val="single" w:sz="4" w:space="0" w:color="auto"/>
            </w:tcBorders>
            <w:vAlign w:val="center"/>
          </w:tcPr>
          <w:p w14:paraId="7538FDF0" w14:textId="77777777" w:rsidR="00757EFE" w:rsidRPr="00B31D6D" w:rsidRDefault="00757EFE" w:rsidP="00AA2DBC">
            <w:pPr>
              <w:spacing w:after="0" w:line="240" w:lineRule="auto"/>
              <w:rPr>
                <w:rFonts w:eastAsia="Times New Roman" w:cs="Times New Roman"/>
                <w:color w:val="000000"/>
                <w:szCs w:val="24"/>
                <w:lang w:eastAsia="lv-LV"/>
              </w:rPr>
            </w:pPr>
            <w:r w:rsidRPr="00B31D6D">
              <w:rPr>
                <w:rFonts w:eastAsia="Times New Roman" w:cs="Times New Roman"/>
                <w:color w:val="000000"/>
                <w:szCs w:val="24"/>
                <w:lang w:eastAsia="lv-LV"/>
              </w:rPr>
              <w:t>- pār izolācijas attālumu/ across the isolating distance</w:t>
            </w:r>
          </w:p>
        </w:tc>
        <w:tc>
          <w:tcPr>
            <w:tcW w:w="0" w:type="auto"/>
            <w:tcBorders>
              <w:top w:val="nil"/>
              <w:left w:val="nil"/>
              <w:bottom w:val="single" w:sz="4" w:space="0" w:color="auto"/>
              <w:right w:val="single" w:sz="4" w:space="0" w:color="auto"/>
            </w:tcBorders>
            <w:vAlign w:val="center"/>
          </w:tcPr>
          <w:p w14:paraId="2672DA06" w14:textId="77777777" w:rsidR="00757EFE" w:rsidRPr="00B31D6D" w:rsidRDefault="00757EFE" w:rsidP="00AA2DBC">
            <w:pPr>
              <w:spacing w:after="0" w:line="240" w:lineRule="auto"/>
              <w:jc w:val="center"/>
              <w:rPr>
                <w:rFonts w:eastAsia="Times New Roman" w:cs="Times New Roman"/>
                <w:color w:val="000000"/>
                <w:szCs w:val="24"/>
                <w:lang w:eastAsia="lv-LV"/>
              </w:rPr>
            </w:pPr>
            <w:r w:rsidRPr="00B31D6D">
              <w:rPr>
                <w:rFonts w:eastAsia="Times New Roman" w:cs="Times New Roman"/>
                <w:color w:val="000000"/>
                <w:szCs w:val="24"/>
                <w:lang w:eastAsia="lv-LV"/>
              </w:rPr>
              <w:t>32</w:t>
            </w:r>
            <w:r>
              <w:rPr>
                <w:rFonts w:eastAsia="Times New Roman" w:cs="Times New Roman"/>
                <w:color w:val="000000"/>
                <w:szCs w:val="24"/>
                <w:lang w:eastAsia="lv-LV"/>
              </w:rPr>
              <w:t xml:space="preserve"> </w:t>
            </w:r>
            <w:r w:rsidRPr="00B31D6D">
              <w:rPr>
                <w:rFonts w:eastAsia="Times New Roman" w:cs="Times New Roman"/>
                <w:color w:val="000000"/>
                <w:szCs w:val="24"/>
                <w:lang w:eastAsia="lv-LV"/>
              </w:rPr>
              <w:t>kV</w:t>
            </w:r>
          </w:p>
        </w:tc>
        <w:tc>
          <w:tcPr>
            <w:tcW w:w="0" w:type="auto"/>
            <w:tcBorders>
              <w:top w:val="nil"/>
              <w:left w:val="nil"/>
              <w:bottom w:val="single" w:sz="4" w:space="0" w:color="auto"/>
              <w:right w:val="single" w:sz="4" w:space="0" w:color="auto"/>
            </w:tcBorders>
            <w:vAlign w:val="center"/>
          </w:tcPr>
          <w:p w14:paraId="1F22D925"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6F1266D"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C5BF01A" w14:textId="77777777" w:rsidR="00757EFE" w:rsidRPr="00B31D6D" w:rsidRDefault="00757EFE" w:rsidP="00AA2DBC">
            <w:pPr>
              <w:spacing w:after="0" w:line="240" w:lineRule="auto"/>
              <w:jc w:val="center"/>
              <w:rPr>
                <w:rFonts w:eastAsia="Times New Roman" w:cs="Times New Roman"/>
                <w:color w:val="000000"/>
                <w:szCs w:val="24"/>
                <w:lang w:eastAsia="lv-LV"/>
              </w:rPr>
            </w:pPr>
          </w:p>
        </w:tc>
      </w:tr>
      <w:tr w:rsidR="00757EFE" w:rsidRPr="00B31D6D" w14:paraId="3D13DFD9" w14:textId="77777777" w:rsidTr="00AA2DBC">
        <w:trPr>
          <w:cantSplit/>
        </w:trPr>
        <w:tc>
          <w:tcPr>
            <w:tcW w:w="0" w:type="auto"/>
            <w:tcBorders>
              <w:top w:val="nil"/>
              <w:left w:val="single" w:sz="4" w:space="0" w:color="auto"/>
              <w:bottom w:val="single" w:sz="4" w:space="0" w:color="auto"/>
              <w:right w:val="single" w:sz="4" w:space="0" w:color="auto"/>
            </w:tcBorders>
            <w:vAlign w:val="center"/>
          </w:tcPr>
          <w:p w14:paraId="3DC49946" w14:textId="77777777" w:rsidR="00757EFE" w:rsidRPr="00B31D6D" w:rsidRDefault="00757EFE" w:rsidP="00AA2DBC">
            <w:pPr>
              <w:pStyle w:val="ListParagraph"/>
              <w:spacing w:after="0" w:line="240" w:lineRule="auto"/>
              <w:ind w:left="0"/>
              <w:rPr>
                <w:rFonts w:eastAsia="Times New Roman" w:cs="Times New Roman"/>
                <w:color w:val="000000"/>
                <w:szCs w:val="24"/>
                <w:lang w:eastAsia="lv-LV"/>
              </w:rPr>
            </w:pPr>
            <w:r w:rsidRPr="00B31D6D">
              <w:rPr>
                <w:rFonts w:eastAsia="Times New Roman" w:cs="Times New Roman"/>
                <w:color w:val="000000"/>
                <w:szCs w:val="24"/>
                <w:lang w:eastAsia="lv-LV"/>
              </w:rPr>
              <w:t>17.2.</w:t>
            </w:r>
          </w:p>
        </w:tc>
        <w:tc>
          <w:tcPr>
            <w:tcW w:w="0" w:type="auto"/>
            <w:tcBorders>
              <w:top w:val="nil"/>
              <w:left w:val="nil"/>
              <w:bottom w:val="single" w:sz="4" w:space="0" w:color="auto"/>
              <w:right w:val="single" w:sz="4" w:space="0" w:color="auto"/>
            </w:tcBorders>
            <w:vAlign w:val="center"/>
          </w:tcPr>
          <w:p w14:paraId="3A38EAB2" w14:textId="77777777" w:rsidR="00757EFE" w:rsidRPr="00B31D6D" w:rsidRDefault="00757EFE" w:rsidP="00AA2DBC">
            <w:pPr>
              <w:spacing w:after="0" w:line="240" w:lineRule="auto"/>
              <w:rPr>
                <w:rFonts w:eastAsia="Times New Roman" w:cs="Times New Roman"/>
                <w:color w:val="000000"/>
                <w:szCs w:val="24"/>
                <w:lang w:eastAsia="lv-LV"/>
              </w:rPr>
            </w:pPr>
            <w:r w:rsidRPr="00B31D6D">
              <w:rPr>
                <w:rFonts w:eastAsia="Times New Roman" w:cs="Times New Roman"/>
                <w:color w:val="000000"/>
                <w:szCs w:val="24"/>
                <w:lang w:eastAsia="lv-LV"/>
              </w:rPr>
              <w:t>- uz zemi un starp fāzēm/ to earth and between phases</w:t>
            </w:r>
          </w:p>
        </w:tc>
        <w:tc>
          <w:tcPr>
            <w:tcW w:w="0" w:type="auto"/>
            <w:tcBorders>
              <w:top w:val="nil"/>
              <w:left w:val="nil"/>
              <w:bottom w:val="single" w:sz="4" w:space="0" w:color="auto"/>
              <w:right w:val="single" w:sz="4" w:space="0" w:color="auto"/>
            </w:tcBorders>
            <w:vAlign w:val="center"/>
          </w:tcPr>
          <w:p w14:paraId="34908775" w14:textId="77777777" w:rsidR="00757EFE" w:rsidRPr="00B31D6D" w:rsidRDefault="00757EFE" w:rsidP="00AA2DBC">
            <w:pPr>
              <w:spacing w:after="0" w:line="240" w:lineRule="auto"/>
              <w:jc w:val="center"/>
              <w:rPr>
                <w:rFonts w:eastAsia="Times New Roman" w:cs="Times New Roman"/>
                <w:color w:val="000000"/>
                <w:szCs w:val="24"/>
                <w:lang w:eastAsia="lv-LV"/>
              </w:rPr>
            </w:pPr>
            <w:r w:rsidRPr="00B31D6D">
              <w:rPr>
                <w:rFonts w:eastAsia="Times New Roman" w:cs="Times New Roman"/>
                <w:color w:val="000000"/>
                <w:szCs w:val="24"/>
                <w:lang w:eastAsia="lv-LV"/>
              </w:rPr>
              <w:t>28</w:t>
            </w:r>
            <w:r>
              <w:rPr>
                <w:rFonts w:eastAsia="Times New Roman" w:cs="Times New Roman"/>
                <w:color w:val="000000"/>
                <w:szCs w:val="24"/>
                <w:lang w:eastAsia="lv-LV"/>
              </w:rPr>
              <w:t xml:space="preserve"> </w:t>
            </w:r>
            <w:r w:rsidRPr="00B31D6D">
              <w:rPr>
                <w:rFonts w:eastAsia="Times New Roman" w:cs="Times New Roman"/>
                <w:color w:val="000000"/>
                <w:szCs w:val="24"/>
                <w:lang w:eastAsia="lv-LV"/>
              </w:rPr>
              <w:t>kV</w:t>
            </w:r>
          </w:p>
        </w:tc>
        <w:tc>
          <w:tcPr>
            <w:tcW w:w="0" w:type="auto"/>
            <w:tcBorders>
              <w:top w:val="nil"/>
              <w:left w:val="nil"/>
              <w:bottom w:val="single" w:sz="4" w:space="0" w:color="auto"/>
              <w:right w:val="single" w:sz="4" w:space="0" w:color="auto"/>
            </w:tcBorders>
            <w:vAlign w:val="center"/>
          </w:tcPr>
          <w:p w14:paraId="27A95059"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57C2CB1"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7CB4B48" w14:textId="77777777" w:rsidR="00757EFE" w:rsidRPr="00B31D6D" w:rsidRDefault="00757EFE" w:rsidP="00AA2DBC">
            <w:pPr>
              <w:spacing w:after="0" w:line="240" w:lineRule="auto"/>
              <w:jc w:val="center"/>
              <w:rPr>
                <w:rFonts w:eastAsia="Times New Roman" w:cs="Times New Roman"/>
                <w:color w:val="000000"/>
                <w:szCs w:val="24"/>
                <w:lang w:eastAsia="lv-LV"/>
              </w:rPr>
            </w:pPr>
          </w:p>
        </w:tc>
      </w:tr>
      <w:tr w:rsidR="00757EFE" w:rsidRPr="00B31D6D" w14:paraId="058C1E8F" w14:textId="77777777" w:rsidTr="00AA2DBC">
        <w:trPr>
          <w:cantSplit/>
        </w:trPr>
        <w:tc>
          <w:tcPr>
            <w:tcW w:w="0" w:type="auto"/>
            <w:tcBorders>
              <w:top w:val="nil"/>
              <w:left w:val="single" w:sz="4" w:space="0" w:color="auto"/>
              <w:bottom w:val="single" w:sz="4" w:space="0" w:color="auto"/>
              <w:right w:val="single" w:sz="4" w:space="0" w:color="auto"/>
            </w:tcBorders>
            <w:vAlign w:val="center"/>
          </w:tcPr>
          <w:p w14:paraId="3E7F67BE" w14:textId="77777777" w:rsidR="00757EFE" w:rsidRPr="00B31D6D" w:rsidRDefault="00757EFE" w:rsidP="00AA2DBC">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8BBAAAE" w14:textId="77777777" w:rsidR="00757EFE" w:rsidRPr="00B31D6D" w:rsidRDefault="00757EFE" w:rsidP="00AA2DBC">
            <w:pPr>
              <w:spacing w:after="0" w:line="240" w:lineRule="auto"/>
              <w:rPr>
                <w:rFonts w:eastAsia="Times New Roman" w:cs="Times New Roman"/>
                <w:color w:val="000000"/>
                <w:szCs w:val="24"/>
                <w:lang w:eastAsia="lv-LV"/>
              </w:rPr>
            </w:pPr>
            <w:r w:rsidRPr="00B31D6D">
              <w:rPr>
                <w:rFonts w:eastAsia="Times New Roman" w:cs="Times New Roman"/>
                <w:color w:val="000000"/>
                <w:szCs w:val="24"/>
                <w:lang w:eastAsia="lv-LV"/>
              </w:rPr>
              <w:t>VS HRC drošinātāju garums/ Length of  MV HRC fuses</w:t>
            </w:r>
          </w:p>
        </w:tc>
        <w:tc>
          <w:tcPr>
            <w:tcW w:w="0" w:type="auto"/>
            <w:tcBorders>
              <w:top w:val="nil"/>
              <w:left w:val="nil"/>
              <w:bottom w:val="single" w:sz="4" w:space="0" w:color="auto"/>
              <w:right w:val="single" w:sz="4" w:space="0" w:color="auto"/>
            </w:tcBorders>
            <w:vAlign w:val="center"/>
          </w:tcPr>
          <w:p w14:paraId="128FBA11" w14:textId="77777777" w:rsidR="00757EFE" w:rsidRPr="00B31D6D" w:rsidRDefault="00757EFE" w:rsidP="00AA2DBC">
            <w:pPr>
              <w:spacing w:after="0" w:line="240" w:lineRule="auto"/>
              <w:jc w:val="center"/>
              <w:rPr>
                <w:rFonts w:eastAsia="Times New Roman" w:cs="Times New Roman"/>
                <w:color w:val="000000"/>
                <w:szCs w:val="24"/>
                <w:lang w:eastAsia="lv-LV"/>
              </w:rPr>
            </w:pPr>
            <w:r w:rsidRPr="00B31D6D">
              <w:rPr>
                <w:rFonts w:eastAsia="Times New Roman" w:cs="Times New Roman"/>
                <w:color w:val="000000"/>
                <w:szCs w:val="24"/>
                <w:lang w:eastAsia="lv-LV"/>
              </w:rPr>
              <w:t>292</w:t>
            </w:r>
            <w:r>
              <w:rPr>
                <w:rFonts w:eastAsia="Times New Roman" w:cs="Times New Roman"/>
                <w:color w:val="000000"/>
                <w:szCs w:val="24"/>
                <w:lang w:eastAsia="lv-LV"/>
              </w:rPr>
              <w:t xml:space="preserve"> </w:t>
            </w:r>
            <w:r w:rsidRPr="00B31D6D">
              <w:rPr>
                <w:rFonts w:eastAsia="Times New Roman" w:cs="Times New Roman"/>
                <w:color w:val="000000"/>
                <w:szCs w:val="24"/>
                <w:lang w:eastAsia="lv-LV"/>
              </w:rPr>
              <w:t>mm</w:t>
            </w:r>
          </w:p>
        </w:tc>
        <w:tc>
          <w:tcPr>
            <w:tcW w:w="0" w:type="auto"/>
            <w:tcBorders>
              <w:top w:val="nil"/>
              <w:left w:val="nil"/>
              <w:bottom w:val="single" w:sz="4" w:space="0" w:color="auto"/>
              <w:right w:val="single" w:sz="4" w:space="0" w:color="auto"/>
            </w:tcBorders>
            <w:vAlign w:val="center"/>
          </w:tcPr>
          <w:p w14:paraId="2EE1E463"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B036503"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C46DCA9" w14:textId="77777777" w:rsidR="00757EFE" w:rsidRPr="00B31D6D" w:rsidRDefault="00757EFE" w:rsidP="00AA2DBC">
            <w:pPr>
              <w:spacing w:after="0" w:line="240" w:lineRule="auto"/>
              <w:jc w:val="center"/>
              <w:rPr>
                <w:rFonts w:eastAsia="Times New Roman" w:cs="Times New Roman"/>
                <w:color w:val="000000"/>
                <w:szCs w:val="24"/>
                <w:lang w:eastAsia="lv-LV"/>
              </w:rPr>
            </w:pPr>
          </w:p>
        </w:tc>
      </w:tr>
      <w:tr w:rsidR="00757EFE" w:rsidRPr="00B31D6D" w14:paraId="721D8CA6" w14:textId="77777777" w:rsidTr="00AA2DBC">
        <w:trPr>
          <w:cantSplit/>
        </w:trPr>
        <w:tc>
          <w:tcPr>
            <w:tcW w:w="0" w:type="auto"/>
            <w:tcBorders>
              <w:top w:val="nil"/>
              <w:left w:val="single" w:sz="4" w:space="0" w:color="auto"/>
              <w:bottom w:val="single" w:sz="4" w:space="0" w:color="auto"/>
              <w:right w:val="single" w:sz="4" w:space="0" w:color="auto"/>
            </w:tcBorders>
            <w:vAlign w:val="center"/>
          </w:tcPr>
          <w:p w14:paraId="6B7CFB49" w14:textId="77777777" w:rsidR="00757EFE" w:rsidRPr="00B31D6D" w:rsidRDefault="00757EFE" w:rsidP="00AA2DBC">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4C10739" w14:textId="77777777" w:rsidR="00757EFE" w:rsidRPr="00B31D6D" w:rsidRDefault="00757EFE" w:rsidP="00AA2DBC">
            <w:pPr>
              <w:spacing w:after="0" w:line="240" w:lineRule="auto"/>
              <w:rPr>
                <w:rFonts w:eastAsia="Times New Roman" w:cs="Times New Roman"/>
                <w:color w:val="000000"/>
                <w:szCs w:val="24"/>
                <w:lang w:eastAsia="lv-LV"/>
              </w:rPr>
            </w:pPr>
            <w:r w:rsidRPr="00C84580">
              <w:rPr>
                <w:rFonts w:eastAsia="Times New Roman" w:cs="Times New Roman"/>
                <w:color w:val="000000"/>
                <w:szCs w:val="24"/>
                <w:lang w:eastAsia="lv-LV"/>
              </w:rPr>
              <w:t>Izolatoru tips: (norādot tipu)  / Insulator type: (specify type)</w:t>
            </w:r>
          </w:p>
        </w:tc>
        <w:tc>
          <w:tcPr>
            <w:tcW w:w="0" w:type="auto"/>
            <w:tcBorders>
              <w:top w:val="nil"/>
              <w:left w:val="nil"/>
              <w:bottom w:val="single" w:sz="4" w:space="0" w:color="auto"/>
              <w:right w:val="single" w:sz="4" w:space="0" w:color="auto"/>
            </w:tcBorders>
            <w:vAlign w:val="center"/>
          </w:tcPr>
          <w:p w14:paraId="6C3ED82B" w14:textId="77777777" w:rsidR="00757EFE" w:rsidRPr="00B31D6D" w:rsidRDefault="00757EFE" w:rsidP="00AA2DBC">
            <w:pPr>
              <w:spacing w:after="0" w:line="240" w:lineRule="auto"/>
              <w:jc w:val="center"/>
              <w:rPr>
                <w:rFonts w:eastAsia="Times New Roman" w:cs="Times New Roman"/>
                <w:color w:val="000000"/>
                <w:szCs w:val="24"/>
                <w:lang w:eastAsia="lv-LV"/>
              </w:rPr>
            </w:pPr>
            <w:r w:rsidRPr="00C84580">
              <w:rPr>
                <w:rFonts w:eastAsia="Times New Roman" w:cs="Times New Roman"/>
                <w:color w:val="000000"/>
                <w:szCs w:val="24"/>
                <w:lang w:eastAsia="lv-LV"/>
              </w:rPr>
              <w:t>/Norādīt informāciju/ /Specify</w:t>
            </w:r>
          </w:p>
        </w:tc>
        <w:tc>
          <w:tcPr>
            <w:tcW w:w="0" w:type="auto"/>
            <w:tcBorders>
              <w:top w:val="nil"/>
              <w:left w:val="nil"/>
              <w:bottom w:val="single" w:sz="4" w:space="0" w:color="auto"/>
              <w:right w:val="single" w:sz="4" w:space="0" w:color="auto"/>
            </w:tcBorders>
            <w:vAlign w:val="center"/>
          </w:tcPr>
          <w:p w14:paraId="41F7C7E2"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9BBF00F"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9F549D1" w14:textId="77777777" w:rsidR="00757EFE" w:rsidRPr="00B31D6D" w:rsidRDefault="00757EFE" w:rsidP="00AA2DBC">
            <w:pPr>
              <w:spacing w:after="0" w:line="240" w:lineRule="auto"/>
              <w:jc w:val="center"/>
              <w:rPr>
                <w:rFonts w:eastAsia="Times New Roman" w:cs="Times New Roman"/>
                <w:color w:val="000000"/>
                <w:szCs w:val="24"/>
                <w:lang w:eastAsia="lv-LV"/>
              </w:rPr>
            </w:pPr>
          </w:p>
        </w:tc>
      </w:tr>
      <w:tr w:rsidR="00757EFE" w:rsidRPr="00B31D6D" w14:paraId="4A9C2603" w14:textId="77777777" w:rsidTr="00AA2DBC">
        <w:trPr>
          <w:cantSplit/>
        </w:trPr>
        <w:tc>
          <w:tcPr>
            <w:tcW w:w="0" w:type="auto"/>
            <w:tcBorders>
              <w:top w:val="nil"/>
              <w:left w:val="single" w:sz="4" w:space="0" w:color="auto"/>
              <w:bottom w:val="single" w:sz="4" w:space="0" w:color="auto"/>
              <w:right w:val="single" w:sz="4" w:space="0" w:color="auto"/>
            </w:tcBorders>
            <w:vAlign w:val="center"/>
          </w:tcPr>
          <w:p w14:paraId="72A99F35" w14:textId="77777777" w:rsidR="00757EFE" w:rsidRPr="00B31D6D" w:rsidRDefault="00757EFE" w:rsidP="00AA2DBC">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04DAB76" w14:textId="77777777" w:rsidR="00757EFE" w:rsidRPr="00B31D6D" w:rsidRDefault="00757EFE" w:rsidP="00AA2DBC">
            <w:pPr>
              <w:spacing w:after="0" w:line="240" w:lineRule="auto"/>
              <w:rPr>
                <w:rFonts w:eastAsia="Times New Roman" w:cs="Times New Roman"/>
                <w:color w:val="000000"/>
                <w:szCs w:val="24"/>
                <w:lang w:eastAsia="lv-LV"/>
              </w:rPr>
            </w:pPr>
            <w:r w:rsidRPr="0097693E">
              <w:rPr>
                <w:rFonts w:eastAsia="Times New Roman" w:cs="Times New Roman"/>
                <w:color w:val="000000"/>
                <w:szCs w:val="24"/>
                <w:lang w:eastAsia="lv-LV"/>
              </w:rPr>
              <w:t>Attālums strāva noplūdei pa izolatoru virsmu (caursites ceļš)/ Insulator creepage distance</w:t>
            </w:r>
          </w:p>
        </w:tc>
        <w:tc>
          <w:tcPr>
            <w:tcW w:w="0" w:type="auto"/>
            <w:tcBorders>
              <w:top w:val="nil"/>
              <w:left w:val="nil"/>
              <w:bottom w:val="single" w:sz="4" w:space="0" w:color="auto"/>
              <w:right w:val="single" w:sz="4" w:space="0" w:color="auto"/>
            </w:tcBorders>
            <w:vAlign w:val="center"/>
          </w:tcPr>
          <w:p w14:paraId="6EB7CDC4" w14:textId="77777777" w:rsidR="00757EFE" w:rsidRPr="00B31D6D" w:rsidRDefault="00757EFE" w:rsidP="00AA2DBC">
            <w:pPr>
              <w:spacing w:after="0" w:line="240" w:lineRule="auto"/>
              <w:jc w:val="center"/>
              <w:rPr>
                <w:rFonts w:eastAsia="Times New Roman" w:cs="Times New Roman"/>
                <w:color w:val="000000"/>
                <w:szCs w:val="24"/>
                <w:lang w:eastAsia="lv-LV"/>
              </w:rPr>
            </w:pPr>
            <w:r w:rsidRPr="00B31D6D">
              <w:rPr>
                <w:rFonts w:eastAsia="Times New Roman" w:cs="Times New Roman"/>
                <w:color w:val="000000"/>
                <w:szCs w:val="24"/>
                <w:lang w:eastAsia="lv-LV"/>
              </w:rPr>
              <w:t>174</w:t>
            </w:r>
            <w:r>
              <w:rPr>
                <w:rFonts w:eastAsia="Times New Roman" w:cs="Times New Roman"/>
                <w:color w:val="000000"/>
                <w:szCs w:val="24"/>
                <w:lang w:eastAsia="lv-LV"/>
              </w:rPr>
              <w:t xml:space="preserve"> </w:t>
            </w:r>
            <w:r w:rsidRPr="00B31D6D">
              <w:rPr>
                <w:rFonts w:eastAsia="Times New Roman" w:cs="Times New Roman"/>
                <w:color w:val="000000"/>
                <w:szCs w:val="24"/>
                <w:lang w:eastAsia="lv-LV"/>
              </w:rPr>
              <w:t>mm</w:t>
            </w:r>
          </w:p>
        </w:tc>
        <w:tc>
          <w:tcPr>
            <w:tcW w:w="0" w:type="auto"/>
            <w:tcBorders>
              <w:top w:val="nil"/>
              <w:left w:val="nil"/>
              <w:bottom w:val="single" w:sz="4" w:space="0" w:color="auto"/>
              <w:right w:val="single" w:sz="4" w:space="0" w:color="auto"/>
            </w:tcBorders>
            <w:vAlign w:val="center"/>
          </w:tcPr>
          <w:p w14:paraId="1C5DDACE"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79FDB63"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AB05AE7" w14:textId="77777777" w:rsidR="00757EFE" w:rsidRPr="00B31D6D" w:rsidRDefault="00757EFE" w:rsidP="00AA2DBC">
            <w:pPr>
              <w:spacing w:after="0" w:line="240" w:lineRule="auto"/>
              <w:jc w:val="center"/>
              <w:rPr>
                <w:rFonts w:eastAsia="Times New Roman" w:cs="Times New Roman"/>
                <w:color w:val="000000"/>
                <w:szCs w:val="24"/>
                <w:lang w:eastAsia="lv-LV"/>
              </w:rPr>
            </w:pPr>
          </w:p>
        </w:tc>
      </w:tr>
      <w:tr w:rsidR="00757EFE" w:rsidRPr="00B31D6D" w14:paraId="7392B229" w14:textId="77777777" w:rsidTr="00AA2DBC">
        <w:trPr>
          <w:cantSplit/>
        </w:trPr>
        <w:tc>
          <w:tcPr>
            <w:tcW w:w="0" w:type="auto"/>
            <w:tcBorders>
              <w:top w:val="nil"/>
              <w:left w:val="single" w:sz="4" w:space="0" w:color="auto"/>
              <w:bottom w:val="single" w:sz="4" w:space="0" w:color="auto"/>
              <w:right w:val="single" w:sz="4" w:space="0" w:color="auto"/>
            </w:tcBorders>
            <w:vAlign w:val="center"/>
          </w:tcPr>
          <w:p w14:paraId="636B0F9D" w14:textId="77777777" w:rsidR="00757EFE" w:rsidRPr="00B31D6D" w:rsidRDefault="00757EFE" w:rsidP="00AA2DBC">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D42E1AA" w14:textId="77777777" w:rsidR="00757EFE" w:rsidRPr="00B31D6D" w:rsidRDefault="00757EFE" w:rsidP="00AA2DBC">
            <w:pPr>
              <w:spacing w:after="0" w:line="240" w:lineRule="auto"/>
              <w:rPr>
                <w:rFonts w:eastAsia="Times New Roman" w:cs="Times New Roman"/>
                <w:color w:val="000000"/>
                <w:szCs w:val="24"/>
                <w:lang w:eastAsia="lv-LV"/>
              </w:rPr>
            </w:pPr>
            <w:r w:rsidRPr="0097693E">
              <w:rPr>
                <w:rFonts w:eastAsia="Times New Roman" w:cs="Times New Roman"/>
                <w:color w:val="000000"/>
                <w:szCs w:val="24"/>
                <w:lang w:eastAsia="lv-LV"/>
              </w:rPr>
              <w:t>Lieces stiprība/ Flexion resistance (strenght of bend)</w:t>
            </w:r>
          </w:p>
        </w:tc>
        <w:tc>
          <w:tcPr>
            <w:tcW w:w="0" w:type="auto"/>
            <w:tcBorders>
              <w:top w:val="nil"/>
              <w:left w:val="nil"/>
              <w:bottom w:val="single" w:sz="4" w:space="0" w:color="auto"/>
              <w:right w:val="single" w:sz="4" w:space="0" w:color="auto"/>
            </w:tcBorders>
            <w:vAlign w:val="center"/>
          </w:tcPr>
          <w:p w14:paraId="29D7F241" w14:textId="77777777" w:rsidR="00757EFE" w:rsidRPr="00B31D6D" w:rsidRDefault="00757EFE" w:rsidP="00AA2DBC">
            <w:pPr>
              <w:spacing w:after="0" w:line="240" w:lineRule="auto"/>
              <w:jc w:val="center"/>
              <w:rPr>
                <w:rFonts w:eastAsia="Times New Roman" w:cs="Times New Roman"/>
                <w:color w:val="000000"/>
                <w:szCs w:val="24"/>
                <w:lang w:eastAsia="lv-LV"/>
              </w:rPr>
            </w:pPr>
            <w:r w:rsidRPr="00B31D6D">
              <w:rPr>
                <w:rFonts w:eastAsia="Times New Roman" w:cs="Times New Roman"/>
                <w:color w:val="000000"/>
                <w:szCs w:val="24"/>
                <w:lang w:eastAsia="lv-LV"/>
              </w:rPr>
              <w:t>4</w:t>
            </w:r>
            <w:r>
              <w:rPr>
                <w:rFonts w:eastAsia="Times New Roman" w:cs="Times New Roman"/>
                <w:color w:val="000000"/>
                <w:szCs w:val="24"/>
                <w:lang w:eastAsia="lv-LV"/>
              </w:rPr>
              <w:t xml:space="preserve"> </w:t>
            </w:r>
            <w:r w:rsidRPr="00B31D6D">
              <w:rPr>
                <w:rFonts w:eastAsia="Times New Roman" w:cs="Times New Roman"/>
                <w:color w:val="000000"/>
                <w:szCs w:val="24"/>
                <w:lang w:eastAsia="lv-LV"/>
              </w:rPr>
              <w:t>kN</w:t>
            </w:r>
          </w:p>
        </w:tc>
        <w:tc>
          <w:tcPr>
            <w:tcW w:w="0" w:type="auto"/>
            <w:tcBorders>
              <w:top w:val="nil"/>
              <w:left w:val="nil"/>
              <w:bottom w:val="single" w:sz="4" w:space="0" w:color="auto"/>
              <w:right w:val="single" w:sz="4" w:space="0" w:color="auto"/>
            </w:tcBorders>
            <w:vAlign w:val="center"/>
          </w:tcPr>
          <w:p w14:paraId="5C7563A1"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E7C0449"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6BD3479" w14:textId="77777777" w:rsidR="00757EFE" w:rsidRPr="00B31D6D" w:rsidRDefault="00757EFE" w:rsidP="00AA2DBC">
            <w:pPr>
              <w:spacing w:after="0" w:line="240" w:lineRule="auto"/>
              <w:jc w:val="center"/>
              <w:rPr>
                <w:rFonts w:eastAsia="Times New Roman" w:cs="Times New Roman"/>
                <w:color w:val="000000"/>
                <w:szCs w:val="24"/>
                <w:lang w:eastAsia="lv-LV"/>
              </w:rPr>
            </w:pPr>
          </w:p>
        </w:tc>
      </w:tr>
      <w:tr w:rsidR="00757EFE" w:rsidRPr="00B31D6D" w14:paraId="722861E0" w14:textId="77777777" w:rsidTr="00AA2DBC">
        <w:trPr>
          <w:cantSplit/>
        </w:trPr>
        <w:tc>
          <w:tcPr>
            <w:tcW w:w="0" w:type="auto"/>
            <w:tcBorders>
              <w:top w:val="nil"/>
              <w:left w:val="single" w:sz="4" w:space="0" w:color="auto"/>
              <w:bottom w:val="single" w:sz="4" w:space="0" w:color="auto"/>
              <w:right w:val="single" w:sz="4" w:space="0" w:color="auto"/>
            </w:tcBorders>
            <w:vAlign w:val="center"/>
          </w:tcPr>
          <w:p w14:paraId="5DC9D58A" w14:textId="77777777" w:rsidR="00757EFE" w:rsidRPr="00B31D6D" w:rsidRDefault="00757EFE" w:rsidP="00AA2DBC">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311F8B5" w14:textId="77777777" w:rsidR="00757EFE" w:rsidRPr="00B31D6D" w:rsidRDefault="00757EFE" w:rsidP="00AA2DBC">
            <w:pPr>
              <w:spacing w:after="0" w:line="240" w:lineRule="auto"/>
              <w:rPr>
                <w:rFonts w:eastAsia="Times New Roman" w:cs="Times New Roman"/>
                <w:color w:val="000000"/>
                <w:szCs w:val="24"/>
                <w:lang w:eastAsia="lv-LV"/>
              </w:rPr>
            </w:pPr>
            <w:r w:rsidRPr="00B31D6D">
              <w:rPr>
                <w:rFonts w:eastAsia="Times New Roman" w:cs="Times New Roman"/>
                <w:color w:val="000000"/>
                <w:szCs w:val="24"/>
                <w:lang w:eastAsia="lv-LV"/>
              </w:rPr>
              <w:t>Pilnībā nokomplektēta produkta svars, kg/ Mass of complete switch, (please fill up), kg</w:t>
            </w:r>
          </w:p>
        </w:tc>
        <w:tc>
          <w:tcPr>
            <w:tcW w:w="0" w:type="auto"/>
            <w:tcBorders>
              <w:top w:val="nil"/>
              <w:left w:val="nil"/>
              <w:bottom w:val="single" w:sz="4" w:space="0" w:color="auto"/>
              <w:right w:val="single" w:sz="4" w:space="0" w:color="auto"/>
            </w:tcBorders>
            <w:vAlign w:val="center"/>
          </w:tcPr>
          <w:p w14:paraId="037F0EF9" w14:textId="77777777" w:rsidR="00757EFE" w:rsidRPr="00B31D6D" w:rsidRDefault="00757EFE" w:rsidP="00AA2DBC">
            <w:pPr>
              <w:spacing w:after="0" w:line="240" w:lineRule="auto"/>
              <w:jc w:val="center"/>
              <w:rPr>
                <w:rFonts w:eastAsia="Times New Roman" w:cs="Times New Roman"/>
                <w:color w:val="000000"/>
                <w:szCs w:val="24"/>
                <w:lang w:eastAsia="lv-LV"/>
              </w:rPr>
            </w:pPr>
            <w:r w:rsidRPr="00B31D6D">
              <w:rPr>
                <w:rFonts w:eastAsia="Times New Roman" w:cs="Times New Roman"/>
                <w:color w:val="000000"/>
                <w:szCs w:val="24"/>
                <w:lang w:eastAsia="lv-LV"/>
              </w:rPr>
              <w:t>Norādīt vērtību/ Fulfill</w:t>
            </w:r>
          </w:p>
        </w:tc>
        <w:tc>
          <w:tcPr>
            <w:tcW w:w="0" w:type="auto"/>
            <w:tcBorders>
              <w:top w:val="nil"/>
              <w:left w:val="nil"/>
              <w:bottom w:val="single" w:sz="4" w:space="0" w:color="auto"/>
              <w:right w:val="single" w:sz="4" w:space="0" w:color="auto"/>
            </w:tcBorders>
            <w:vAlign w:val="center"/>
          </w:tcPr>
          <w:p w14:paraId="3C6E2A6B"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695E1B0B"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A405C79" w14:textId="77777777" w:rsidR="00757EFE" w:rsidRPr="00B31D6D" w:rsidRDefault="00757EFE" w:rsidP="00AA2DBC">
            <w:pPr>
              <w:spacing w:after="0" w:line="240" w:lineRule="auto"/>
              <w:jc w:val="center"/>
              <w:rPr>
                <w:rFonts w:eastAsia="Times New Roman" w:cs="Times New Roman"/>
                <w:color w:val="000000"/>
                <w:szCs w:val="24"/>
                <w:lang w:eastAsia="lv-LV"/>
              </w:rPr>
            </w:pPr>
          </w:p>
        </w:tc>
      </w:tr>
      <w:tr w:rsidR="00757EFE" w:rsidRPr="00B31D6D" w14:paraId="5FD88B1F" w14:textId="77777777" w:rsidTr="00AA2DBC">
        <w:trPr>
          <w:cantSplit/>
        </w:trPr>
        <w:tc>
          <w:tcPr>
            <w:tcW w:w="0" w:type="auto"/>
            <w:tcBorders>
              <w:top w:val="nil"/>
              <w:left w:val="single" w:sz="4" w:space="0" w:color="auto"/>
              <w:bottom w:val="single" w:sz="4" w:space="0" w:color="auto"/>
              <w:right w:val="single" w:sz="4" w:space="0" w:color="auto"/>
            </w:tcBorders>
            <w:vAlign w:val="center"/>
          </w:tcPr>
          <w:p w14:paraId="123FB900" w14:textId="77777777" w:rsidR="00757EFE" w:rsidRPr="00B31D6D" w:rsidRDefault="00757EFE" w:rsidP="00AA2DBC">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1A8FAC2" w14:textId="77777777" w:rsidR="00757EFE" w:rsidRPr="00B31D6D" w:rsidRDefault="00757EFE" w:rsidP="00AA2DBC">
            <w:pPr>
              <w:spacing w:after="0" w:line="240" w:lineRule="auto"/>
              <w:rPr>
                <w:rFonts w:eastAsia="Times New Roman" w:cs="Times New Roman"/>
                <w:color w:val="000000"/>
                <w:szCs w:val="24"/>
                <w:lang w:eastAsia="lv-LV"/>
              </w:rPr>
            </w:pPr>
            <w:r w:rsidRPr="00B31D6D">
              <w:rPr>
                <w:rFonts w:eastAsia="Times New Roman" w:cs="Times New Roman"/>
                <w:color w:val="000000"/>
                <w:szCs w:val="24"/>
                <w:lang w:eastAsia="lv-LV"/>
              </w:rPr>
              <w:t>Kopņu pievienojuma vieta ar bultskrūvi M10/ Fuse-Base contacts with Terminal screw M10</w:t>
            </w:r>
          </w:p>
        </w:tc>
        <w:tc>
          <w:tcPr>
            <w:tcW w:w="0" w:type="auto"/>
            <w:tcBorders>
              <w:top w:val="nil"/>
              <w:left w:val="nil"/>
              <w:bottom w:val="single" w:sz="4" w:space="0" w:color="auto"/>
              <w:right w:val="single" w:sz="4" w:space="0" w:color="auto"/>
            </w:tcBorders>
            <w:vAlign w:val="center"/>
          </w:tcPr>
          <w:p w14:paraId="3AA8C270" w14:textId="77777777" w:rsidR="00757EFE" w:rsidRPr="00B31D6D" w:rsidRDefault="00757EFE" w:rsidP="00AA2DBC">
            <w:pPr>
              <w:spacing w:after="0" w:line="240" w:lineRule="auto"/>
              <w:jc w:val="center"/>
              <w:rPr>
                <w:rFonts w:eastAsia="Times New Roman" w:cs="Times New Roman"/>
                <w:color w:val="000000"/>
                <w:szCs w:val="24"/>
                <w:lang w:eastAsia="lv-LV"/>
              </w:rPr>
            </w:pPr>
            <w:r w:rsidRPr="00B31D6D">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773813FB"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D638775"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E507656" w14:textId="77777777" w:rsidR="00757EFE" w:rsidRPr="00B31D6D" w:rsidRDefault="00757EFE" w:rsidP="00AA2DBC">
            <w:pPr>
              <w:spacing w:after="0" w:line="240" w:lineRule="auto"/>
              <w:jc w:val="center"/>
              <w:rPr>
                <w:rFonts w:eastAsia="Times New Roman" w:cs="Times New Roman"/>
                <w:color w:val="000000"/>
                <w:szCs w:val="24"/>
                <w:lang w:eastAsia="lv-LV"/>
              </w:rPr>
            </w:pPr>
          </w:p>
        </w:tc>
      </w:tr>
      <w:tr w:rsidR="00757EFE" w:rsidRPr="00B31D6D" w14:paraId="5E92544A" w14:textId="77777777" w:rsidTr="00AA2DBC">
        <w:trPr>
          <w:cantSplit/>
        </w:trPr>
        <w:tc>
          <w:tcPr>
            <w:tcW w:w="0" w:type="auto"/>
            <w:tcBorders>
              <w:top w:val="nil"/>
              <w:left w:val="single" w:sz="4" w:space="0" w:color="auto"/>
              <w:bottom w:val="single" w:sz="4" w:space="0" w:color="auto"/>
              <w:right w:val="single" w:sz="4" w:space="0" w:color="auto"/>
            </w:tcBorders>
            <w:vAlign w:val="center"/>
          </w:tcPr>
          <w:p w14:paraId="115E01DA" w14:textId="77777777" w:rsidR="00757EFE" w:rsidRPr="00B31D6D" w:rsidRDefault="00757EFE" w:rsidP="00AA2DBC">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E79B6A6" w14:textId="77777777" w:rsidR="00757EFE" w:rsidRPr="00B31D6D" w:rsidRDefault="00757EFE" w:rsidP="00AA2DBC">
            <w:pPr>
              <w:spacing w:after="0" w:line="240" w:lineRule="auto"/>
              <w:rPr>
                <w:rFonts w:eastAsia="Times New Roman" w:cs="Times New Roman"/>
                <w:color w:val="000000"/>
                <w:szCs w:val="24"/>
                <w:lang w:eastAsia="lv-LV"/>
              </w:rPr>
            </w:pPr>
            <w:r w:rsidRPr="00B31D6D">
              <w:rPr>
                <w:rFonts w:eastAsia="Times New Roman" w:cs="Times New Roman"/>
                <w:color w:val="000000"/>
                <w:szCs w:val="24"/>
                <w:lang w:eastAsia="lv-LV"/>
              </w:rPr>
              <w:t>Konstruēta un izgatavota tiešai pievienošanai vidējā sprieguma sadales tīklam/ Designed and manufactured for direct connection to medium voltage distribution network</w:t>
            </w:r>
          </w:p>
        </w:tc>
        <w:tc>
          <w:tcPr>
            <w:tcW w:w="0" w:type="auto"/>
            <w:tcBorders>
              <w:top w:val="nil"/>
              <w:left w:val="nil"/>
              <w:bottom w:val="single" w:sz="4" w:space="0" w:color="auto"/>
              <w:right w:val="single" w:sz="4" w:space="0" w:color="auto"/>
            </w:tcBorders>
            <w:vAlign w:val="center"/>
          </w:tcPr>
          <w:p w14:paraId="7E60EFD1" w14:textId="77777777" w:rsidR="00757EFE" w:rsidRPr="00B31D6D" w:rsidRDefault="00757EFE" w:rsidP="00AA2DBC">
            <w:pPr>
              <w:spacing w:after="0" w:line="240" w:lineRule="auto"/>
              <w:jc w:val="center"/>
              <w:rPr>
                <w:rFonts w:eastAsia="Times New Roman" w:cs="Times New Roman"/>
                <w:color w:val="000000"/>
                <w:szCs w:val="24"/>
                <w:lang w:eastAsia="lv-LV"/>
              </w:rPr>
            </w:pPr>
            <w:r w:rsidRPr="00B31D6D">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67DD2C3F"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AF74887"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6BA61C23" w14:textId="77777777" w:rsidR="00757EFE" w:rsidRPr="00B31D6D" w:rsidRDefault="00757EFE" w:rsidP="00AA2DBC">
            <w:pPr>
              <w:spacing w:after="0" w:line="240" w:lineRule="auto"/>
              <w:jc w:val="center"/>
              <w:rPr>
                <w:rFonts w:eastAsia="Times New Roman" w:cs="Times New Roman"/>
                <w:color w:val="000000"/>
                <w:szCs w:val="24"/>
                <w:lang w:eastAsia="lv-LV"/>
              </w:rPr>
            </w:pPr>
          </w:p>
        </w:tc>
      </w:tr>
      <w:tr w:rsidR="00035915" w:rsidRPr="00B31D6D" w14:paraId="5CB789A0" w14:textId="77777777" w:rsidTr="00AA2DBC">
        <w:trPr>
          <w:cantSplit/>
        </w:trPr>
        <w:tc>
          <w:tcPr>
            <w:tcW w:w="0" w:type="auto"/>
            <w:tcBorders>
              <w:top w:val="nil"/>
              <w:left w:val="single" w:sz="4" w:space="0" w:color="auto"/>
              <w:bottom w:val="single" w:sz="4" w:space="0" w:color="auto"/>
              <w:right w:val="single" w:sz="4" w:space="0" w:color="auto"/>
            </w:tcBorders>
            <w:vAlign w:val="center"/>
          </w:tcPr>
          <w:p w14:paraId="0BAE7EBC" w14:textId="77777777" w:rsidR="00035915" w:rsidRPr="00B31D6D" w:rsidRDefault="00035915" w:rsidP="00AA2DBC">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040A71F" w14:textId="0B837DE2" w:rsidR="00035915" w:rsidRPr="00B31D6D" w:rsidRDefault="00035915" w:rsidP="00AA2DBC">
            <w:pPr>
              <w:spacing w:after="0" w:line="240" w:lineRule="auto"/>
              <w:rPr>
                <w:rFonts w:eastAsia="Times New Roman" w:cs="Times New Roman"/>
                <w:color w:val="000000"/>
                <w:szCs w:val="24"/>
                <w:lang w:eastAsia="lv-LV"/>
              </w:rPr>
            </w:pPr>
            <w:r w:rsidRPr="00865778">
              <w:rPr>
                <w:lang w:val="en-US"/>
              </w:rPr>
              <w:t>Identifikācijas plaksnei jābūt laikapstakļu un korozijas izturīga saskaņa ar IEC 62271-1</w:t>
            </w:r>
            <w:r>
              <w:t xml:space="preserve"> </w:t>
            </w:r>
            <w:r w:rsidRPr="002209BB">
              <w:rPr>
                <w:lang w:val="en-US"/>
              </w:rPr>
              <w:t>vai ekvivalents</w:t>
            </w:r>
            <w:r w:rsidRPr="00865778">
              <w:rPr>
                <w:lang w:val="en-US"/>
              </w:rPr>
              <w:t>, iekļaujot obligātās vērtības saskaņa ar IEC 62271-102</w:t>
            </w:r>
            <w:r>
              <w:t xml:space="preserve"> </w:t>
            </w:r>
            <w:r w:rsidRPr="002209BB">
              <w:rPr>
                <w:lang w:val="en-US"/>
              </w:rPr>
              <w:t>vai ekvivalents</w:t>
            </w:r>
            <w:r w:rsidRPr="00865778">
              <w:rPr>
                <w:lang w:val="en-US"/>
              </w:rPr>
              <w:t>/ Nameplate shall be weather-proof and corrosion-proof according IEC 62271-1</w:t>
            </w:r>
            <w:r>
              <w:t xml:space="preserve"> </w:t>
            </w:r>
            <w:r w:rsidRPr="002209BB">
              <w:rPr>
                <w:lang w:val="en-US"/>
              </w:rPr>
              <w:t>or equivalent</w:t>
            </w:r>
            <w:r w:rsidRPr="00865778">
              <w:rPr>
                <w:lang w:val="en-US"/>
              </w:rPr>
              <w:t>, including mandatory values according IEC 62271-102</w:t>
            </w:r>
            <w:r>
              <w:t xml:space="preserve"> </w:t>
            </w:r>
            <w:r w:rsidRPr="002209BB">
              <w:rPr>
                <w:lang w:val="en-US"/>
              </w:rPr>
              <w:t>or equivalent</w:t>
            </w:r>
          </w:p>
        </w:tc>
        <w:tc>
          <w:tcPr>
            <w:tcW w:w="0" w:type="auto"/>
            <w:tcBorders>
              <w:top w:val="nil"/>
              <w:left w:val="nil"/>
              <w:bottom w:val="single" w:sz="4" w:space="0" w:color="auto"/>
              <w:right w:val="single" w:sz="4" w:space="0" w:color="auto"/>
            </w:tcBorders>
            <w:vAlign w:val="center"/>
          </w:tcPr>
          <w:p w14:paraId="0B582C47" w14:textId="1C73B212" w:rsidR="00035915" w:rsidRPr="00B31D6D" w:rsidRDefault="00035915" w:rsidP="00AA2DBC">
            <w:pPr>
              <w:spacing w:after="0" w:line="240" w:lineRule="auto"/>
              <w:jc w:val="center"/>
              <w:rPr>
                <w:rFonts w:eastAsia="Times New Roman" w:cs="Times New Roman"/>
                <w:color w:val="000000"/>
                <w:szCs w:val="24"/>
                <w:lang w:eastAsia="lv-LV"/>
              </w:rPr>
            </w:pPr>
            <w:r w:rsidRPr="00B31D6D">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50A7555E" w14:textId="77777777" w:rsidR="00035915" w:rsidRPr="00B31D6D" w:rsidRDefault="00035915"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E82CC1E" w14:textId="77777777" w:rsidR="00035915" w:rsidRPr="00B31D6D" w:rsidRDefault="00035915"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ADD73FD" w14:textId="77777777" w:rsidR="00035915" w:rsidRPr="00B31D6D" w:rsidRDefault="00035915" w:rsidP="00AA2DBC">
            <w:pPr>
              <w:spacing w:after="0" w:line="240" w:lineRule="auto"/>
              <w:jc w:val="center"/>
              <w:rPr>
                <w:rFonts w:eastAsia="Times New Roman" w:cs="Times New Roman"/>
                <w:color w:val="000000"/>
                <w:szCs w:val="24"/>
                <w:lang w:eastAsia="lv-LV"/>
              </w:rPr>
            </w:pPr>
          </w:p>
        </w:tc>
      </w:tr>
      <w:tr w:rsidR="00757EFE" w:rsidRPr="00B31D6D" w14:paraId="55548943" w14:textId="77777777" w:rsidTr="00AA2DBC">
        <w:trPr>
          <w:cantSplit/>
        </w:trPr>
        <w:tc>
          <w:tcPr>
            <w:tcW w:w="0" w:type="auto"/>
            <w:tcBorders>
              <w:top w:val="nil"/>
              <w:left w:val="single" w:sz="4" w:space="0" w:color="auto"/>
              <w:bottom w:val="single" w:sz="4" w:space="0" w:color="auto"/>
              <w:right w:val="single" w:sz="4" w:space="0" w:color="auto"/>
            </w:tcBorders>
            <w:vAlign w:val="center"/>
          </w:tcPr>
          <w:p w14:paraId="2EB8722D" w14:textId="77777777" w:rsidR="00757EFE" w:rsidRPr="00B31D6D" w:rsidRDefault="00757EFE" w:rsidP="00AA2DBC">
            <w:pPr>
              <w:pStyle w:val="ListParagraph"/>
              <w:numPr>
                <w:ilvl w:val="0"/>
                <w:numId w:val="5"/>
              </w:numPr>
              <w:spacing w:after="0" w:line="240" w:lineRule="auto"/>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500F346" w14:textId="77777777" w:rsidR="00757EFE" w:rsidRPr="00B31D6D" w:rsidRDefault="00757EFE" w:rsidP="00AA2DBC">
            <w:pPr>
              <w:spacing w:after="0" w:line="240" w:lineRule="auto"/>
              <w:rPr>
                <w:rFonts w:eastAsia="Times New Roman" w:cs="Times New Roman"/>
                <w:color w:val="000000"/>
                <w:szCs w:val="24"/>
                <w:lang w:eastAsia="lv-LV"/>
              </w:rPr>
            </w:pPr>
            <w:r w:rsidRPr="00B31D6D">
              <w:rPr>
                <w:rFonts w:eastAsia="Times New Roman" w:cs="Times New Roman"/>
                <w:color w:val="000000"/>
                <w:szCs w:val="24"/>
                <w:lang w:eastAsia="lv-LV"/>
              </w:rPr>
              <w:t>Trīs poli vienā komplektā/ Three poles in one set</w:t>
            </w:r>
          </w:p>
        </w:tc>
        <w:tc>
          <w:tcPr>
            <w:tcW w:w="0" w:type="auto"/>
            <w:tcBorders>
              <w:top w:val="nil"/>
              <w:left w:val="nil"/>
              <w:bottom w:val="single" w:sz="4" w:space="0" w:color="auto"/>
              <w:right w:val="single" w:sz="4" w:space="0" w:color="auto"/>
            </w:tcBorders>
            <w:vAlign w:val="center"/>
          </w:tcPr>
          <w:p w14:paraId="4081B6D8" w14:textId="77777777" w:rsidR="00757EFE" w:rsidRPr="00B31D6D" w:rsidRDefault="00757EFE" w:rsidP="00AA2DBC">
            <w:pPr>
              <w:spacing w:after="0" w:line="240" w:lineRule="auto"/>
              <w:jc w:val="center"/>
              <w:rPr>
                <w:rFonts w:eastAsia="Times New Roman" w:cs="Times New Roman"/>
                <w:color w:val="000000"/>
                <w:szCs w:val="24"/>
                <w:lang w:eastAsia="lv-LV"/>
              </w:rPr>
            </w:pPr>
            <w:r w:rsidRPr="00B31D6D">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4B506465"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66284E0E" w14:textId="77777777" w:rsidR="00757EFE" w:rsidRPr="00B31D6D" w:rsidRDefault="00757EFE" w:rsidP="00AA2DBC">
            <w:pPr>
              <w:spacing w:after="0" w:line="240" w:lineRule="auto"/>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3476759" w14:textId="77777777" w:rsidR="00757EFE" w:rsidRPr="00B31D6D" w:rsidRDefault="00757EFE" w:rsidP="00AA2DBC">
            <w:pPr>
              <w:spacing w:after="0" w:line="240" w:lineRule="auto"/>
              <w:jc w:val="center"/>
              <w:rPr>
                <w:rFonts w:eastAsia="Times New Roman" w:cs="Times New Roman"/>
                <w:color w:val="000000"/>
                <w:szCs w:val="24"/>
                <w:lang w:eastAsia="lv-LV"/>
              </w:rPr>
            </w:pPr>
          </w:p>
        </w:tc>
      </w:tr>
    </w:tbl>
    <w:p w14:paraId="7D1818D4" w14:textId="3C2C0BD8" w:rsidR="00757EFE" w:rsidRDefault="00757EFE" w:rsidP="000A0D3F"/>
    <w:p w14:paraId="00CF2089" w14:textId="77777777" w:rsidR="00757EFE" w:rsidRDefault="00757EFE">
      <w:r>
        <w:br w:type="page"/>
      </w:r>
    </w:p>
    <w:p w14:paraId="6A1D435A" w14:textId="77777777" w:rsidR="00757EFE" w:rsidRPr="0087346A" w:rsidRDefault="00757EFE" w:rsidP="00757EFE">
      <w:pPr>
        <w:jc w:val="right"/>
        <w:rPr>
          <w:b/>
          <w:bCs/>
        </w:rPr>
      </w:pPr>
      <w:r w:rsidRPr="002C33DC">
        <w:t>Pielikums Nr. 1</w:t>
      </w:r>
    </w:p>
    <w:p w14:paraId="7FADB7B9" w14:textId="77777777" w:rsidR="00757EFE" w:rsidRPr="0087346A" w:rsidRDefault="00757EFE" w:rsidP="00757EFE">
      <w:pPr>
        <w:jc w:val="center"/>
        <w:rPr>
          <w:b/>
          <w:bCs/>
        </w:rPr>
      </w:pPr>
      <w:r w:rsidRPr="0087346A">
        <w:rPr>
          <w:b/>
          <w:bCs/>
        </w:rPr>
        <w:t>Tehniskās specifikācijas pielikums</w:t>
      </w:r>
    </w:p>
    <w:p w14:paraId="466E20DA" w14:textId="77777777" w:rsidR="00757EFE" w:rsidRPr="0087346A" w:rsidRDefault="00757EFE" w:rsidP="00757EFE">
      <w:pPr>
        <w:jc w:val="center"/>
        <w:rPr>
          <w:b/>
          <w:bCs/>
        </w:rPr>
      </w:pPr>
      <w:r w:rsidRPr="0087346A">
        <w:rPr>
          <w:b/>
          <w:bCs/>
        </w:rPr>
        <w:t>Veikto Tipa testu saraksts atbilstoši standartu prasībām</w:t>
      </w:r>
    </w:p>
    <w:tbl>
      <w:tblPr>
        <w:tblW w:w="14417" w:type="dxa"/>
        <w:tblInd w:w="118" w:type="dxa"/>
        <w:tblLook w:val="04A0" w:firstRow="1" w:lastRow="0" w:firstColumn="1" w:lastColumn="0" w:noHBand="0" w:noVBand="1"/>
      </w:tblPr>
      <w:tblGrid>
        <w:gridCol w:w="697"/>
        <w:gridCol w:w="5412"/>
        <w:gridCol w:w="2835"/>
        <w:gridCol w:w="2694"/>
        <w:gridCol w:w="2779"/>
      </w:tblGrid>
      <w:tr w:rsidR="00757EFE" w:rsidRPr="002C33DC" w14:paraId="6D905882" w14:textId="77777777" w:rsidTr="00AA2DBC">
        <w:trPr>
          <w:trHeight w:val="333"/>
        </w:trPr>
        <w:tc>
          <w:tcPr>
            <w:tcW w:w="6109"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09EF33B9" w14:textId="77777777" w:rsidR="00757EFE" w:rsidRPr="002C33DC" w:rsidRDefault="00757EFE" w:rsidP="00AA2DBC">
            <w:pPr>
              <w:rPr>
                <w:b/>
                <w:bCs/>
              </w:rPr>
            </w:pPr>
            <w:r w:rsidRPr="002C33DC">
              <w:rPr>
                <w:b/>
                <w:bCs/>
              </w:rPr>
              <w:t>Tipa testu kopsavilkums / Type tests conclusion </w:t>
            </w:r>
          </w:p>
        </w:tc>
        <w:tc>
          <w:tcPr>
            <w:tcW w:w="8308" w:type="dxa"/>
            <w:gridSpan w:val="3"/>
            <w:tcBorders>
              <w:top w:val="single" w:sz="8" w:space="0" w:color="auto"/>
              <w:left w:val="nil"/>
              <w:bottom w:val="single" w:sz="4" w:space="0" w:color="auto"/>
              <w:right w:val="single" w:sz="8" w:space="0" w:color="000000"/>
            </w:tcBorders>
            <w:noWrap/>
            <w:vAlign w:val="center"/>
            <w:hideMark/>
          </w:tcPr>
          <w:p w14:paraId="38A00298" w14:textId="77777777" w:rsidR="00757EFE" w:rsidRPr="002C33DC" w:rsidRDefault="00757EFE" w:rsidP="00AA2DBC">
            <w:pPr>
              <w:jc w:val="center"/>
              <w:rPr>
                <w:b/>
                <w:bCs/>
              </w:rPr>
            </w:pPr>
            <w:r>
              <w:rPr>
                <w:b/>
                <w:bCs/>
              </w:rPr>
              <w:t xml:space="preserve"> </w:t>
            </w:r>
            <w:r w:rsidRPr="002C33DC">
              <w:rPr>
                <w:b/>
                <w:bCs/>
              </w:rPr>
              <w:t>Iekārtu piegādātājs</w:t>
            </w:r>
          </w:p>
        </w:tc>
      </w:tr>
      <w:tr w:rsidR="00757EFE" w:rsidRPr="002C33DC" w14:paraId="125D1401" w14:textId="77777777" w:rsidTr="00AA2DBC">
        <w:trPr>
          <w:trHeight w:val="333"/>
        </w:trPr>
        <w:tc>
          <w:tcPr>
            <w:tcW w:w="6109" w:type="dxa"/>
            <w:gridSpan w:val="2"/>
            <w:vMerge/>
            <w:tcBorders>
              <w:top w:val="single" w:sz="8" w:space="0" w:color="auto"/>
              <w:left w:val="single" w:sz="8" w:space="0" w:color="auto"/>
              <w:bottom w:val="single" w:sz="4" w:space="0" w:color="auto"/>
              <w:right w:val="single" w:sz="4" w:space="0" w:color="auto"/>
            </w:tcBorders>
            <w:vAlign w:val="center"/>
            <w:hideMark/>
          </w:tcPr>
          <w:p w14:paraId="55A06484" w14:textId="77777777" w:rsidR="00757EFE" w:rsidRPr="002C33DC" w:rsidRDefault="00757EFE" w:rsidP="00AA2DBC">
            <w:pPr>
              <w:rPr>
                <w:b/>
                <w:bCs/>
              </w:rPr>
            </w:pPr>
          </w:p>
        </w:tc>
        <w:tc>
          <w:tcPr>
            <w:tcW w:w="8308"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053D0E5F" w14:textId="77777777" w:rsidR="00757EFE" w:rsidRPr="002C33DC" w:rsidRDefault="00757EFE" w:rsidP="00AA2DBC">
            <w:pPr>
              <w:jc w:val="center"/>
              <w:rPr>
                <w:b/>
                <w:bCs/>
              </w:rPr>
            </w:pPr>
          </w:p>
        </w:tc>
      </w:tr>
      <w:tr w:rsidR="00757EFE" w:rsidRPr="002C33DC" w14:paraId="5F892BBB" w14:textId="77777777" w:rsidTr="00AA2DBC">
        <w:trPr>
          <w:trHeight w:val="283"/>
        </w:trPr>
        <w:tc>
          <w:tcPr>
            <w:tcW w:w="6109" w:type="dxa"/>
            <w:gridSpan w:val="2"/>
            <w:vMerge/>
            <w:tcBorders>
              <w:top w:val="single" w:sz="8" w:space="0" w:color="auto"/>
              <w:left w:val="single" w:sz="8" w:space="0" w:color="auto"/>
              <w:bottom w:val="single" w:sz="4" w:space="0" w:color="auto"/>
              <w:right w:val="single" w:sz="4" w:space="0" w:color="auto"/>
            </w:tcBorders>
            <w:vAlign w:val="center"/>
            <w:hideMark/>
          </w:tcPr>
          <w:p w14:paraId="17D51467" w14:textId="77777777" w:rsidR="00757EFE" w:rsidRPr="002C33DC" w:rsidRDefault="00757EFE" w:rsidP="00AA2DBC">
            <w:pPr>
              <w:rPr>
                <w:b/>
                <w:bCs/>
              </w:rPr>
            </w:pPr>
          </w:p>
        </w:tc>
        <w:tc>
          <w:tcPr>
            <w:tcW w:w="2835" w:type="dxa"/>
            <w:tcBorders>
              <w:top w:val="nil"/>
              <w:left w:val="nil"/>
              <w:bottom w:val="nil"/>
              <w:right w:val="single" w:sz="4" w:space="0" w:color="auto"/>
            </w:tcBorders>
            <w:noWrap/>
            <w:vAlign w:val="center"/>
            <w:hideMark/>
          </w:tcPr>
          <w:p w14:paraId="647C6312" w14:textId="77777777" w:rsidR="00757EFE" w:rsidRPr="002C33DC" w:rsidRDefault="00757EFE" w:rsidP="00AA2DBC">
            <w:pPr>
              <w:rPr>
                <w:b/>
                <w:bCs/>
              </w:rPr>
            </w:pPr>
            <w:r w:rsidRPr="002C33DC">
              <w:rPr>
                <w:b/>
                <w:bCs/>
              </w:rPr>
              <w:t>Iekārtas tips</w:t>
            </w:r>
          </w:p>
        </w:tc>
        <w:tc>
          <w:tcPr>
            <w:tcW w:w="2694" w:type="dxa"/>
            <w:tcBorders>
              <w:top w:val="nil"/>
              <w:left w:val="nil"/>
              <w:bottom w:val="nil"/>
              <w:right w:val="single" w:sz="4" w:space="0" w:color="auto"/>
            </w:tcBorders>
            <w:noWrap/>
            <w:vAlign w:val="center"/>
            <w:hideMark/>
          </w:tcPr>
          <w:p w14:paraId="12F19776" w14:textId="77777777" w:rsidR="00757EFE" w:rsidRPr="002C33DC" w:rsidRDefault="00757EFE" w:rsidP="00AA2DBC">
            <w:pPr>
              <w:rPr>
                <w:b/>
                <w:bCs/>
              </w:rPr>
            </w:pPr>
            <w:r w:rsidRPr="002C33DC">
              <w:rPr>
                <w:b/>
                <w:bCs/>
              </w:rPr>
              <w:t>Laboratorija</w:t>
            </w:r>
          </w:p>
        </w:tc>
        <w:tc>
          <w:tcPr>
            <w:tcW w:w="2779" w:type="dxa"/>
            <w:tcBorders>
              <w:top w:val="nil"/>
              <w:left w:val="nil"/>
              <w:bottom w:val="nil"/>
              <w:right w:val="single" w:sz="8" w:space="0" w:color="auto"/>
            </w:tcBorders>
            <w:noWrap/>
            <w:vAlign w:val="center"/>
            <w:hideMark/>
          </w:tcPr>
          <w:p w14:paraId="594C4F40" w14:textId="77777777" w:rsidR="00757EFE" w:rsidRPr="002C33DC" w:rsidRDefault="00757EFE" w:rsidP="00AA2DBC">
            <w:pPr>
              <w:rPr>
                <w:b/>
                <w:bCs/>
              </w:rPr>
            </w:pPr>
            <w:r w:rsidRPr="002C33DC">
              <w:rPr>
                <w:b/>
                <w:bCs/>
              </w:rPr>
              <w:t>Dokuments</w:t>
            </w:r>
          </w:p>
        </w:tc>
      </w:tr>
      <w:tr w:rsidR="00757EFE" w:rsidRPr="002C33DC" w14:paraId="0BC4AE1F" w14:textId="77777777" w:rsidTr="00AA2DBC">
        <w:trPr>
          <w:trHeight w:val="978"/>
        </w:trPr>
        <w:tc>
          <w:tcPr>
            <w:tcW w:w="697" w:type="dxa"/>
            <w:tcBorders>
              <w:top w:val="single" w:sz="8" w:space="0" w:color="auto"/>
              <w:left w:val="single" w:sz="8" w:space="0" w:color="auto"/>
              <w:bottom w:val="single" w:sz="4" w:space="0" w:color="auto"/>
              <w:right w:val="single" w:sz="4" w:space="0" w:color="auto"/>
            </w:tcBorders>
            <w:noWrap/>
            <w:vAlign w:val="center"/>
            <w:hideMark/>
          </w:tcPr>
          <w:p w14:paraId="2C5F8AD6" w14:textId="77777777" w:rsidR="00757EFE" w:rsidRPr="002C33DC" w:rsidRDefault="00757EFE" w:rsidP="00AA2DBC">
            <w:r w:rsidRPr="002C33DC">
              <w:t>1</w:t>
            </w:r>
          </w:p>
        </w:tc>
        <w:tc>
          <w:tcPr>
            <w:tcW w:w="5412" w:type="dxa"/>
            <w:tcBorders>
              <w:top w:val="single" w:sz="8" w:space="0" w:color="auto"/>
              <w:left w:val="nil"/>
              <w:bottom w:val="single" w:sz="4" w:space="0" w:color="auto"/>
              <w:right w:val="single" w:sz="4" w:space="0" w:color="auto"/>
            </w:tcBorders>
            <w:vAlign w:val="center"/>
            <w:hideMark/>
          </w:tcPr>
          <w:p w14:paraId="685E0EC7" w14:textId="77777777" w:rsidR="00757EFE" w:rsidRPr="002C33DC" w:rsidRDefault="00757EFE" w:rsidP="00AA2DBC">
            <w:r w:rsidRPr="002C33DC">
              <w:t>Dielektriskās izturības testi/Dielectric tests 7.4. IEC 60282-1</w:t>
            </w:r>
            <w:r>
              <w:t xml:space="preserve"> </w:t>
            </w:r>
            <w:r w:rsidRPr="002C33DC">
              <w:t xml:space="preserve">vai ekvivalents, or </w:t>
            </w:r>
            <w:r>
              <w:t>e</w:t>
            </w:r>
            <w:r w:rsidRPr="002C33DC">
              <w:t xml:space="preserve">quivalent. </w:t>
            </w:r>
            <w:r>
              <w:t>a</w:t>
            </w:r>
            <w:r w:rsidRPr="002C33DC">
              <w:t xml:space="preserve">nd/or  6.2. IEC 62271-102 vai ekvivalents, or </w:t>
            </w:r>
            <w:r>
              <w:t>e</w:t>
            </w:r>
            <w:r w:rsidRPr="002C33DC">
              <w:t>quivalent</w:t>
            </w:r>
            <w:r>
              <w:t xml:space="preserve"> and/or 3. IEC60660 </w:t>
            </w:r>
            <w:r w:rsidRPr="002C33DC">
              <w:t xml:space="preserve">vai ekvivalents, or </w:t>
            </w:r>
            <w:r>
              <w:t>e</w:t>
            </w:r>
            <w:r w:rsidRPr="002C33DC">
              <w:t>quivalent</w:t>
            </w:r>
          </w:p>
        </w:tc>
        <w:tc>
          <w:tcPr>
            <w:tcW w:w="2835" w:type="dxa"/>
            <w:tcBorders>
              <w:top w:val="single" w:sz="8" w:space="0" w:color="auto"/>
              <w:left w:val="nil"/>
              <w:bottom w:val="single" w:sz="4" w:space="0" w:color="auto"/>
              <w:right w:val="single" w:sz="4" w:space="0" w:color="auto"/>
            </w:tcBorders>
            <w:noWrap/>
            <w:vAlign w:val="center"/>
          </w:tcPr>
          <w:p w14:paraId="7B69DCBA" w14:textId="77777777" w:rsidR="00757EFE" w:rsidRPr="002C33DC" w:rsidRDefault="00757EFE" w:rsidP="00AA2DBC"/>
        </w:tc>
        <w:tc>
          <w:tcPr>
            <w:tcW w:w="2694" w:type="dxa"/>
            <w:tcBorders>
              <w:top w:val="single" w:sz="8" w:space="0" w:color="auto"/>
              <w:left w:val="nil"/>
              <w:bottom w:val="single" w:sz="4" w:space="0" w:color="auto"/>
              <w:right w:val="single" w:sz="4" w:space="0" w:color="auto"/>
            </w:tcBorders>
            <w:noWrap/>
            <w:vAlign w:val="center"/>
          </w:tcPr>
          <w:p w14:paraId="2745D61D" w14:textId="77777777" w:rsidR="00757EFE" w:rsidRPr="002C33DC" w:rsidRDefault="00757EFE" w:rsidP="00AA2DBC"/>
        </w:tc>
        <w:tc>
          <w:tcPr>
            <w:tcW w:w="2779" w:type="dxa"/>
            <w:tcBorders>
              <w:top w:val="single" w:sz="8" w:space="0" w:color="auto"/>
              <w:left w:val="nil"/>
              <w:bottom w:val="single" w:sz="4" w:space="0" w:color="auto"/>
              <w:right w:val="single" w:sz="8" w:space="0" w:color="auto"/>
            </w:tcBorders>
            <w:noWrap/>
            <w:vAlign w:val="center"/>
          </w:tcPr>
          <w:p w14:paraId="3D33EAD4" w14:textId="77777777" w:rsidR="00757EFE" w:rsidRPr="002C33DC" w:rsidRDefault="00757EFE" w:rsidP="00AA2DBC"/>
        </w:tc>
      </w:tr>
    </w:tbl>
    <w:p w14:paraId="13588C58" w14:textId="77777777" w:rsidR="00757EFE" w:rsidRDefault="00757EFE" w:rsidP="00757EFE">
      <w:pPr>
        <w:jc w:val="center"/>
        <w:rPr>
          <w:b/>
          <w:bCs/>
        </w:rPr>
      </w:pPr>
    </w:p>
    <w:p w14:paraId="470CBE78" w14:textId="77777777" w:rsidR="00757EFE" w:rsidRPr="001264E9" w:rsidRDefault="00757EFE" w:rsidP="00757EFE">
      <w:pPr>
        <w:jc w:val="center"/>
        <w:rPr>
          <w:b/>
          <w:bCs/>
        </w:rPr>
      </w:pPr>
      <w:r w:rsidRPr="001264E9">
        <w:rPr>
          <w:b/>
          <w:bCs/>
        </w:rPr>
        <w:t>Attēlam ir informatīvs raksturs/ The image is informative</w:t>
      </w:r>
    </w:p>
    <w:p w14:paraId="4EEAD06A" w14:textId="2A1C557A" w:rsidR="00757EFE" w:rsidRPr="000A0D3F" w:rsidRDefault="00757EFE" w:rsidP="00757EFE">
      <w:pPr>
        <w:jc w:val="center"/>
      </w:pPr>
      <w:r>
        <w:rPr>
          <w:noProof/>
        </w:rPr>
        <w:drawing>
          <wp:inline distT="0" distB="0" distL="0" distR="0" wp14:anchorId="7EA8A6CD" wp14:editId="7151B6ED">
            <wp:extent cx="3048196" cy="2152650"/>
            <wp:effectExtent l="0" t="0" r="0" b="0"/>
            <wp:docPr id="2" name="Picture 2" descr="A drawing of a rectang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rectangular objec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362" cy="2179603"/>
                    </a:xfrm>
                    <a:prstGeom prst="rect">
                      <a:avLst/>
                    </a:prstGeom>
                    <a:noFill/>
                  </pic:spPr>
                </pic:pic>
              </a:graphicData>
            </a:graphic>
          </wp:inline>
        </w:drawing>
      </w:r>
    </w:p>
    <w:sectPr w:rsidR="00757EFE" w:rsidRPr="000A0D3F" w:rsidSect="001D3098">
      <w:headerReference w:type="default" r:id="rId9"/>
      <w:footerReference w:type="default" r:id="rId10"/>
      <w:pgSz w:w="16838" w:h="11906" w:orient="landscape"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2E013" w14:textId="77777777" w:rsidR="0069570C" w:rsidRDefault="0069570C" w:rsidP="0069570C">
      <w:pPr>
        <w:spacing w:after="0" w:line="240" w:lineRule="auto"/>
      </w:pPr>
      <w:r>
        <w:separator/>
      </w:r>
    </w:p>
  </w:endnote>
  <w:endnote w:type="continuationSeparator" w:id="0">
    <w:p w14:paraId="6009A3AC" w14:textId="77777777" w:rsidR="0069570C" w:rsidRDefault="0069570C" w:rsidP="00695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5E48" w14:textId="74240108" w:rsidR="0069570C" w:rsidRPr="001D3098" w:rsidRDefault="0069570C" w:rsidP="0069570C">
    <w:pPr>
      <w:pStyle w:val="Footer"/>
      <w:jc w:val="center"/>
    </w:pPr>
    <w:r w:rsidRPr="001D3098">
      <w:fldChar w:fldCharType="begin"/>
    </w:r>
    <w:r w:rsidRPr="001D3098">
      <w:instrText>PAGE  \* Arabic  \* MERGEFORMAT</w:instrText>
    </w:r>
    <w:r w:rsidRPr="001D3098">
      <w:fldChar w:fldCharType="separate"/>
    </w:r>
    <w:r w:rsidR="001D3098">
      <w:rPr>
        <w:noProof/>
      </w:rPr>
      <w:t>2</w:t>
    </w:r>
    <w:r w:rsidRPr="001D3098">
      <w:fldChar w:fldCharType="end"/>
    </w:r>
    <w:r w:rsidRPr="001D3098">
      <w:t xml:space="preserve"> no </w:t>
    </w:r>
    <w:r w:rsidRPr="001D3098">
      <w:fldChar w:fldCharType="begin"/>
    </w:r>
    <w:r w:rsidRPr="001D3098">
      <w:instrText>NUMPAGES \ * arābu \ * MERGEFORMAT</w:instrText>
    </w:r>
    <w:r w:rsidRPr="001D3098">
      <w:fldChar w:fldCharType="separate"/>
    </w:r>
    <w:r w:rsidR="001D3098">
      <w:rPr>
        <w:noProof/>
      </w:rPr>
      <w:t>3</w:t>
    </w:r>
    <w:r w:rsidRPr="001D309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EF9C3" w14:textId="77777777" w:rsidR="0069570C" w:rsidRDefault="0069570C" w:rsidP="0069570C">
      <w:pPr>
        <w:spacing w:after="0" w:line="240" w:lineRule="auto"/>
      </w:pPr>
      <w:r>
        <w:separator/>
      </w:r>
    </w:p>
  </w:footnote>
  <w:footnote w:type="continuationSeparator" w:id="0">
    <w:p w14:paraId="60BF2A6C" w14:textId="77777777" w:rsidR="0069570C" w:rsidRDefault="0069570C" w:rsidP="0069570C">
      <w:pPr>
        <w:spacing w:after="0" w:line="240" w:lineRule="auto"/>
      </w:pPr>
      <w:r>
        <w:continuationSeparator/>
      </w:r>
    </w:p>
  </w:footnote>
  <w:footnote w:id="1">
    <w:p w14:paraId="3CC49973" w14:textId="34419050" w:rsidR="00035915" w:rsidRDefault="00035915">
      <w:pPr>
        <w:pStyle w:val="FootnoteText"/>
      </w:pPr>
      <w:r>
        <w:rPr>
          <w:rStyle w:val="FootnoteReference"/>
        </w:rPr>
        <w:footnoteRef/>
      </w:r>
      <w:r>
        <w:t xml:space="preserve"> </w:t>
      </w:r>
      <w:bookmarkStart w:id="0" w:name="_Hlk66434064"/>
      <w:bookmarkStart w:id="1" w:name="_Hlk211432949"/>
      <w:r w:rsidRPr="000E6F10">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0E6F10">
        <w:rPr>
          <w:noProof/>
          <w:color w:val="000000"/>
          <w:lang w:val="en-US"/>
        </w:rPr>
        <w:t>÷"</w:t>
      </w:r>
      <w:r w:rsidRPr="000E6F10">
        <w:rPr>
          <w:noProof/>
          <w:lang w:val="en-US"/>
        </w:rPr>
        <w:t>, jānodrošina, lai piedāvājums atbilstu kādai no vērtību robežās esošai vērtībai</w:t>
      </w:r>
      <w:bookmarkEnd w:id="0"/>
      <w:r w:rsidRPr="000E6F10">
        <w:rPr>
          <w:noProof/>
          <w:lang w:val="en-US"/>
        </w:rPr>
        <w:t>,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w:t>
      </w:r>
      <w:bookmarkEnd w:id="1"/>
    </w:p>
  </w:footnote>
  <w:footnote w:id="2">
    <w:p w14:paraId="2722B791" w14:textId="77777777" w:rsidR="00757EFE" w:rsidRDefault="00757EFE" w:rsidP="00757EFE">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3">
    <w:p w14:paraId="79E9028D" w14:textId="77777777" w:rsidR="00757EFE" w:rsidRDefault="00757EFE" w:rsidP="00757EFE">
      <w:pPr>
        <w:pStyle w:val="FootnoteText"/>
      </w:pPr>
      <w:r>
        <w:rPr>
          <w:rStyle w:val="FootnoteReference"/>
        </w:rPr>
        <w:footnoteRef/>
      </w:r>
      <w:r>
        <w:t xml:space="preserve"> </w:t>
      </w:r>
      <w:r w:rsidRPr="0028349C">
        <w:t>“Sada</w:t>
      </w:r>
      <w:r>
        <w:t xml:space="preserve">les tīkls” materiālu kategorijas nosaukums un numurs/ </w:t>
      </w:r>
      <w:r w:rsidRPr="00554BEB">
        <w:t xml:space="preserve">Name and number of material category of </w:t>
      </w:r>
      <w:r w:rsidRPr="0028349C">
        <w:t>AS</w:t>
      </w:r>
      <w:r w:rsidRPr="00554BEB">
        <w:t xml:space="preserve"> “Sadales tīkls”</w:t>
      </w:r>
    </w:p>
  </w:footnote>
  <w:footnote w:id="4">
    <w:p w14:paraId="7B13C2FF" w14:textId="77777777" w:rsidR="00757EFE" w:rsidRDefault="00757EFE" w:rsidP="00757EFE">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6C2439">
        <w:rPr>
          <w:rFonts w:eastAsia="Calibri"/>
          <w:lang w:val="en-US"/>
        </w:rPr>
        <w:t>reference</w:t>
      </w:r>
      <w:r>
        <w:rPr>
          <w:rFonts w:eastAsia="Calibri"/>
          <w:lang w:val="en-US"/>
        </w:rPr>
        <w:t xml:space="preserve"> (model name</w:t>
      </w:r>
      <w:r w:rsidRPr="00A1141E">
        <w:rPr>
          <w:rFonts w:eastAsia="Calibri"/>
          <w:lang w:val="en-US"/>
        </w:rPr>
        <w:t>)</w:t>
      </w:r>
    </w:p>
  </w:footnote>
  <w:footnote w:id="5">
    <w:p w14:paraId="428F2A7D" w14:textId="77777777" w:rsidR="00500184" w:rsidRPr="005923E1" w:rsidRDefault="00500184" w:rsidP="00500184">
      <w:pPr>
        <w:spacing w:after="0" w:line="240" w:lineRule="auto"/>
        <w:rPr>
          <w:rFonts w:cs="Times New Roman"/>
          <w:sz w:val="20"/>
          <w:szCs w:val="20"/>
        </w:rPr>
      </w:pPr>
      <w:r>
        <w:rPr>
          <w:rStyle w:val="FootnoteReference"/>
        </w:rPr>
        <w:footnoteRef/>
      </w:r>
      <w:r>
        <w:t xml:space="preserve"> </w:t>
      </w:r>
      <w:r w:rsidRPr="005923E1">
        <w:rPr>
          <w:rFonts w:cs="Times New Roman"/>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095DE2F1" w14:textId="77777777" w:rsidR="00500184" w:rsidRPr="005923E1" w:rsidRDefault="00500184" w:rsidP="00500184">
      <w:pPr>
        <w:spacing w:after="0" w:line="240" w:lineRule="auto"/>
        <w:rPr>
          <w:rFonts w:cs="Times New Roman"/>
          <w:sz w:val="20"/>
          <w:szCs w:val="20"/>
          <w:lang w:val="en-US" w:eastAsia="lv-LV"/>
        </w:rPr>
      </w:pPr>
      <w:r w:rsidRPr="005923E1">
        <w:rPr>
          <w:rFonts w:cs="Times New Roman"/>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5923E1">
          <w:rPr>
            <w:rStyle w:val="Hyperlink"/>
            <w:rFonts w:cs="Times New Roman"/>
            <w:sz w:val="20"/>
            <w:szCs w:val="20"/>
          </w:rPr>
          <w:t>http://www.european-accreditation.org/)</w:t>
        </w:r>
      </w:hyperlink>
      <w:r w:rsidRPr="005923E1">
        <w:rPr>
          <w:rFonts w:cs="Times New Roman"/>
          <w:sz w:val="20"/>
          <w:szCs w:val="20"/>
        </w:rPr>
        <w:t xml:space="preserve">). / </w:t>
      </w:r>
      <w:r w:rsidRPr="005923E1">
        <w:rPr>
          <w:rFonts w:cs="Times New Roman"/>
          <w:sz w:val="20"/>
          <w:szCs w:val="20"/>
          <w:lang w:val="en-US"/>
        </w:rPr>
        <w:t xml:space="preserve">If the Public service provider specifies a standard name or any other indication of a specific origin, process, brand or type of goods in the Technical specification, </w:t>
      </w:r>
      <w:r w:rsidRPr="005923E1">
        <w:rPr>
          <w:rFonts w:cs="Times New Roman"/>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71D7EFBF" w14:textId="77777777" w:rsidR="00500184" w:rsidRDefault="00500184" w:rsidP="00500184">
      <w:pPr>
        <w:pStyle w:val="FootnoteText"/>
      </w:pPr>
      <w:r w:rsidRPr="005923E1">
        <w:rPr>
          <w:color w:val="000000"/>
          <w:lang w:val="en-US"/>
        </w:rPr>
        <w:t>When offering an equivalent standard, the Supplier must prove its equivalence.</w:t>
      </w:r>
      <w:r w:rsidRPr="005923E1">
        <w:rPr>
          <w:color w:val="2F2F2F"/>
          <w:lang w:val="en-US"/>
        </w:rPr>
        <w:t xml:space="preserve"> Opinions and evaluations can only be issued by accredited conformity assessment institutions </w:t>
      </w:r>
      <w:r w:rsidRPr="005923E1">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32756" w14:textId="16DE93C0" w:rsidR="0069570C" w:rsidRDefault="0069570C" w:rsidP="0069570C">
    <w:pPr>
      <w:pStyle w:val="Header"/>
      <w:jc w:val="right"/>
    </w:pPr>
    <w:r w:rsidRPr="0069570C">
      <w:t>TS</w:t>
    </w:r>
    <w:r w:rsidR="001D3098">
      <w:t xml:space="preserve"> </w:t>
    </w:r>
    <w:r>
      <w:t>2605.003</w:t>
    </w:r>
    <w:r w:rsidRPr="0069570C">
      <w:t xml:space="preserve">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93FD2"/>
    <w:multiLevelType w:val="hybridMultilevel"/>
    <w:tmpl w:val="21422CE2"/>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246B58C5"/>
    <w:multiLevelType w:val="hybridMultilevel"/>
    <w:tmpl w:val="C8645A5A"/>
    <w:lvl w:ilvl="0" w:tplc="04260001">
      <w:start w:val="1"/>
      <w:numFmt w:val="bullet"/>
      <w:lvlText w:val=""/>
      <w:lvlJc w:val="left"/>
      <w:pPr>
        <w:ind w:left="1089" w:hanging="360"/>
      </w:pPr>
      <w:rPr>
        <w:rFonts w:ascii="Symbol" w:hAnsi="Symbol" w:hint="default"/>
      </w:rPr>
    </w:lvl>
    <w:lvl w:ilvl="1" w:tplc="04260003">
      <w:start w:val="1"/>
      <w:numFmt w:val="bullet"/>
      <w:lvlText w:val="o"/>
      <w:lvlJc w:val="left"/>
      <w:pPr>
        <w:ind w:left="1809" w:hanging="360"/>
      </w:pPr>
      <w:rPr>
        <w:rFonts w:ascii="Courier New" w:hAnsi="Courier New" w:cs="Courier New" w:hint="default"/>
      </w:rPr>
    </w:lvl>
    <w:lvl w:ilvl="2" w:tplc="04260005" w:tentative="1">
      <w:start w:val="1"/>
      <w:numFmt w:val="bullet"/>
      <w:lvlText w:val=""/>
      <w:lvlJc w:val="left"/>
      <w:pPr>
        <w:ind w:left="2529" w:hanging="360"/>
      </w:pPr>
      <w:rPr>
        <w:rFonts w:ascii="Wingdings" w:hAnsi="Wingdings" w:hint="default"/>
      </w:rPr>
    </w:lvl>
    <w:lvl w:ilvl="3" w:tplc="04260001" w:tentative="1">
      <w:start w:val="1"/>
      <w:numFmt w:val="bullet"/>
      <w:lvlText w:val=""/>
      <w:lvlJc w:val="left"/>
      <w:pPr>
        <w:ind w:left="3249" w:hanging="360"/>
      </w:pPr>
      <w:rPr>
        <w:rFonts w:ascii="Symbol" w:hAnsi="Symbol" w:hint="default"/>
      </w:rPr>
    </w:lvl>
    <w:lvl w:ilvl="4" w:tplc="04260003" w:tentative="1">
      <w:start w:val="1"/>
      <w:numFmt w:val="bullet"/>
      <w:lvlText w:val="o"/>
      <w:lvlJc w:val="left"/>
      <w:pPr>
        <w:ind w:left="3969" w:hanging="360"/>
      </w:pPr>
      <w:rPr>
        <w:rFonts w:ascii="Courier New" w:hAnsi="Courier New" w:cs="Courier New" w:hint="default"/>
      </w:rPr>
    </w:lvl>
    <w:lvl w:ilvl="5" w:tplc="04260005" w:tentative="1">
      <w:start w:val="1"/>
      <w:numFmt w:val="bullet"/>
      <w:lvlText w:val=""/>
      <w:lvlJc w:val="left"/>
      <w:pPr>
        <w:ind w:left="4689" w:hanging="360"/>
      </w:pPr>
      <w:rPr>
        <w:rFonts w:ascii="Wingdings" w:hAnsi="Wingdings" w:hint="default"/>
      </w:rPr>
    </w:lvl>
    <w:lvl w:ilvl="6" w:tplc="04260001" w:tentative="1">
      <w:start w:val="1"/>
      <w:numFmt w:val="bullet"/>
      <w:lvlText w:val=""/>
      <w:lvlJc w:val="left"/>
      <w:pPr>
        <w:ind w:left="5409" w:hanging="360"/>
      </w:pPr>
      <w:rPr>
        <w:rFonts w:ascii="Symbol" w:hAnsi="Symbol" w:hint="default"/>
      </w:rPr>
    </w:lvl>
    <w:lvl w:ilvl="7" w:tplc="04260003" w:tentative="1">
      <w:start w:val="1"/>
      <w:numFmt w:val="bullet"/>
      <w:lvlText w:val="o"/>
      <w:lvlJc w:val="left"/>
      <w:pPr>
        <w:ind w:left="6129" w:hanging="360"/>
      </w:pPr>
      <w:rPr>
        <w:rFonts w:ascii="Courier New" w:hAnsi="Courier New" w:cs="Courier New" w:hint="default"/>
      </w:rPr>
    </w:lvl>
    <w:lvl w:ilvl="8" w:tplc="04260005" w:tentative="1">
      <w:start w:val="1"/>
      <w:numFmt w:val="bullet"/>
      <w:lvlText w:val=""/>
      <w:lvlJc w:val="left"/>
      <w:pPr>
        <w:ind w:left="6849" w:hanging="360"/>
      </w:pPr>
      <w:rPr>
        <w:rFonts w:ascii="Wingdings" w:hAnsi="Wingdings" w:hint="default"/>
      </w:rPr>
    </w:lvl>
  </w:abstractNum>
  <w:abstractNum w:abstractNumId="2" w15:restartNumberingAfterBreak="0">
    <w:nsid w:val="370507CA"/>
    <w:multiLevelType w:val="hybridMultilevel"/>
    <w:tmpl w:val="17F21C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DBB3EAC"/>
    <w:multiLevelType w:val="hybridMultilevel"/>
    <w:tmpl w:val="036A7D4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680545AA"/>
    <w:multiLevelType w:val="multilevel"/>
    <w:tmpl w:val="3D8206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2129229724">
    <w:abstractNumId w:val="1"/>
  </w:num>
  <w:num w:numId="2" w16cid:durableId="707412312">
    <w:abstractNumId w:val="0"/>
  </w:num>
  <w:num w:numId="3" w16cid:durableId="1301808319">
    <w:abstractNumId w:val="2"/>
  </w:num>
  <w:num w:numId="4" w16cid:durableId="1705404871">
    <w:abstractNumId w:val="3"/>
  </w:num>
  <w:num w:numId="5" w16cid:durableId="1369260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ocumentProtection w:edit="readOnly" w:enforcement="0"/>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2DC"/>
    <w:rsid w:val="00001791"/>
    <w:rsid w:val="00002C93"/>
    <w:rsid w:val="00004122"/>
    <w:rsid w:val="000053B7"/>
    <w:rsid w:val="00012AF8"/>
    <w:rsid w:val="0001661A"/>
    <w:rsid w:val="000166FC"/>
    <w:rsid w:val="00017AA7"/>
    <w:rsid w:val="00020E62"/>
    <w:rsid w:val="000216BD"/>
    <w:rsid w:val="00024680"/>
    <w:rsid w:val="000260FF"/>
    <w:rsid w:val="00026156"/>
    <w:rsid w:val="00026958"/>
    <w:rsid w:val="0002768D"/>
    <w:rsid w:val="00030230"/>
    <w:rsid w:val="00030B7E"/>
    <w:rsid w:val="00030DD1"/>
    <w:rsid w:val="000317E8"/>
    <w:rsid w:val="00034F9B"/>
    <w:rsid w:val="0003515B"/>
    <w:rsid w:val="00035915"/>
    <w:rsid w:val="000363D1"/>
    <w:rsid w:val="00040259"/>
    <w:rsid w:val="00042A21"/>
    <w:rsid w:val="00044B5E"/>
    <w:rsid w:val="000465BF"/>
    <w:rsid w:val="00047A89"/>
    <w:rsid w:val="0005453F"/>
    <w:rsid w:val="00056DB8"/>
    <w:rsid w:val="00057E02"/>
    <w:rsid w:val="00060D08"/>
    <w:rsid w:val="00062208"/>
    <w:rsid w:val="000643C2"/>
    <w:rsid w:val="0006647C"/>
    <w:rsid w:val="0006772B"/>
    <w:rsid w:val="000706F2"/>
    <w:rsid w:val="00071F5D"/>
    <w:rsid w:val="00072C45"/>
    <w:rsid w:val="00073599"/>
    <w:rsid w:val="000738AF"/>
    <w:rsid w:val="00073A75"/>
    <w:rsid w:val="00073BAF"/>
    <w:rsid w:val="00074BC8"/>
    <w:rsid w:val="000760E2"/>
    <w:rsid w:val="000761EB"/>
    <w:rsid w:val="000772DC"/>
    <w:rsid w:val="00082FCE"/>
    <w:rsid w:val="00083909"/>
    <w:rsid w:val="00086E0D"/>
    <w:rsid w:val="0008772C"/>
    <w:rsid w:val="00091C52"/>
    <w:rsid w:val="00094294"/>
    <w:rsid w:val="000963AB"/>
    <w:rsid w:val="000974C8"/>
    <w:rsid w:val="000A0847"/>
    <w:rsid w:val="000A0D3F"/>
    <w:rsid w:val="000A26D2"/>
    <w:rsid w:val="000B0368"/>
    <w:rsid w:val="000B20F5"/>
    <w:rsid w:val="000B27E3"/>
    <w:rsid w:val="000B2DDE"/>
    <w:rsid w:val="000B3DCD"/>
    <w:rsid w:val="000B71E4"/>
    <w:rsid w:val="000C3631"/>
    <w:rsid w:val="000C5110"/>
    <w:rsid w:val="000C551A"/>
    <w:rsid w:val="000C64C9"/>
    <w:rsid w:val="000D00CD"/>
    <w:rsid w:val="000D08B5"/>
    <w:rsid w:val="000D0FBF"/>
    <w:rsid w:val="000D3CA9"/>
    <w:rsid w:val="000D6113"/>
    <w:rsid w:val="000D79E6"/>
    <w:rsid w:val="000E0B69"/>
    <w:rsid w:val="000E1CF0"/>
    <w:rsid w:val="000E275F"/>
    <w:rsid w:val="000E6C16"/>
    <w:rsid w:val="000E7C9F"/>
    <w:rsid w:val="000F0E44"/>
    <w:rsid w:val="000F103D"/>
    <w:rsid w:val="000F215E"/>
    <w:rsid w:val="000F3934"/>
    <w:rsid w:val="000F501E"/>
    <w:rsid w:val="000F6496"/>
    <w:rsid w:val="000F6648"/>
    <w:rsid w:val="000F682D"/>
    <w:rsid w:val="000F741F"/>
    <w:rsid w:val="0010086D"/>
    <w:rsid w:val="00106075"/>
    <w:rsid w:val="00107765"/>
    <w:rsid w:val="00107DBB"/>
    <w:rsid w:val="00107F7C"/>
    <w:rsid w:val="0011034C"/>
    <w:rsid w:val="00111405"/>
    <w:rsid w:val="00112288"/>
    <w:rsid w:val="00112A58"/>
    <w:rsid w:val="001130C4"/>
    <w:rsid w:val="00115241"/>
    <w:rsid w:val="00115BC8"/>
    <w:rsid w:val="00116F3A"/>
    <w:rsid w:val="001176C4"/>
    <w:rsid w:val="0012213E"/>
    <w:rsid w:val="00122E3C"/>
    <w:rsid w:val="0012446E"/>
    <w:rsid w:val="00124D8F"/>
    <w:rsid w:val="001266B3"/>
    <w:rsid w:val="00131BFA"/>
    <w:rsid w:val="00131F22"/>
    <w:rsid w:val="0013280D"/>
    <w:rsid w:val="00134E20"/>
    <w:rsid w:val="001368BC"/>
    <w:rsid w:val="00136B14"/>
    <w:rsid w:val="00136F15"/>
    <w:rsid w:val="00137C4D"/>
    <w:rsid w:val="00137CC9"/>
    <w:rsid w:val="00140A7B"/>
    <w:rsid w:val="00144905"/>
    <w:rsid w:val="00146357"/>
    <w:rsid w:val="00150549"/>
    <w:rsid w:val="00150B03"/>
    <w:rsid w:val="00150D8C"/>
    <w:rsid w:val="001519DB"/>
    <w:rsid w:val="00157063"/>
    <w:rsid w:val="0016093E"/>
    <w:rsid w:val="00161C80"/>
    <w:rsid w:val="00163709"/>
    <w:rsid w:val="0016421A"/>
    <w:rsid w:val="00164F25"/>
    <w:rsid w:val="00166989"/>
    <w:rsid w:val="00167F14"/>
    <w:rsid w:val="0017090B"/>
    <w:rsid w:val="00170E99"/>
    <w:rsid w:val="00171A30"/>
    <w:rsid w:val="00172338"/>
    <w:rsid w:val="001725B4"/>
    <w:rsid w:val="00173CA5"/>
    <w:rsid w:val="00176CBB"/>
    <w:rsid w:val="00176FBA"/>
    <w:rsid w:val="00180832"/>
    <w:rsid w:val="00185465"/>
    <w:rsid w:val="00185E4E"/>
    <w:rsid w:val="00187C55"/>
    <w:rsid w:val="00190A3E"/>
    <w:rsid w:val="001A0A06"/>
    <w:rsid w:val="001A502A"/>
    <w:rsid w:val="001B4AFC"/>
    <w:rsid w:val="001B4BA5"/>
    <w:rsid w:val="001B4D2A"/>
    <w:rsid w:val="001B63B7"/>
    <w:rsid w:val="001B69B6"/>
    <w:rsid w:val="001B794B"/>
    <w:rsid w:val="001C198D"/>
    <w:rsid w:val="001C19E1"/>
    <w:rsid w:val="001C27CF"/>
    <w:rsid w:val="001C504D"/>
    <w:rsid w:val="001C59DF"/>
    <w:rsid w:val="001C63EF"/>
    <w:rsid w:val="001C7BF2"/>
    <w:rsid w:val="001C7F56"/>
    <w:rsid w:val="001D06BA"/>
    <w:rsid w:val="001D127A"/>
    <w:rsid w:val="001D1BBB"/>
    <w:rsid w:val="001D3098"/>
    <w:rsid w:val="001D341A"/>
    <w:rsid w:val="001D3C5D"/>
    <w:rsid w:val="001D4D35"/>
    <w:rsid w:val="001D6BBD"/>
    <w:rsid w:val="001D7172"/>
    <w:rsid w:val="001D7F3E"/>
    <w:rsid w:val="001E058C"/>
    <w:rsid w:val="001E06D5"/>
    <w:rsid w:val="001E11B9"/>
    <w:rsid w:val="001E4251"/>
    <w:rsid w:val="001E5E66"/>
    <w:rsid w:val="001E69D5"/>
    <w:rsid w:val="001E7CE8"/>
    <w:rsid w:val="001F16BF"/>
    <w:rsid w:val="001F3B5E"/>
    <w:rsid w:val="001F56F5"/>
    <w:rsid w:val="00200106"/>
    <w:rsid w:val="00200BE0"/>
    <w:rsid w:val="00200E5E"/>
    <w:rsid w:val="0020417D"/>
    <w:rsid w:val="00204821"/>
    <w:rsid w:val="00204CE0"/>
    <w:rsid w:val="00204FEC"/>
    <w:rsid w:val="00205E78"/>
    <w:rsid w:val="00206428"/>
    <w:rsid w:val="002067A4"/>
    <w:rsid w:val="00207BB0"/>
    <w:rsid w:val="0021228E"/>
    <w:rsid w:val="00213C9E"/>
    <w:rsid w:val="00220269"/>
    <w:rsid w:val="00220DE8"/>
    <w:rsid w:val="002228B1"/>
    <w:rsid w:val="00224D30"/>
    <w:rsid w:val="00225BA5"/>
    <w:rsid w:val="00225DF1"/>
    <w:rsid w:val="002265F0"/>
    <w:rsid w:val="00226720"/>
    <w:rsid w:val="0022725D"/>
    <w:rsid w:val="00233534"/>
    <w:rsid w:val="0023382E"/>
    <w:rsid w:val="0023533F"/>
    <w:rsid w:val="00235BFF"/>
    <w:rsid w:val="00241367"/>
    <w:rsid w:val="002429BC"/>
    <w:rsid w:val="0024539D"/>
    <w:rsid w:val="00245478"/>
    <w:rsid w:val="0024619A"/>
    <w:rsid w:val="00250EFE"/>
    <w:rsid w:val="0025159B"/>
    <w:rsid w:val="002518E2"/>
    <w:rsid w:val="00253014"/>
    <w:rsid w:val="00254DF5"/>
    <w:rsid w:val="002556C4"/>
    <w:rsid w:val="0025656C"/>
    <w:rsid w:val="00257224"/>
    <w:rsid w:val="00260C23"/>
    <w:rsid w:val="00262207"/>
    <w:rsid w:val="00262411"/>
    <w:rsid w:val="00263C06"/>
    <w:rsid w:val="002642B5"/>
    <w:rsid w:val="002645C9"/>
    <w:rsid w:val="00265552"/>
    <w:rsid w:val="002663AE"/>
    <w:rsid w:val="002667AD"/>
    <w:rsid w:val="002707A5"/>
    <w:rsid w:val="00272AA7"/>
    <w:rsid w:val="00272B18"/>
    <w:rsid w:val="00274D7F"/>
    <w:rsid w:val="00275C1C"/>
    <w:rsid w:val="002805DC"/>
    <w:rsid w:val="00280E61"/>
    <w:rsid w:val="0028164B"/>
    <w:rsid w:val="00281AC7"/>
    <w:rsid w:val="00282B42"/>
    <w:rsid w:val="00284AD5"/>
    <w:rsid w:val="00284DE2"/>
    <w:rsid w:val="00291B3F"/>
    <w:rsid w:val="00291BFB"/>
    <w:rsid w:val="00293241"/>
    <w:rsid w:val="002A0AD8"/>
    <w:rsid w:val="002A1A98"/>
    <w:rsid w:val="002A509D"/>
    <w:rsid w:val="002A7444"/>
    <w:rsid w:val="002B01A7"/>
    <w:rsid w:val="002B51B4"/>
    <w:rsid w:val="002B77E4"/>
    <w:rsid w:val="002B79B0"/>
    <w:rsid w:val="002C05A6"/>
    <w:rsid w:val="002C2099"/>
    <w:rsid w:val="002C5E54"/>
    <w:rsid w:val="002C64B7"/>
    <w:rsid w:val="002C774A"/>
    <w:rsid w:val="002D03EA"/>
    <w:rsid w:val="002D08E1"/>
    <w:rsid w:val="002D0DBD"/>
    <w:rsid w:val="002D418A"/>
    <w:rsid w:val="002D441B"/>
    <w:rsid w:val="002D4752"/>
    <w:rsid w:val="002D4C15"/>
    <w:rsid w:val="002D7960"/>
    <w:rsid w:val="002D7DE9"/>
    <w:rsid w:val="002E18E4"/>
    <w:rsid w:val="002E2010"/>
    <w:rsid w:val="002E30BF"/>
    <w:rsid w:val="002E3B6C"/>
    <w:rsid w:val="002E4C10"/>
    <w:rsid w:val="002E7558"/>
    <w:rsid w:val="002E7E5D"/>
    <w:rsid w:val="002F2668"/>
    <w:rsid w:val="002F3EC6"/>
    <w:rsid w:val="002F515E"/>
    <w:rsid w:val="002F778D"/>
    <w:rsid w:val="003005A9"/>
    <w:rsid w:val="00301949"/>
    <w:rsid w:val="00302643"/>
    <w:rsid w:val="003043E1"/>
    <w:rsid w:val="00304CEF"/>
    <w:rsid w:val="003056EB"/>
    <w:rsid w:val="003102AC"/>
    <w:rsid w:val="00310593"/>
    <w:rsid w:val="003112B8"/>
    <w:rsid w:val="00311577"/>
    <w:rsid w:val="0031295A"/>
    <w:rsid w:val="003171EC"/>
    <w:rsid w:val="00320F66"/>
    <w:rsid w:val="003212D8"/>
    <w:rsid w:val="003241A7"/>
    <w:rsid w:val="00324C22"/>
    <w:rsid w:val="00324C4B"/>
    <w:rsid w:val="00324DF7"/>
    <w:rsid w:val="00326120"/>
    <w:rsid w:val="00326E15"/>
    <w:rsid w:val="003302F6"/>
    <w:rsid w:val="00331205"/>
    <w:rsid w:val="00331363"/>
    <w:rsid w:val="00332F61"/>
    <w:rsid w:val="00333F2A"/>
    <w:rsid w:val="00334AA4"/>
    <w:rsid w:val="003352CA"/>
    <w:rsid w:val="00337CEA"/>
    <w:rsid w:val="00340A27"/>
    <w:rsid w:val="00343CA6"/>
    <w:rsid w:val="003464F8"/>
    <w:rsid w:val="0034652F"/>
    <w:rsid w:val="00350231"/>
    <w:rsid w:val="00350789"/>
    <w:rsid w:val="00351D42"/>
    <w:rsid w:val="0035489E"/>
    <w:rsid w:val="00354D16"/>
    <w:rsid w:val="003571A4"/>
    <w:rsid w:val="00365274"/>
    <w:rsid w:val="003660B8"/>
    <w:rsid w:val="00366DB1"/>
    <w:rsid w:val="003705F0"/>
    <w:rsid w:val="00371697"/>
    <w:rsid w:val="00372789"/>
    <w:rsid w:val="00372E6F"/>
    <w:rsid w:val="003739F0"/>
    <w:rsid w:val="00373F79"/>
    <w:rsid w:val="003753D7"/>
    <w:rsid w:val="00375FA8"/>
    <w:rsid w:val="00377FA8"/>
    <w:rsid w:val="00381DFE"/>
    <w:rsid w:val="00383DFB"/>
    <w:rsid w:val="00385507"/>
    <w:rsid w:val="003859F5"/>
    <w:rsid w:val="003874AA"/>
    <w:rsid w:val="003900D7"/>
    <w:rsid w:val="003904A4"/>
    <w:rsid w:val="00390D71"/>
    <w:rsid w:val="00392947"/>
    <w:rsid w:val="00393223"/>
    <w:rsid w:val="00393922"/>
    <w:rsid w:val="00396C94"/>
    <w:rsid w:val="003970DB"/>
    <w:rsid w:val="00397736"/>
    <w:rsid w:val="003A02AD"/>
    <w:rsid w:val="003A111A"/>
    <w:rsid w:val="003A50D7"/>
    <w:rsid w:val="003A5EA1"/>
    <w:rsid w:val="003A6A64"/>
    <w:rsid w:val="003B1A12"/>
    <w:rsid w:val="003B1A22"/>
    <w:rsid w:val="003B3EC2"/>
    <w:rsid w:val="003B4A9C"/>
    <w:rsid w:val="003B4AF9"/>
    <w:rsid w:val="003B61DC"/>
    <w:rsid w:val="003C4689"/>
    <w:rsid w:val="003C660F"/>
    <w:rsid w:val="003C76EE"/>
    <w:rsid w:val="003D372E"/>
    <w:rsid w:val="003D4D76"/>
    <w:rsid w:val="003E0CBC"/>
    <w:rsid w:val="003E1632"/>
    <w:rsid w:val="003E1BFD"/>
    <w:rsid w:val="003E7CA3"/>
    <w:rsid w:val="003F2268"/>
    <w:rsid w:val="003F415C"/>
    <w:rsid w:val="003F4AFA"/>
    <w:rsid w:val="003F77CB"/>
    <w:rsid w:val="00400D55"/>
    <w:rsid w:val="004028A4"/>
    <w:rsid w:val="00403C82"/>
    <w:rsid w:val="0040448F"/>
    <w:rsid w:val="00407AB1"/>
    <w:rsid w:val="0041142F"/>
    <w:rsid w:val="00411760"/>
    <w:rsid w:val="00412F88"/>
    <w:rsid w:val="004148EA"/>
    <w:rsid w:val="00414F9F"/>
    <w:rsid w:val="004153BF"/>
    <w:rsid w:val="004154AA"/>
    <w:rsid w:val="004171AC"/>
    <w:rsid w:val="00420B28"/>
    <w:rsid w:val="0042176A"/>
    <w:rsid w:val="004227A0"/>
    <w:rsid w:val="00422ECF"/>
    <w:rsid w:val="00422F01"/>
    <w:rsid w:val="0042602D"/>
    <w:rsid w:val="00430726"/>
    <w:rsid w:val="004322C0"/>
    <w:rsid w:val="00432813"/>
    <w:rsid w:val="00433CD8"/>
    <w:rsid w:val="00434B3B"/>
    <w:rsid w:val="0043563C"/>
    <w:rsid w:val="00435DA1"/>
    <w:rsid w:val="004371F9"/>
    <w:rsid w:val="00440942"/>
    <w:rsid w:val="0044167B"/>
    <w:rsid w:val="00442FBC"/>
    <w:rsid w:val="004454F7"/>
    <w:rsid w:val="004461AD"/>
    <w:rsid w:val="0045141C"/>
    <w:rsid w:val="00452D02"/>
    <w:rsid w:val="004532DC"/>
    <w:rsid w:val="00456915"/>
    <w:rsid w:val="00457F61"/>
    <w:rsid w:val="00460CE4"/>
    <w:rsid w:val="00460D38"/>
    <w:rsid w:val="00462934"/>
    <w:rsid w:val="00464D12"/>
    <w:rsid w:val="00467A63"/>
    <w:rsid w:val="00467E25"/>
    <w:rsid w:val="00470E61"/>
    <w:rsid w:val="00471242"/>
    <w:rsid w:val="004716F3"/>
    <w:rsid w:val="00471A38"/>
    <w:rsid w:val="004759F6"/>
    <w:rsid w:val="00475D99"/>
    <w:rsid w:val="00480DC7"/>
    <w:rsid w:val="004813B5"/>
    <w:rsid w:val="004826B4"/>
    <w:rsid w:val="00483233"/>
    <w:rsid w:val="00483ED0"/>
    <w:rsid w:val="00486179"/>
    <w:rsid w:val="004865EC"/>
    <w:rsid w:val="00486FE1"/>
    <w:rsid w:val="00490E9A"/>
    <w:rsid w:val="004929BF"/>
    <w:rsid w:val="00493232"/>
    <w:rsid w:val="00493B73"/>
    <w:rsid w:val="0049495B"/>
    <w:rsid w:val="00495627"/>
    <w:rsid w:val="00496571"/>
    <w:rsid w:val="00496A2E"/>
    <w:rsid w:val="00496CFA"/>
    <w:rsid w:val="004A169F"/>
    <w:rsid w:val="004A1CC4"/>
    <w:rsid w:val="004A20F0"/>
    <w:rsid w:val="004A3686"/>
    <w:rsid w:val="004A5DBE"/>
    <w:rsid w:val="004B03A5"/>
    <w:rsid w:val="004B2102"/>
    <w:rsid w:val="004B414A"/>
    <w:rsid w:val="004B6931"/>
    <w:rsid w:val="004B7455"/>
    <w:rsid w:val="004C0B3F"/>
    <w:rsid w:val="004C1777"/>
    <w:rsid w:val="004C2413"/>
    <w:rsid w:val="004C318A"/>
    <w:rsid w:val="004C492A"/>
    <w:rsid w:val="004C5B17"/>
    <w:rsid w:val="004C6936"/>
    <w:rsid w:val="004D1527"/>
    <w:rsid w:val="004D490A"/>
    <w:rsid w:val="004D545F"/>
    <w:rsid w:val="004D5639"/>
    <w:rsid w:val="004E141E"/>
    <w:rsid w:val="004E1B7C"/>
    <w:rsid w:val="004E21A6"/>
    <w:rsid w:val="004E23D2"/>
    <w:rsid w:val="004E2D0D"/>
    <w:rsid w:val="004F3219"/>
    <w:rsid w:val="004F3F4F"/>
    <w:rsid w:val="004F587F"/>
    <w:rsid w:val="004F5A2E"/>
    <w:rsid w:val="004F6B82"/>
    <w:rsid w:val="004F7A93"/>
    <w:rsid w:val="00500184"/>
    <w:rsid w:val="00501571"/>
    <w:rsid w:val="00501B31"/>
    <w:rsid w:val="00502C52"/>
    <w:rsid w:val="00502CF5"/>
    <w:rsid w:val="00503CD9"/>
    <w:rsid w:val="00503D5F"/>
    <w:rsid w:val="005043AF"/>
    <w:rsid w:val="00504F32"/>
    <w:rsid w:val="005052A1"/>
    <w:rsid w:val="005060F3"/>
    <w:rsid w:val="0051094B"/>
    <w:rsid w:val="00510B39"/>
    <w:rsid w:val="0051196D"/>
    <w:rsid w:val="00511D53"/>
    <w:rsid w:val="005134BC"/>
    <w:rsid w:val="00513C37"/>
    <w:rsid w:val="00514290"/>
    <w:rsid w:val="005200D7"/>
    <w:rsid w:val="005203FF"/>
    <w:rsid w:val="0052305D"/>
    <w:rsid w:val="00524E45"/>
    <w:rsid w:val="00524FA6"/>
    <w:rsid w:val="00525769"/>
    <w:rsid w:val="00525F21"/>
    <w:rsid w:val="00526902"/>
    <w:rsid w:val="00526D04"/>
    <w:rsid w:val="00527A14"/>
    <w:rsid w:val="00530867"/>
    <w:rsid w:val="0053240B"/>
    <w:rsid w:val="005326B6"/>
    <w:rsid w:val="0053691B"/>
    <w:rsid w:val="00540A2E"/>
    <w:rsid w:val="00542473"/>
    <w:rsid w:val="00547EB6"/>
    <w:rsid w:val="00551B83"/>
    <w:rsid w:val="00552E8C"/>
    <w:rsid w:val="00554D49"/>
    <w:rsid w:val="00555BF8"/>
    <w:rsid w:val="005561E6"/>
    <w:rsid w:val="00557197"/>
    <w:rsid w:val="00562776"/>
    <w:rsid w:val="00563AE6"/>
    <w:rsid w:val="00563C4E"/>
    <w:rsid w:val="00565C75"/>
    <w:rsid w:val="005669BE"/>
    <w:rsid w:val="00566ED8"/>
    <w:rsid w:val="00572049"/>
    <w:rsid w:val="00573FD9"/>
    <w:rsid w:val="00574D95"/>
    <w:rsid w:val="00576466"/>
    <w:rsid w:val="00577F97"/>
    <w:rsid w:val="005804EC"/>
    <w:rsid w:val="005823F9"/>
    <w:rsid w:val="005858ED"/>
    <w:rsid w:val="00586113"/>
    <w:rsid w:val="00586462"/>
    <w:rsid w:val="00586613"/>
    <w:rsid w:val="00587285"/>
    <w:rsid w:val="00587F4E"/>
    <w:rsid w:val="005908BE"/>
    <w:rsid w:val="00592D35"/>
    <w:rsid w:val="005A0205"/>
    <w:rsid w:val="005A1EEB"/>
    <w:rsid w:val="005A28AC"/>
    <w:rsid w:val="005A31BE"/>
    <w:rsid w:val="005A4D87"/>
    <w:rsid w:val="005A56F2"/>
    <w:rsid w:val="005A5CA2"/>
    <w:rsid w:val="005A6010"/>
    <w:rsid w:val="005A7CC3"/>
    <w:rsid w:val="005B1680"/>
    <w:rsid w:val="005B2A34"/>
    <w:rsid w:val="005B369E"/>
    <w:rsid w:val="005B5C4A"/>
    <w:rsid w:val="005B6470"/>
    <w:rsid w:val="005B655B"/>
    <w:rsid w:val="005C3E2F"/>
    <w:rsid w:val="005C3F06"/>
    <w:rsid w:val="005C71C4"/>
    <w:rsid w:val="005D036A"/>
    <w:rsid w:val="005D1724"/>
    <w:rsid w:val="005D1E63"/>
    <w:rsid w:val="005D1FC8"/>
    <w:rsid w:val="005D42E3"/>
    <w:rsid w:val="005D44AD"/>
    <w:rsid w:val="005D478E"/>
    <w:rsid w:val="005D620C"/>
    <w:rsid w:val="005D7E25"/>
    <w:rsid w:val="005E1D20"/>
    <w:rsid w:val="005E3B57"/>
    <w:rsid w:val="005E3F3D"/>
    <w:rsid w:val="005F3306"/>
    <w:rsid w:val="005F3E11"/>
    <w:rsid w:val="005F4219"/>
    <w:rsid w:val="005F5684"/>
    <w:rsid w:val="005F5D13"/>
    <w:rsid w:val="005F62D7"/>
    <w:rsid w:val="00601E90"/>
    <w:rsid w:val="00602839"/>
    <w:rsid w:val="00604284"/>
    <w:rsid w:val="00604D59"/>
    <w:rsid w:val="0060664A"/>
    <w:rsid w:val="00607A17"/>
    <w:rsid w:val="00607ACC"/>
    <w:rsid w:val="00607F35"/>
    <w:rsid w:val="00610C2E"/>
    <w:rsid w:val="0061149C"/>
    <w:rsid w:val="00611B17"/>
    <w:rsid w:val="00613CDC"/>
    <w:rsid w:val="006152CA"/>
    <w:rsid w:val="006156D7"/>
    <w:rsid w:val="0062334E"/>
    <w:rsid w:val="00623A7A"/>
    <w:rsid w:val="00623C5A"/>
    <w:rsid w:val="006268D6"/>
    <w:rsid w:val="00627522"/>
    <w:rsid w:val="00627B4E"/>
    <w:rsid w:val="00630F5F"/>
    <w:rsid w:val="00632934"/>
    <w:rsid w:val="00634A6F"/>
    <w:rsid w:val="00635D18"/>
    <w:rsid w:val="0063614A"/>
    <w:rsid w:val="006366FC"/>
    <w:rsid w:val="00640B9F"/>
    <w:rsid w:val="006414C3"/>
    <w:rsid w:val="00641CF3"/>
    <w:rsid w:val="006423D3"/>
    <w:rsid w:val="00643B12"/>
    <w:rsid w:val="006500EB"/>
    <w:rsid w:val="006501F4"/>
    <w:rsid w:val="0065020A"/>
    <w:rsid w:val="0065280F"/>
    <w:rsid w:val="006534F5"/>
    <w:rsid w:val="00656A73"/>
    <w:rsid w:val="00656E41"/>
    <w:rsid w:val="00662A26"/>
    <w:rsid w:val="006633BA"/>
    <w:rsid w:val="00664538"/>
    <w:rsid w:val="00665781"/>
    <w:rsid w:val="006660E7"/>
    <w:rsid w:val="006663A6"/>
    <w:rsid w:val="006663BE"/>
    <w:rsid w:val="00666B55"/>
    <w:rsid w:val="00671D80"/>
    <w:rsid w:val="006740B1"/>
    <w:rsid w:val="006745BB"/>
    <w:rsid w:val="00675418"/>
    <w:rsid w:val="006755D1"/>
    <w:rsid w:val="00677C03"/>
    <w:rsid w:val="00680067"/>
    <w:rsid w:val="006838EA"/>
    <w:rsid w:val="006838F0"/>
    <w:rsid w:val="00684AB3"/>
    <w:rsid w:val="00686E4E"/>
    <w:rsid w:val="00687201"/>
    <w:rsid w:val="0069019C"/>
    <w:rsid w:val="006905D7"/>
    <w:rsid w:val="00694016"/>
    <w:rsid w:val="00694062"/>
    <w:rsid w:val="00694278"/>
    <w:rsid w:val="0069570C"/>
    <w:rsid w:val="0069661C"/>
    <w:rsid w:val="0069717D"/>
    <w:rsid w:val="00697393"/>
    <w:rsid w:val="006A07D4"/>
    <w:rsid w:val="006A3D77"/>
    <w:rsid w:val="006A48D4"/>
    <w:rsid w:val="006A59DD"/>
    <w:rsid w:val="006A66AF"/>
    <w:rsid w:val="006A6DD4"/>
    <w:rsid w:val="006A701E"/>
    <w:rsid w:val="006A7FE9"/>
    <w:rsid w:val="006B1183"/>
    <w:rsid w:val="006B1BA7"/>
    <w:rsid w:val="006B3286"/>
    <w:rsid w:val="006B4076"/>
    <w:rsid w:val="006B4C70"/>
    <w:rsid w:val="006B6A71"/>
    <w:rsid w:val="006B78EA"/>
    <w:rsid w:val="006C31C2"/>
    <w:rsid w:val="006C3DCD"/>
    <w:rsid w:val="006C53A6"/>
    <w:rsid w:val="006C7297"/>
    <w:rsid w:val="006C7D09"/>
    <w:rsid w:val="006D038E"/>
    <w:rsid w:val="006D05BF"/>
    <w:rsid w:val="006D0EAC"/>
    <w:rsid w:val="006D1457"/>
    <w:rsid w:val="006D1ABD"/>
    <w:rsid w:val="006D3DAE"/>
    <w:rsid w:val="006D421F"/>
    <w:rsid w:val="006D50E3"/>
    <w:rsid w:val="006E18A7"/>
    <w:rsid w:val="006E29CB"/>
    <w:rsid w:val="006E35CC"/>
    <w:rsid w:val="006E45E2"/>
    <w:rsid w:val="006F120E"/>
    <w:rsid w:val="006F3AFB"/>
    <w:rsid w:val="007006B2"/>
    <w:rsid w:val="00701820"/>
    <w:rsid w:val="007031A7"/>
    <w:rsid w:val="0070326D"/>
    <w:rsid w:val="0070422B"/>
    <w:rsid w:val="00705A2B"/>
    <w:rsid w:val="0070753D"/>
    <w:rsid w:val="007143E3"/>
    <w:rsid w:val="007164BB"/>
    <w:rsid w:val="00716947"/>
    <w:rsid w:val="007173A9"/>
    <w:rsid w:val="00721123"/>
    <w:rsid w:val="00721500"/>
    <w:rsid w:val="00721EF6"/>
    <w:rsid w:val="007221FC"/>
    <w:rsid w:val="00723711"/>
    <w:rsid w:val="00727AC2"/>
    <w:rsid w:val="00730523"/>
    <w:rsid w:val="00733291"/>
    <w:rsid w:val="007332FD"/>
    <w:rsid w:val="007339FA"/>
    <w:rsid w:val="00734891"/>
    <w:rsid w:val="007348B1"/>
    <w:rsid w:val="007349AF"/>
    <w:rsid w:val="00736D42"/>
    <w:rsid w:val="0074499F"/>
    <w:rsid w:val="00744AFF"/>
    <w:rsid w:val="00746377"/>
    <w:rsid w:val="007474C3"/>
    <w:rsid w:val="00747E3D"/>
    <w:rsid w:val="00750E73"/>
    <w:rsid w:val="00751E96"/>
    <w:rsid w:val="00755BAE"/>
    <w:rsid w:val="007568FC"/>
    <w:rsid w:val="00757EFE"/>
    <w:rsid w:val="00760592"/>
    <w:rsid w:val="00760A8F"/>
    <w:rsid w:val="007616A5"/>
    <w:rsid w:val="00761C9B"/>
    <w:rsid w:val="0076557E"/>
    <w:rsid w:val="00766846"/>
    <w:rsid w:val="007674DA"/>
    <w:rsid w:val="007674E3"/>
    <w:rsid w:val="00775821"/>
    <w:rsid w:val="00777135"/>
    <w:rsid w:val="00780821"/>
    <w:rsid w:val="00781935"/>
    <w:rsid w:val="00783C0D"/>
    <w:rsid w:val="00785E04"/>
    <w:rsid w:val="00786A6C"/>
    <w:rsid w:val="0078781B"/>
    <w:rsid w:val="00790C1F"/>
    <w:rsid w:val="00792CE7"/>
    <w:rsid w:val="00793865"/>
    <w:rsid w:val="00794914"/>
    <w:rsid w:val="00794A52"/>
    <w:rsid w:val="0079581C"/>
    <w:rsid w:val="00795B5A"/>
    <w:rsid w:val="007977B9"/>
    <w:rsid w:val="007A0B3B"/>
    <w:rsid w:val="007A1264"/>
    <w:rsid w:val="007A1EE1"/>
    <w:rsid w:val="007A25BF"/>
    <w:rsid w:val="007A2893"/>
    <w:rsid w:val="007A53D2"/>
    <w:rsid w:val="007A657D"/>
    <w:rsid w:val="007A7F60"/>
    <w:rsid w:val="007B3113"/>
    <w:rsid w:val="007B5635"/>
    <w:rsid w:val="007C1022"/>
    <w:rsid w:val="007C1576"/>
    <w:rsid w:val="007C3464"/>
    <w:rsid w:val="007C481F"/>
    <w:rsid w:val="007C683A"/>
    <w:rsid w:val="007D0542"/>
    <w:rsid w:val="007D0ACF"/>
    <w:rsid w:val="007D0C69"/>
    <w:rsid w:val="007D10E8"/>
    <w:rsid w:val="007D3C6C"/>
    <w:rsid w:val="007D54B1"/>
    <w:rsid w:val="007D6FC6"/>
    <w:rsid w:val="007E2547"/>
    <w:rsid w:val="007E2636"/>
    <w:rsid w:val="007E3480"/>
    <w:rsid w:val="007E4055"/>
    <w:rsid w:val="007E566A"/>
    <w:rsid w:val="007E69D3"/>
    <w:rsid w:val="007E6BB9"/>
    <w:rsid w:val="007E7109"/>
    <w:rsid w:val="007E78EB"/>
    <w:rsid w:val="007E7BE4"/>
    <w:rsid w:val="007F4538"/>
    <w:rsid w:val="007F463F"/>
    <w:rsid w:val="007F5E56"/>
    <w:rsid w:val="007F5F21"/>
    <w:rsid w:val="007F6A63"/>
    <w:rsid w:val="0080053D"/>
    <w:rsid w:val="00802C3D"/>
    <w:rsid w:val="008031FA"/>
    <w:rsid w:val="0080457C"/>
    <w:rsid w:val="008047D8"/>
    <w:rsid w:val="00804E69"/>
    <w:rsid w:val="00805FE4"/>
    <w:rsid w:val="008065E3"/>
    <w:rsid w:val="00810177"/>
    <w:rsid w:val="00813D02"/>
    <w:rsid w:val="00813E52"/>
    <w:rsid w:val="00815CC9"/>
    <w:rsid w:val="008241B3"/>
    <w:rsid w:val="008307CF"/>
    <w:rsid w:val="00831E4C"/>
    <w:rsid w:val="00833941"/>
    <w:rsid w:val="008343AB"/>
    <w:rsid w:val="008347F6"/>
    <w:rsid w:val="008358F8"/>
    <w:rsid w:val="00836231"/>
    <w:rsid w:val="00836429"/>
    <w:rsid w:val="008373E4"/>
    <w:rsid w:val="008408F1"/>
    <w:rsid w:val="00841DA0"/>
    <w:rsid w:val="00842846"/>
    <w:rsid w:val="008442F8"/>
    <w:rsid w:val="00845CF5"/>
    <w:rsid w:val="00846BAE"/>
    <w:rsid w:val="00847CE4"/>
    <w:rsid w:val="00847D99"/>
    <w:rsid w:val="00850990"/>
    <w:rsid w:val="00850CA4"/>
    <w:rsid w:val="00857E86"/>
    <w:rsid w:val="00863FD8"/>
    <w:rsid w:val="00864B73"/>
    <w:rsid w:val="00870CA0"/>
    <w:rsid w:val="00871DC2"/>
    <w:rsid w:val="008745E4"/>
    <w:rsid w:val="00874E81"/>
    <w:rsid w:val="00875592"/>
    <w:rsid w:val="00876531"/>
    <w:rsid w:val="00877255"/>
    <w:rsid w:val="00877665"/>
    <w:rsid w:val="00880DAD"/>
    <w:rsid w:val="00881B88"/>
    <w:rsid w:val="00881EEE"/>
    <w:rsid w:val="00882FCA"/>
    <w:rsid w:val="00891898"/>
    <w:rsid w:val="00895488"/>
    <w:rsid w:val="00895596"/>
    <w:rsid w:val="008A1B2D"/>
    <w:rsid w:val="008A2F80"/>
    <w:rsid w:val="008A340E"/>
    <w:rsid w:val="008A48CC"/>
    <w:rsid w:val="008A5DA0"/>
    <w:rsid w:val="008A71EA"/>
    <w:rsid w:val="008A75F1"/>
    <w:rsid w:val="008B0881"/>
    <w:rsid w:val="008B0912"/>
    <w:rsid w:val="008B0E95"/>
    <w:rsid w:val="008B3846"/>
    <w:rsid w:val="008B4255"/>
    <w:rsid w:val="008B4ECB"/>
    <w:rsid w:val="008B6687"/>
    <w:rsid w:val="008B6A6D"/>
    <w:rsid w:val="008C021D"/>
    <w:rsid w:val="008C0815"/>
    <w:rsid w:val="008C25AF"/>
    <w:rsid w:val="008C6706"/>
    <w:rsid w:val="008D1AC7"/>
    <w:rsid w:val="008D2A5C"/>
    <w:rsid w:val="008D2A6B"/>
    <w:rsid w:val="008D5380"/>
    <w:rsid w:val="008D6A3B"/>
    <w:rsid w:val="008D72D0"/>
    <w:rsid w:val="008D79C5"/>
    <w:rsid w:val="008E0D5D"/>
    <w:rsid w:val="008E1F35"/>
    <w:rsid w:val="008E2CB7"/>
    <w:rsid w:val="008E2DF1"/>
    <w:rsid w:val="008E2FE3"/>
    <w:rsid w:val="008E3599"/>
    <w:rsid w:val="008E6143"/>
    <w:rsid w:val="008E7DAB"/>
    <w:rsid w:val="008F0796"/>
    <w:rsid w:val="008F0C70"/>
    <w:rsid w:val="008F1B8C"/>
    <w:rsid w:val="008F293C"/>
    <w:rsid w:val="008F2C3F"/>
    <w:rsid w:val="008F3B11"/>
    <w:rsid w:val="008F4112"/>
    <w:rsid w:val="008F41A4"/>
    <w:rsid w:val="008F4AD0"/>
    <w:rsid w:val="008F7732"/>
    <w:rsid w:val="008F7C67"/>
    <w:rsid w:val="009006FB"/>
    <w:rsid w:val="00901959"/>
    <w:rsid w:val="009054A1"/>
    <w:rsid w:val="00907557"/>
    <w:rsid w:val="00910150"/>
    <w:rsid w:val="009113AE"/>
    <w:rsid w:val="00914D9F"/>
    <w:rsid w:val="0091680C"/>
    <w:rsid w:val="00916F04"/>
    <w:rsid w:val="00920677"/>
    <w:rsid w:val="00921A86"/>
    <w:rsid w:val="00923169"/>
    <w:rsid w:val="00924E52"/>
    <w:rsid w:val="009250C0"/>
    <w:rsid w:val="00925158"/>
    <w:rsid w:val="0093097E"/>
    <w:rsid w:val="0093196C"/>
    <w:rsid w:val="00931DA5"/>
    <w:rsid w:val="00933C5F"/>
    <w:rsid w:val="0093697D"/>
    <w:rsid w:val="0093709E"/>
    <w:rsid w:val="00940A85"/>
    <w:rsid w:val="009464A8"/>
    <w:rsid w:val="009468D3"/>
    <w:rsid w:val="00946B76"/>
    <w:rsid w:val="00950315"/>
    <w:rsid w:val="009529EB"/>
    <w:rsid w:val="009534FC"/>
    <w:rsid w:val="009546C5"/>
    <w:rsid w:val="00955A0E"/>
    <w:rsid w:val="00962182"/>
    <w:rsid w:val="00963B16"/>
    <w:rsid w:val="009659A6"/>
    <w:rsid w:val="0096612C"/>
    <w:rsid w:val="00966958"/>
    <w:rsid w:val="0097239C"/>
    <w:rsid w:val="00977463"/>
    <w:rsid w:val="0098442F"/>
    <w:rsid w:val="00986B35"/>
    <w:rsid w:val="00995475"/>
    <w:rsid w:val="00996BB5"/>
    <w:rsid w:val="00997B78"/>
    <w:rsid w:val="009A1777"/>
    <w:rsid w:val="009A1C7D"/>
    <w:rsid w:val="009A33CD"/>
    <w:rsid w:val="009A6173"/>
    <w:rsid w:val="009B2068"/>
    <w:rsid w:val="009B3672"/>
    <w:rsid w:val="009B3D0E"/>
    <w:rsid w:val="009C057B"/>
    <w:rsid w:val="009C06EC"/>
    <w:rsid w:val="009C2BDD"/>
    <w:rsid w:val="009C7933"/>
    <w:rsid w:val="009D443E"/>
    <w:rsid w:val="009D66A7"/>
    <w:rsid w:val="009D79C8"/>
    <w:rsid w:val="009E13E5"/>
    <w:rsid w:val="009E1749"/>
    <w:rsid w:val="009E48B2"/>
    <w:rsid w:val="009E56BD"/>
    <w:rsid w:val="009E6180"/>
    <w:rsid w:val="009F0C18"/>
    <w:rsid w:val="009F14FA"/>
    <w:rsid w:val="009F2130"/>
    <w:rsid w:val="009F21AB"/>
    <w:rsid w:val="009F2273"/>
    <w:rsid w:val="009F47E9"/>
    <w:rsid w:val="009F5645"/>
    <w:rsid w:val="009F6E3C"/>
    <w:rsid w:val="009F72BC"/>
    <w:rsid w:val="00A01023"/>
    <w:rsid w:val="00A02ABE"/>
    <w:rsid w:val="00A06C12"/>
    <w:rsid w:val="00A12389"/>
    <w:rsid w:val="00A1689A"/>
    <w:rsid w:val="00A16FEB"/>
    <w:rsid w:val="00A20E32"/>
    <w:rsid w:val="00A2205C"/>
    <w:rsid w:val="00A22600"/>
    <w:rsid w:val="00A2316F"/>
    <w:rsid w:val="00A2347D"/>
    <w:rsid w:val="00A2525C"/>
    <w:rsid w:val="00A304BD"/>
    <w:rsid w:val="00A3146B"/>
    <w:rsid w:val="00A31D21"/>
    <w:rsid w:val="00A42284"/>
    <w:rsid w:val="00A42CBF"/>
    <w:rsid w:val="00A45F9B"/>
    <w:rsid w:val="00A4612E"/>
    <w:rsid w:val="00A47218"/>
    <w:rsid w:val="00A50745"/>
    <w:rsid w:val="00A516C7"/>
    <w:rsid w:val="00A57341"/>
    <w:rsid w:val="00A65490"/>
    <w:rsid w:val="00A66168"/>
    <w:rsid w:val="00A66A7D"/>
    <w:rsid w:val="00A66D77"/>
    <w:rsid w:val="00A7393A"/>
    <w:rsid w:val="00A753B7"/>
    <w:rsid w:val="00A75F16"/>
    <w:rsid w:val="00A761B0"/>
    <w:rsid w:val="00A80317"/>
    <w:rsid w:val="00A804C7"/>
    <w:rsid w:val="00A811D8"/>
    <w:rsid w:val="00A83F2C"/>
    <w:rsid w:val="00A84944"/>
    <w:rsid w:val="00A860C8"/>
    <w:rsid w:val="00A861F5"/>
    <w:rsid w:val="00A86E1D"/>
    <w:rsid w:val="00A8748F"/>
    <w:rsid w:val="00A9062B"/>
    <w:rsid w:val="00A909E5"/>
    <w:rsid w:val="00A928D6"/>
    <w:rsid w:val="00A930FD"/>
    <w:rsid w:val="00A94951"/>
    <w:rsid w:val="00AA0A68"/>
    <w:rsid w:val="00AA0B1B"/>
    <w:rsid w:val="00AA58A2"/>
    <w:rsid w:val="00AA7A04"/>
    <w:rsid w:val="00AA7D42"/>
    <w:rsid w:val="00AB0C95"/>
    <w:rsid w:val="00AC112A"/>
    <w:rsid w:val="00AC239A"/>
    <w:rsid w:val="00AC2BD9"/>
    <w:rsid w:val="00AC2F00"/>
    <w:rsid w:val="00AC40BC"/>
    <w:rsid w:val="00AC6455"/>
    <w:rsid w:val="00AD278A"/>
    <w:rsid w:val="00AD6020"/>
    <w:rsid w:val="00AD7514"/>
    <w:rsid w:val="00AE2EC3"/>
    <w:rsid w:val="00AE51ED"/>
    <w:rsid w:val="00AE72BB"/>
    <w:rsid w:val="00AE7696"/>
    <w:rsid w:val="00AF049F"/>
    <w:rsid w:val="00AF1872"/>
    <w:rsid w:val="00AF1A08"/>
    <w:rsid w:val="00AF7ECA"/>
    <w:rsid w:val="00B01909"/>
    <w:rsid w:val="00B027F4"/>
    <w:rsid w:val="00B02C39"/>
    <w:rsid w:val="00B03BFE"/>
    <w:rsid w:val="00B03EC9"/>
    <w:rsid w:val="00B05A58"/>
    <w:rsid w:val="00B10811"/>
    <w:rsid w:val="00B11E15"/>
    <w:rsid w:val="00B14552"/>
    <w:rsid w:val="00B1614F"/>
    <w:rsid w:val="00B166E2"/>
    <w:rsid w:val="00B2128B"/>
    <w:rsid w:val="00B2165B"/>
    <w:rsid w:val="00B242E1"/>
    <w:rsid w:val="00B24DA7"/>
    <w:rsid w:val="00B250BE"/>
    <w:rsid w:val="00B251FA"/>
    <w:rsid w:val="00B254A7"/>
    <w:rsid w:val="00B260D5"/>
    <w:rsid w:val="00B26A9D"/>
    <w:rsid w:val="00B32134"/>
    <w:rsid w:val="00B34A26"/>
    <w:rsid w:val="00B36E98"/>
    <w:rsid w:val="00B423C2"/>
    <w:rsid w:val="00B43382"/>
    <w:rsid w:val="00B43901"/>
    <w:rsid w:val="00B44AE3"/>
    <w:rsid w:val="00B46951"/>
    <w:rsid w:val="00B47EDF"/>
    <w:rsid w:val="00B5054F"/>
    <w:rsid w:val="00B512DB"/>
    <w:rsid w:val="00B524E8"/>
    <w:rsid w:val="00B566FF"/>
    <w:rsid w:val="00B56CF2"/>
    <w:rsid w:val="00B56D04"/>
    <w:rsid w:val="00B618C8"/>
    <w:rsid w:val="00B632E7"/>
    <w:rsid w:val="00B63EC9"/>
    <w:rsid w:val="00B64B4C"/>
    <w:rsid w:val="00B64B64"/>
    <w:rsid w:val="00B67382"/>
    <w:rsid w:val="00B71C87"/>
    <w:rsid w:val="00B7289A"/>
    <w:rsid w:val="00B729B5"/>
    <w:rsid w:val="00B73681"/>
    <w:rsid w:val="00B76D52"/>
    <w:rsid w:val="00B81900"/>
    <w:rsid w:val="00B8306A"/>
    <w:rsid w:val="00B839A6"/>
    <w:rsid w:val="00B846C0"/>
    <w:rsid w:val="00B84B3F"/>
    <w:rsid w:val="00B8534F"/>
    <w:rsid w:val="00B85FC7"/>
    <w:rsid w:val="00B86246"/>
    <w:rsid w:val="00B86C95"/>
    <w:rsid w:val="00B927F0"/>
    <w:rsid w:val="00B92A80"/>
    <w:rsid w:val="00B93BE5"/>
    <w:rsid w:val="00B95FBC"/>
    <w:rsid w:val="00B97BD1"/>
    <w:rsid w:val="00BA1095"/>
    <w:rsid w:val="00BA2346"/>
    <w:rsid w:val="00BA2913"/>
    <w:rsid w:val="00BA5F7D"/>
    <w:rsid w:val="00BB03AE"/>
    <w:rsid w:val="00BB0DD2"/>
    <w:rsid w:val="00BB2C51"/>
    <w:rsid w:val="00BB3DC1"/>
    <w:rsid w:val="00BB5CDA"/>
    <w:rsid w:val="00BB5F8D"/>
    <w:rsid w:val="00BB66CC"/>
    <w:rsid w:val="00BC0900"/>
    <w:rsid w:val="00BC2552"/>
    <w:rsid w:val="00BC444C"/>
    <w:rsid w:val="00BC7D84"/>
    <w:rsid w:val="00BD294C"/>
    <w:rsid w:val="00BD4790"/>
    <w:rsid w:val="00BD4F25"/>
    <w:rsid w:val="00BD65CF"/>
    <w:rsid w:val="00BD6941"/>
    <w:rsid w:val="00BE17BB"/>
    <w:rsid w:val="00BE2EAB"/>
    <w:rsid w:val="00BE4B27"/>
    <w:rsid w:val="00BE51CA"/>
    <w:rsid w:val="00BE572E"/>
    <w:rsid w:val="00BF0569"/>
    <w:rsid w:val="00BF19EC"/>
    <w:rsid w:val="00BF27A2"/>
    <w:rsid w:val="00BF28CF"/>
    <w:rsid w:val="00BF2FF3"/>
    <w:rsid w:val="00BF3D22"/>
    <w:rsid w:val="00BF4E1A"/>
    <w:rsid w:val="00BF734C"/>
    <w:rsid w:val="00C02F89"/>
    <w:rsid w:val="00C05094"/>
    <w:rsid w:val="00C07B72"/>
    <w:rsid w:val="00C12742"/>
    <w:rsid w:val="00C133A0"/>
    <w:rsid w:val="00C136FF"/>
    <w:rsid w:val="00C13A58"/>
    <w:rsid w:val="00C14027"/>
    <w:rsid w:val="00C14FB2"/>
    <w:rsid w:val="00C15BBA"/>
    <w:rsid w:val="00C16D34"/>
    <w:rsid w:val="00C20CCC"/>
    <w:rsid w:val="00C2298E"/>
    <w:rsid w:val="00C24581"/>
    <w:rsid w:val="00C275DC"/>
    <w:rsid w:val="00C27B33"/>
    <w:rsid w:val="00C3059B"/>
    <w:rsid w:val="00C314DE"/>
    <w:rsid w:val="00C31A66"/>
    <w:rsid w:val="00C323C7"/>
    <w:rsid w:val="00C33AEF"/>
    <w:rsid w:val="00C35C0C"/>
    <w:rsid w:val="00C35C15"/>
    <w:rsid w:val="00C3655D"/>
    <w:rsid w:val="00C409FC"/>
    <w:rsid w:val="00C41244"/>
    <w:rsid w:val="00C41FFA"/>
    <w:rsid w:val="00C42703"/>
    <w:rsid w:val="00C42C36"/>
    <w:rsid w:val="00C43554"/>
    <w:rsid w:val="00C45DA1"/>
    <w:rsid w:val="00C51A5E"/>
    <w:rsid w:val="00C53358"/>
    <w:rsid w:val="00C550A2"/>
    <w:rsid w:val="00C55CFB"/>
    <w:rsid w:val="00C576A2"/>
    <w:rsid w:val="00C579A8"/>
    <w:rsid w:val="00C60D6E"/>
    <w:rsid w:val="00C6144A"/>
    <w:rsid w:val="00C6293E"/>
    <w:rsid w:val="00C6365D"/>
    <w:rsid w:val="00C64321"/>
    <w:rsid w:val="00C65588"/>
    <w:rsid w:val="00C674CF"/>
    <w:rsid w:val="00C71135"/>
    <w:rsid w:val="00C73683"/>
    <w:rsid w:val="00C74044"/>
    <w:rsid w:val="00C74C96"/>
    <w:rsid w:val="00C7660C"/>
    <w:rsid w:val="00C768E4"/>
    <w:rsid w:val="00C7728B"/>
    <w:rsid w:val="00C77584"/>
    <w:rsid w:val="00C77C0D"/>
    <w:rsid w:val="00C801DC"/>
    <w:rsid w:val="00C83CC3"/>
    <w:rsid w:val="00C851E9"/>
    <w:rsid w:val="00C86AC6"/>
    <w:rsid w:val="00C87E76"/>
    <w:rsid w:val="00C90A0E"/>
    <w:rsid w:val="00C92242"/>
    <w:rsid w:val="00C940B8"/>
    <w:rsid w:val="00C947CF"/>
    <w:rsid w:val="00CA1F92"/>
    <w:rsid w:val="00CA2856"/>
    <w:rsid w:val="00CA445D"/>
    <w:rsid w:val="00CA62DC"/>
    <w:rsid w:val="00CA7EB0"/>
    <w:rsid w:val="00CB0250"/>
    <w:rsid w:val="00CB049E"/>
    <w:rsid w:val="00CB0FEA"/>
    <w:rsid w:val="00CB281C"/>
    <w:rsid w:val="00CB4243"/>
    <w:rsid w:val="00CB4E82"/>
    <w:rsid w:val="00CB5E12"/>
    <w:rsid w:val="00CB62CD"/>
    <w:rsid w:val="00CB6591"/>
    <w:rsid w:val="00CC26DE"/>
    <w:rsid w:val="00CC28AF"/>
    <w:rsid w:val="00CC440D"/>
    <w:rsid w:val="00CC50B4"/>
    <w:rsid w:val="00CC7C01"/>
    <w:rsid w:val="00CC7D07"/>
    <w:rsid w:val="00CD1284"/>
    <w:rsid w:val="00CD3336"/>
    <w:rsid w:val="00CD3628"/>
    <w:rsid w:val="00CD473F"/>
    <w:rsid w:val="00CE39EE"/>
    <w:rsid w:val="00CE51CF"/>
    <w:rsid w:val="00CE5822"/>
    <w:rsid w:val="00CE5E53"/>
    <w:rsid w:val="00CE6214"/>
    <w:rsid w:val="00CE6DE8"/>
    <w:rsid w:val="00CF0BC5"/>
    <w:rsid w:val="00CF20C0"/>
    <w:rsid w:val="00CF2516"/>
    <w:rsid w:val="00CF3A86"/>
    <w:rsid w:val="00CF470D"/>
    <w:rsid w:val="00CF4F04"/>
    <w:rsid w:val="00CF7537"/>
    <w:rsid w:val="00D00611"/>
    <w:rsid w:val="00D00CAC"/>
    <w:rsid w:val="00D01D98"/>
    <w:rsid w:val="00D045A3"/>
    <w:rsid w:val="00D0488A"/>
    <w:rsid w:val="00D06A6E"/>
    <w:rsid w:val="00D07FD2"/>
    <w:rsid w:val="00D156A5"/>
    <w:rsid w:val="00D15C9B"/>
    <w:rsid w:val="00D15DD7"/>
    <w:rsid w:val="00D16A44"/>
    <w:rsid w:val="00D25C25"/>
    <w:rsid w:val="00D31C3E"/>
    <w:rsid w:val="00D31E86"/>
    <w:rsid w:val="00D3366E"/>
    <w:rsid w:val="00D34DFB"/>
    <w:rsid w:val="00D34FB0"/>
    <w:rsid w:val="00D35E5C"/>
    <w:rsid w:val="00D365A8"/>
    <w:rsid w:val="00D40DC0"/>
    <w:rsid w:val="00D411E3"/>
    <w:rsid w:val="00D42789"/>
    <w:rsid w:val="00D44BA6"/>
    <w:rsid w:val="00D46A73"/>
    <w:rsid w:val="00D46CED"/>
    <w:rsid w:val="00D52DE5"/>
    <w:rsid w:val="00D52F26"/>
    <w:rsid w:val="00D54619"/>
    <w:rsid w:val="00D56344"/>
    <w:rsid w:val="00D5773F"/>
    <w:rsid w:val="00D602BC"/>
    <w:rsid w:val="00D6030B"/>
    <w:rsid w:val="00D60A0F"/>
    <w:rsid w:val="00D60E8E"/>
    <w:rsid w:val="00D61C12"/>
    <w:rsid w:val="00D61ECA"/>
    <w:rsid w:val="00D621C7"/>
    <w:rsid w:val="00D62FEB"/>
    <w:rsid w:val="00D65B62"/>
    <w:rsid w:val="00D7097F"/>
    <w:rsid w:val="00D71CB7"/>
    <w:rsid w:val="00D7330D"/>
    <w:rsid w:val="00D753F4"/>
    <w:rsid w:val="00D81339"/>
    <w:rsid w:val="00D81360"/>
    <w:rsid w:val="00D83166"/>
    <w:rsid w:val="00D856C8"/>
    <w:rsid w:val="00D87E82"/>
    <w:rsid w:val="00D92200"/>
    <w:rsid w:val="00D924B4"/>
    <w:rsid w:val="00D931FD"/>
    <w:rsid w:val="00DA0177"/>
    <w:rsid w:val="00DA08D3"/>
    <w:rsid w:val="00DA1A1F"/>
    <w:rsid w:val="00DA3D65"/>
    <w:rsid w:val="00DA44E9"/>
    <w:rsid w:val="00DA6E57"/>
    <w:rsid w:val="00DA753A"/>
    <w:rsid w:val="00DB01A6"/>
    <w:rsid w:val="00DB1510"/>
    <w:rsid w:val="00DB2233"/>
    <w:rsid w:val="00DB5154"/>
    <w:rsid w:val="00DB6420"/>
    <w:rsid w:val="00DC1774"/>
    <w:rsid w:val="00DC2D00"/>
    <w:rsid w:val="00DC2D43"/>
    <w:rsid w:val="00DC37E4"/>
    <w:rsid w:val="00DC75B9"/>
    <w:rsid w:val="00DC766F"/>
    <w:rsid w:val="00DD0A44"/>
    <w:rsid w:val="00DD1CD7"/>
    <w:rsid w:val="00DD6525"/>
    <w:rsid w:val="00DE19C2"/>
    <w:rsid w:val="00DE2EA6"/>
    <w:rsid w:val="00DE46A7"/>
    <w:rsid w:val="00DE5791"/>
    <w:rsid w:val="00DE6507"/>
    <w:rsid w:val="00DF02F2"/>
    <w:rsid w:val="00DF3EEE"/>
    <w:rsid w:val="00DF50A1"/>
    <w:rsid w:val="00DF56A8"/>
    <w:rsid w:val="00DF5E39"/>
    <w:rsid w:val="00DF640E"/>
    <w:rsid w:val="00DF650E"/>
    <w:rsid w:val="00DF681F"/>
    <w:rsid w:val="00DF6ED2"/>
    <w:rsid w:val="00E02B98"/>
    <w:rsid w:val="00E051C6"/>
    <w:rsid w:val="00E05369"/>
    <w:rsid w:val="00E054C7"/>
    <w:rsid w:val="00E05DA8"/>
    <w:rsid w:val="00E07932"/>
    <w:rsid w:val="00E07D13"/>
    <w:rsid w:val="00E07EAE"/>
    <w:rsid w:val="00E101E2"/>
    <w:rsid w:val="00E10EA1"/>
    <w:rsid w:val="00E14D97"/>
    <w:rsid w:val="00E15063"/>
    <w:rsid w:val="00E16C0D"/>
    <w:rsid w:val="00E16F46"/>
    <w:rsid w:val="00E178A1"/>
    <w:rsid w:val="00E202FD"/>
    <w:rsid w:val="00E23CA9"/>
    <w:rsid w:val="00E27EB0"/>
    <w:rsid w:val="00E30CD0"/>
    <w:rsid w:val="00E31BDC"/>
    <w:rsid w:val="00E325D3"/>
    <w:rsid w:val="00E35006"/>
    <w:rsid w:val="00E3619F"/>
    <w:rsid w:val="00E421EF"/>
    <w:rsid w:val="00E42827"/>
    <w:rsid w:val="00E45FDA"/>
    <w:rsid w:val="00E50912"/>
    <w:rsid w:val="00E5163F"/>
    <w:rsid w:val="00E6100F"/>
    <w:rsid w:val="00E62994"/>
    <w:rsid w:val="00E63DF3"/>
    <w:rsid w:val="00E6668D"/>
    <w:rsid w:val="00E67369"/>
    <w:rsid w:val="00E67749"/>
    <w:rsid w:val="00E71052"/>
    <w:rsid w:val="00E71C91"/>
    <w:rsid w:val="00E77B69"/>
    <w:rsid w:val="00E804A2"/>
    <w:rsid w:val="00E82B29"/>
    <w:rsid w:val="00E9069F"/>
    <w:rsid w:val="00E9073C"/>
    <w:rsid w:val="00E91FB7"/>
    <w:rsid w:val="00E9257B"/>
    <w:rsid w:val="00E92B3C"/>
    <w:rsid w:val="00E93F44"/>
    <w:rsid w:val="00E958F8"/>
    <w:rsid w:val="00E97F96"/>
    <w:rsid w:val="00EA2ED5"/>
    <w:rsid w:val="00EA47EB"/>
    <w:rsid w:val="00EA498C"/>
    <w:rsid w:val="00EA619E"/>
    <w:rsid w:val="00EA6A29"/>
    <w:rsid w:val="00EB3824"/>
    <w:rsid w:val="00EB64D3"/>
    <w:rsid w:val="00EB7895"/>
    <w:rsid w:val="00EB7FB1"/>
    <w:rsid w:val="00EC05DF"/>
    <w:rsid w:val="00EC362C"/>
    <w:rsid w:val="00EC362D"/>
    <w:rsid w:val="00EC3797"/>
    <w:rsid w:val="00EC39AD"/>
    <w:rsid w:val="00EC4741"/>
    <w:rsid w:val="00EC4A79"/>
    <w:rsid w:val="00EC4B44"/>
    <w:rsid w:val="00EC560B"/>
    <w:rsid w:val="00EC584B"/>
    <w:rsid w:val="00EC634B"/>
    <w:rsid w:val="00EC6E65"/>
    <w:rsid w:val="00EC7248"/>
    <w:rsid w:val="00ED09B7"/>
    <w:rsid w:val="00ED19AF"/>
    <w:rsid w:val="00ED1A7F"/>
    <w:rsid w:val="00ED2DA2"/>
    <w:rsid w:val="00ED7936"/>
    <w:rsid w:val="00EE108F"/>
    <w:rsid w:val="00EE1FB6"/>
    <w:rsid w:val="00EE4B71"/>
    <w:rsid w:val="00EE5325"/>
    <w:rsid w:val="00EE6A33"/>
    <w:rsid w:val="00EF0BE3"/>
    <w:rsid w:val="00EF3DD4"/>
    <w:rsid w:val="00EF690F"/>
    <w:rsid w:val="00F02138"/>
    <w:rsid w:val="00F051B7"/>
    <w:rsid w:val="00F05415"/>
    <w:rsid w:val="00F06300"/>
    <w:rsid w:val="00F12432"/>
    <w:rsid w:val="00F149D3"/>
    <w:rsid w:val="00F153D0"/>
    <w:rsid w:val="00F15ACD"/>
    <w:rsid w:val="00F214AD"/>
    <w:rsid w:val="00F218E9"/>
    <w:rsid w:val="00F21A88"/>
    <w:rsid w:val="00F2291C"/>
    <w:rsid w:val="00F25B94"/>
    <w:rsid w:val="00F30DC6"/>
    <w:rsid w:val="00F3166B"/>
    <w:rsid w:val="00F36B7B"/>
    <w:rsid w:val="00F3733C"/>
    <w:rsid w:val="00F375E5"/>
    <w:rsid w:val="00F412B3"/>
    <w:rsid w:val="00F42784"/>
    <w:rsid w:val="00F44BD3"/>
    <w:rsid w:val="00F4532D"/>
    <w:rsid w:val="00F5500A"/>
    <w:rsid w:val="00F551FB"/>
    <w:rsid w:val="00F60048"/>
    <w:rsid w:val="00F62A48"/>
    <w:rsid w:val="00F63A00"/>
    <w:rsid w:val="00F65393"/>
    <w:rsid w:val="00F65654"/>
    <w:rsid w:val="00F6576B"/>
    <w:rsid w:val="00F66E6F"/>
    <w:rsid w:val="00F670BA"/>
    <w:rsid w:val="00F72F28"/>
    <w:rsid w:val="00F73839"/>
    <w:rsid w:val="00F740BE"/>
    <w:rsid w:val="00F745A7"/>
    <w:rsid w:val="00F7547F"/>
    <w:rsid w:val="00F757A0"/>
    <w:rsid w:val="00F76BE8"/>
    <w:rsid w:val="00F773A8"/>
    <w:rsid w:val="00F77523"/>
    <w:rsid w:val="00F77836"/>
    <w:rsid w:val="00F82282"/>
    <w:rsid w:val="00F83EA5"/>
    <w:rsid w:val="00F85022"/>
    <w:rsid w:val="00F85344"/>
    <w:rsid w:val="00F90044"/>
    <w:rsid w:val="00F90DEA"/>
    <w:rsid w:val="00F91876"/>
    <w:rsid w:val="00F93072"/>
    <w:rsid w:val="00F93B3B"/>
    <w:rsid w:val="00F94A24"/>
    <w:rsid w:val="00FA08D3"/>
    <w:rsid w:val="00FA20F1"/>
    <w:rsid w:val="00FA29CD"/>
    <w:rsid w:val="00FA2A42"/>
    <w:rsid w:val="00FA2AE7"/>
    <w:rsid w:val="00FA44BB"/>
    <w:rsid w:val="00FA4BDE"/>
    <w:rsid w:val="00FA4C6C"/>
    <w:rsid w:val="00FA6009"/>
    <w:rsid w:val="00FA6080"/>
    <w:rsid w:val="00FA65CF"/>
    <w:rsid w:val="00FB01B3"/>
    <w:rsid w:val="00FB1C06"/>
    <w:rsid w:val="00FB2449"/>
    <w:rsid w:val="00FB3929"/>
    <w:rsid w:val="00FB4601"/>
    <w:rsid w:val="00FB5844"/>
    <w:rsid w:val="00FB5923"/>
    <w:rsid w:val="00FB7DA6"/>
    <w:rsid w:val="00FC0D47"/>
    <w:rsid w:val="00FC2311"/>
    <w:rsid w:val="00FC41EB"/>
    <w:rsid w:val="00FC47E2"/>
    <w:rsid w:val="00FC5A3E"/>
    <w:rsid w:val="00FC5D79"/>
    <w:rsid w:val="00FC649C"/>
    <w:rsid w:val="00FC77D0"/>
    <w:rsid w:val="00FC7F39"/>
    <w:rsid w:val="00FD022B"/>
    <w:rsid w:val="00FD09FA"/>
    <w:rsid w:val="00FD4236"/>
    <w:rsid w:val="00FD5903"/>
    <w:rsid w:val="00FD65F2"/>
    <w:rsid w:val="00FE0582"/>
    <w:rsid w:val="00FE19EA"/>
    <w:rsid w:val="00FE40C3"/>
    <w:rsid w:val="00FE49CA"/>
    <w:rsid w:val="00FE52C0"/>
    <w:rsid w:val="00FE690D"/>
    <w:rsid w:val="00FE6FBC"/>
    <w:rsid w:val="00FF164C"/>
    <w:rsid w:val="00FF183E"/>
    <w:rsid w:val="00FF26FD"/>
    <w:rsid w:val="00FF6F57"/>
    <w:rsid w:val="00FF7A33"/>
    <w:rsid w:val="3BA8AE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2DC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2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5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588"/>
    <w:rPr>
      <w:rFonts w:ascii="Tahoma" w:hAnsi="Tahoma" w:cs="Tahoma"/>
      <w:sz w:val="16"/>
      <w:szCs w:val="16"/>
    </w:rPr>
  </w:style>
  <w:style w:type="character" w:styleId="CommentReference">
    <w:name w:val="annotation reference"/>
    <w:basedOn w:val="DefaultParagraphFont"/>
    <w:uiPriority w:val="99"/>
    <w:semiHidden/>
    <w:unhideWhenUsed/>
    <w:rsid w:val="008A75F1"/>
    <w:rPr>
      <w:sz w:val="16"/>
      <w:szCs w:val="16"/>
    </w:rPr>
  </w:style>
  <w:style w:type="paragraph" w:styleId="CommentText">
    <w:name w:val="annotation text"/>
    <w:basedOn w:val="Normal"/>
    <w:link w:val="CommentTextChar"/>
    <w:uiPriority w:val="99"/>
    <w:semiHidden/>
    <w:unhideWhenUsed/>
    <w:rsid w:val="008A75F1"/>
    <w:pPr>
      <w:spacing w:line="240" w:lineRule="auto"/>
    </w:pPr>
    <w:rPr>
      <w:sz w:val="20"/>
      <w:szCs w:val="20"/>
    </w:rPr>
  </w:style>
  <w:style w:type="character" w:customStyle="1" w:styleId="CommentTextChar">
    <w:name w:val="Comment Text Char"/>
    <w:basedOn w:val="DefaultParagraphFont"/>
    <w:link w:val="CommentText"/>
    <w:uiPriority w:val="99"/>
    <w:semiHidden/>
    <w:rsid w:val="008A75F1"/>
    <w:rPr>
      <w:sz w:val="20"/>
      <w:szCs w:val="20"/>
    </w:rPr>
  </w:style>
  <w:style w:type="paragraph" w:styleId="CommentSubject">
    <w:name w:val="annotation subject"/>
    <w:basedOn w:val="CommentText"/>
    <w:next w:val="CommentText"/>
    <w:link w:val="CommentSubjectChar"/>
    <w:uiPriority w:val="99"/>
    <w:semiHidden/>
    <w:unhideWhenUsed/>
    <w:rsid w:val="008A75F1"/>
    <w:rPr>
      <w:b/>
      <w:bCs/>
    </w:rPr>
  </w:style>
  <w:style w:type="character" w:customStyle="1" w:styleId="CommentSubjectChar">
    <w:name w:val="Comment Subject Char"/>
    <w:basedOn w:val="CommentTextChar"/>
    <w:link w:val="CommentSubject"/>
    <w:uiPriority w:val="99"/>
    <w:semiHidden/>
    <w:rsid w:val="008A75F1"/>
    <w:rPr>
      <w:b/>
      <w:bCs/>
      <w:sz w:val="20"/>
      <w:szCs w:val="20"/>
    </w:rPr>
  </w:style>
  <w:style w:type="paragraph" w:styleId="Revision">
    <w:name w:val="Revision"/>
    <w:hidden/>
    <w:uiPriority w:val="99"/>
    <w:semiHidden/>
    <w:rsid w:val="006663BE"/>
    <w:pPr>
      <w:spacing w:after="0" w:line="240" w:lineRule="auto"/>
    </w:pPr>
  </w:style>
  <w:style w:type="paragraph" w:styleId="ListParagraph">
    <w:name w:val="List Paragraph"/>
    <w:basedOn w:val="Normal"/>
    <w:qFormat/>
    <w:rsid w:val="00F375E5"/>
    <w:pPr>
      <w:ind w:left="720"/>
      <w:contextualSpacing/>
    </w:pPr>
    <w:rPr>
      <w:noProof/>
    </w:rPr>
  </w:style>
  <w:style w:type="paragraph" w:styleId="Header">
    <w:name w:val="header"/>
    <w:basedOn w:val="Normal"/>
    <w:link w:val="HeaderChar"/>
    <w:uiPriority w:val="99"/>
    <w:unhideWhenUsed/>
    <w:rsid w:val="0069570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9570C"/>
  </w:style>
  <w:style w:type="paragraph" w:styleId="Footer">
    <w:name w:val="footer"/>
    <w:basedOn w:val="Normal"/>
    <w:link w:val="FooterChar"/>
    <w:uiPriority w:val="99"/>
    <w:unhideWhenUsed/>
    <w:rsid w:val="0069570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9570C"/>
  </w:style>
  <w:style w:type="paragraph" w:styleId="FootnoteText">
    <w:name w:val="footnote text"/>
    <w:basedOn w:val="Normal"/>
    <w:link w:val="FootnoteTextChar"/>
    <w:uiPriority w:val="99"/>
    <w:semiHidden/>
    <w:unhideWhenUsed/>
    <w:rsid w:val="0069570C"/>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69570C"/>
    <w:rPr>
      <w:rFonts w:eastAsia="Times New Roman" w:cs="Times New Roman"/>
      <w:sz w:val="20"/>
      <w:szCs w:val="20"/>
    </w:rPr>
  </w:style>
  <w:style w:type="character" w:styleId="FootnoteReference">
    <w:name w:val="footnote reference"/>
    <w:basedOn w:val="DefaultParagraphFont"/>
    <w:uiPriority w:val="99"/>
    <w:unhideWhenUsed/>
    <w:rsid w:val="0069570C"/>
    <w:rPr>
      <w:vertAlign w:val="superscript"/>
    </w:rPr>
  </w:style>
  <w:style w:type="paragraph" w:styleId="NormalWeb">
    <w:name w:val="Normal (Web)"/>
    <w:basedOn w:val="Normal"/>
    <w:uiPriority w:val="99"/>
    <w:unhideWhenUsed/>
    <w:rsid w:val="000A0D3F"/>
    <w:pPr>
      <w:spacing w:before="100" w:beforeAutospacing="1" w:after="100" w:afterAutospacing="1" w:line="240" w:lineRule="auto"/>
    </w:pPr>
    <w:rPr>
      <w:rFonts w:eastAsia="Times New Roman" w:cs="Times New Roman"/>
      <w:szCs w:val="24"/>
      <w:lang w:eastAsia="lv-LV"/>
    </w:rPr>
  </w:style>
  <w:style w:type="character" w:styleId="Hyperlink">
    <w:name w:val="Hyperlink"/>
    <w:uiPriority w:val="99"/>
    <w:rsid w:val="005001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40354">
      <w:bodyDiv w:val="1"/>
      <w:marLeft w:val="0"/>
      <w:marRight w:val="0"/>
      <w:marTop w:val="0"/>
      <w:marBottom w:val="0"/>
      <w:divBdr>
        <w:top w:val="none" w:sz="0" w:space="0" w:color="auto"/>
        <w:left w:val="none" w:sz="0" w:space="0" w:color="auto"/>
        <w:bottom w:val="none" w:sz="0" w:space="0" w:color="auto"/>
        <w:right w:val="none" w:sz="0" w:space="0" w:color="auto"/>
      </w:divBdr>
    </w:div>
    <w:div w:id="639386084">
      <w:bodyDiv w:val="1"/>
      <w:marLeft w:val="0"/>
      <w:marRight w:val="0"/>
      <w:marTop w:val="0"/>
      <w:marBottom w:val="0"/>
      <w:divBdr>
        <w:top w:val="none" w:sz="0" w:space="0" w:color="auto"/>
        <w:left w:val="none" w:sz="0" w:space="0" w:color="auto"/>
        <w:bottom w:val="none" w:sz="0" w:space="0" w:color="auto"/>
        <w:right w:val="none" w:sz="0" w:space="0" w:color="auto"/>
      </w:divBdr>
    </w:div>
    <w:div w:id="666328470">
      <w:bodyDiv w:val="1"/>
      <w:marLeft w:val="0"/>
      <w:marRight w:val="0"/>
      <w:marTop w:val="0"/>
      <w:marBottom w:val="0"/>
      <w:divBdr>
        <w:top w:val="none" w:sz="0" w:space="0" w:color="auto"/>
        <w:left w:val="none" w:sz="0" w:space="0" w:color="auto"/>
        <w:bottom w:val="none" w:sz="0" w:space="0" w:color="auto"/>
        <w:right w:val="none" w:sz="0" w:space="0" w:color="auto"/>
      </w:divBdr>
    </w:div>
    <w:div w:id="961766155">
      <w:bodyDiv w:val="1"/>
      <w:marLeft w:val="0"/>
      <w:marRight w:val="0"/>
      <w:marTop w:val="0"/>
      <w:marBottom w:val="0"/>
      <w:divBdr>
        <w:top w:val="none" w:sz="0" w:space="0" w:color="auto"/>
        <w:left w:val="none" w:sz="0" w:space="0" w:color="auto"/>
        <w:bottom w:val="none" w:sz="0" w:space="0" w:color="auto"/>
        <w:right w:val="none" w:sz="0" w:space="0" w:color="auto"/>
      </w:divBdr>
    </w:div>
    <w:div w:id="1499542893">
      <w:bodyDiv w:val="1"/>
      <w:marLeft w:val="0"/>
      <w:marRight w:val="0"/>
      <w:marTop w:val="0"/>
      <w:marBottom w:val="0"/>
      <w:divBdr>
        <w:top w:val="none" w:sz="0" w:space="0" w:color="auto"/>
        <w:left w:val="none" w:sz="0" w:space="0" w:color="auto"/>
        <w:bottom w:val="none" w:sz="0" w:space="0" w:color="auto"/>
        <w:right w:val="none" w:sz="0" w:space="0" w:color="auto"/>
      </w:divBdr>
    </w:div>
    <w:div w:id="1557817007">
      <w:bodyDiv w:val="1"/>
      <w:marLeft w:val="0"/>
      <w:marRight w:val="0"/>
      <w:marTop w:val="0"/>
      <w:marBottom w:val="0"/>
      <w:divBdr>
        <w:top w:val="none" w:sz="0" w:space="0" w:color="auto"/>
        <w:left w:val="none" w:sz="0" w:space="0" w:color="auto"/>
        <w:bottom w:val="none" w:sz="0" w:space="0" w:color="auto"/>
        <w:right w:val="none" w:sz="0" w:space="0" w:color="auto"/>
      </w:divBdr>
    </w:div>
    <w:div w:id="1829858559">
      <w:bodyDiv w:val="1"/>
      <w:marLeft w:val="0"/>
      <w:marRight w:val="0"/>
      <w:marTop w:val="0"/>
      <w:marBottom w:val="0"/>
      <w:divBdr>
        <w:top w:val="none" w:sz="0" w:space="0" w:color="auto"/>
        <w:left w:val="none" w:sz="0" w:space="0" w:color="auto"/>
        <w:bottom w:val="none" w:sz="0" w:space="0" w:color="auto"/>
        <w:right w:val="none" w:sz="0" w:space="0" w:color="auto"/>
      </w:divBdr>
    </w:div>
    <w:div w:id="1855456381">
      <w:bodyDiv w:val="1"/>
      <w:marLeft w:val="0"/>
      <w:marRight w:val="0"/>
      <w:marTop w:val="0"/>
      <w:marBottom w:val="0"/>
      <w:divBdr>
        <w:top w:val="none" w:sz="0" w:space="0" w:color="auto"/>
        <w:left w:val="none" w:sz="0" w:space="0" w:color="auto"/>
        <w:bottom w:val="none" w:sz="0" w:space="0" w:color="auto"/>
        <w:right w:val="none" w:sz="0" w:space="0" w:color="auto"/>
      </w:divBdr>
    </w:div>
    <w:div w:id="1876230860">
      <w:bodyDiv w:val="1"/>
      <w:marLeft w:val="0"/>
      <w:marRight w:val="0"/>
      <w:marTop w:val="0"/>
      <w:marBottom w:val="0"/>
      <w:divBdr>
        <w:top w:val="none" w:sz="0" w:space="0" w:color="auto"/>
        <w:left w:val="none" w:sz="0" w:space="0" w:color="auto"/>
        <w:bottom w:val="none" w:sz="0" w:space="0" w:color="auto"/>
        <w:right w:val="none" w:sz="0" w:space="0" w:color="auto"/>
      </w:divBdr>
    </w:div>
    <w:div w:id="1911621345">
      <w:bodyDiv w:val="1"/>
      <w:marLeft w:val="0"/>
      <w:marRight w:val="0"/>
      <w:marTop w:val="0"/>
      <w:marBottom w:val="0"/>
      <w:divBdr>
        <w:top w:val="none" w:sz="0" w:space="0" w:color="auto"/>
        <w:left w:val="none" w:sz="0" w:space="0" w:color="auto"/>
        <w:bottom w:val="none" w:sz="0" w:space="0" w:color="auto"/>
        <w:right w:val="none" w:sz="0" w:space="0" w:color="auto"/>
      </w:divBdr>
    </w:div>
    <w:div w:id="1921139782">
      <w:bodyDiv w:val="1"/>
      <w:marLeft w:val="0"/>
      <w:marRight w:val="0"/>
      <w:marTop w:val="0"/>
      <w:marBottom w:val="0"/>
      <w:divBdr>
        <w:top w:val="none" w:sz="0" w:space="0" w:color="auto"/>
        <w:left w:val="none" w:sz="0" w:space="0" w:color="auto"/>
        <w:bottom w:val="none" w:sz="0" w:space="0" w:color="auto"/>
        <w:right w:val="none" w:sz="0" w:space="0" w:color="auto"/>
      </w:divBdr>
    </w:div>
    <w:div w:id="2116319444">
      <w:bodyDiv w:val="1"/>
      <w:marLeft w:val="0"/>
      <w:marRight w:val="0"/>
      <w:marTop w:val="0"/>
      <w:marBottom w:val="0"/>
      <w:divBdr>
        <w:top w:val="none" w:sz="0" w:space="0" w:color="auto"/>
        <w:left w:val="none" w:sz="0" w:space="0" w:color="auto"/>
        <w:bottom w:val="none" w:sz="0" w:space="0" w:color="auto"/>
        <w:right w:val="none" w:sz="0" w:space="0" w:color="auto"/>
      </w:divBdr>
    </w:div>
    <w:div w:id="214160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0F95B-C7B9-4B99-BF2E-C0057904B010}">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4265</Words>
  <Characters>2432</Characters>
  <Application>Microsoft Office Word</Application>
  <DocSecurity>0</DocSecurity>
  <Lines>20</Lines>
  <Paragraphs>13</Paragraphs>
  <ScaleCrop>false</ScaleCrop>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2025-10-24T10:40:00Z</dcterms:created>
  <dcterms:modified xsi:type="dcterms:W3CDTF">2025-10-24T10:40:00Z</dcterms:modified>
  <cp:category/>
  <cp:contentStatus/>
</cp:coreProperties>
</file>