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8A0B3" w14:textId="26DB01C5" w:rsidR="00EF3CEC" w:rsidRPr="00DD6D0D" w:rsidRDefault="00116E3F" w:rsidP="00EF3CEC">
      <w:pPr>
        <w:pStyle w:val="Title"/>
        <w:widowControl w:val="0"/>
        <w:rPr>
          <w:sz w:val="24"/>
        </w:rPr>
      </w:pPr>
      <w:bookmarkStart w:id="0" w:name="_Hlk1577046"/>
      <w:r w:rsidRPr="00DD6D0D">
        <w:rPr>
          <w:sz w:val="24"/>
        </w:rPr>
        <w:t>TEHNISKĀ SPECIFIKĀCIJA</w:t>
      </w:r>
      <w:r w:rsidR="00142EF1" w:rsidRPr="00DD6D0D">
        <w:rPr>
          <w:sz w:val="24"/>
        </w:rPr>
        <w:t>/ TECHNICAL SPECIFICATION</w:t>
      </w:r>
      <w:r w:rsidRPr="00DD6D0D">
        <w:rPr>
          <w:sz w:val="24"/>
        </w:rPr>
        <w:t xml:space="preserve"> </w:t>
      </w:r>
      <w:r w:rsidR="007D6382" w:rsidRPr="00DD6D0D">
        <w:rPr>
          <w:sz w:val="24"/>
        </w:rPr>
        <w:t xml:space="preserve">Nr. </w:t>
      </w:r>
      <w:bookmarkEnd w:id="0"/>
      <w:r w:rsidR="00100266" w:rsidRPr="00DD6D0D">
        <w:rPr>
          <w:sz w:val="24"/>
        </w:rPr>
        <w:t>TS</w:t>
      </w:r>
      <w:r w:rsidR="00326FC8">
        <w:rPr>
          <w:sz w:val="24"/>
        </w:rPr>
        <w:t xml:space="preserve"> </w:t>
      </w:r>
      <w:r w:rsidR="001D280D" w:rsidRPr="00DD6D0D">
        <w:rPr>
          <w:sz w:val="24"/>
        </w:rPr>
        <w:t>300</w:t>
      </w:r>
      <w:r w:rsidR="008C445E">
        <w:rPr>
          <w:sz w:val="24"/>
        </w:rPr>
        <w:t>2</w:t>
      </w:r>
      <w:r w:rsidR="001D280D" w:rsidRPr="00DD6D0D">
        <w:rPr>
          <w:sz w:val="24"/>
        </w:rPr>
        <w:t>.xxx</w:t>
      </w:r>
      <w:r w:rsidR="00F5513F" w:rsidRPr="00DD6D0D">
        <w:rPr>
          <w:sz w:val="24"/>
        </w:rPr>
        <w:t>_</w:t>
      </w:r>
      <w:r w:rsidR="00995AB9" w:rsidRPr="00DD6D0D">
        <w:rPr>
          <w:sz w:val="24"/>
        </w:rPr>
        <w:t>v1</w:t>
      </w:r>
    </w:p>
    <w:p w14:paraId="2567FFC0" w14:textId="39501FD6" w:rsidR="00FA1CBE" w:rsidRPr="00DD6D0D" w:rsidRDefault="00C53C23" w:rsidP="001D280D">
      <w:pPr>
        <w:pStyle w:val="Title"/>
        <w:widowControl w:val="0"/>
        <w:rPr>
          <w:sz w:val="24"/>
        </w:rPr>
      </w:pPr>
      <w:r w:rsidRPr="00DD6D0D">
        <w:rPr>
          <w:sz w:val="24"/>
        </w:rPr>
        <w:t>Modulāri z</w:t>
      </w:r>
      <w:r w:rsidR="001D280D" w:rsidRPr="00DD6D0D">
        <w:rPr>
          <w:sz w:val="24"/>
        </w:rPr>
        <w:t xml:space="preserve">emsprieguma </w:t>
      </w:r>
      <w:r w:rsidR="00D75AEC">
        <w:rPr>
          <w:sz w:val="24"/>
        </w:rPr>
        <w:t xml:space="preserve">2-polīgi </w:t>
      </w:r>
      <w:r w:rsidRPr="00DD6D0D">
        <w:rPr>
          <w:sz w:val="24"/>
        </w:rPr>
        <w:t>automātslēdži</w:t>
      </w:r>
      <w:r w:rsidR="009C7654" w:rsidRPr="00DD6D0D">
        <w:rPr>
          <w:sz w:val="24"/>
        </w:rPr>
        <w:t xml:space="preserve">/ </w:t>
      </w:r>
      <w:r w:rsidR="001D280D" w:rsidRPr="00DD6D0D">
        <w:rPr>
          <w:sz w:val="24"/>
        </w:rPr>
        <w:t xml:space="preserve">Low-voltage </w:t>
      </w:r>
      <w:r w:rsidR="00D75AEC">
        <w:rPr>
          <w:sz w:val="24"/>
        </w:rPr>
        <w:t>double pole</w:t>
      </w:r>
      <w:r w:rsidR="006E1730" w:rsidRPr="00DD6D0D">
        <w:rPr>
          <w:sz w:val="24"/>
        </w:rPr>
        <w:t xml:space="preserve"> circuit-breakers</w:t>
      </w:r>
    </w:p>
    <w:tbl>
      <w:tblPr>
        <w:tblW w:w="0" w:type="auto"/>
        <w:tblLook w:val="04A0" w:firstRow="1" w:lastRow="0" w:firstColumn="1" w:lastColumn="0" w:noHBand="0" w:noVBand="1"/>
      </w:tblPr>
      <w:tblGrid>
        <w:gridCol w:w="676"/>
        <w:gridCol w:w="6804"/>
        <w:gridCol w:w="2235"/>
        <w:gridCol w:w="2746"/>
        <w:gridCol w:w="1109"/>
        <w:gridCol w:w="1324"/>
      </w:tblGrid>
      <w:tr w:rsidR="00E6028B" w:rsidRPr="00E6028B" w14:paraId="2E9BD531" w14:textId="77777777" w:rsidTr="00C44811">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32793D33" w14:textId="77777777" w:rsidR="00E6028B" w:rsidRPr="00E6028B" w:rsidRDefault="00E6028B" w:rsidP="00E6028B">
            <w:pPr>
              <w:rPr>
                <w:b/>
                <w:bCs/>
              </w:rPr>
            </w:pPr>
            <w:r w:rsidRPr="00E6028B">
              <w:rPr>
                <w:b/>
                <w:bCs/>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2DA929" w14:textId="77777777" w:rsidR="00E6028B" w:rsidRPr="00E6028B" w:rsidRDefault="00E6028B" w:rsidP="00E6028B">
            <w:pPr>
              <w:rPr>
                <w:b/>
                <w:bCs/>
              </w:rPr>
            </w:pPr>
            <w:r w:rsidRPr="00E6028B">
              <w:rPr>
                <w:b/>
                <w:bCs/>
              </w:rPr>
              <w:t>Apraksts</w:t>
            </w:r>
            <w:r w:rsidRPr="00E6028B">
              <w:rPr>
                <w:b/>
                <w:bCs/>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BF8FB8" w14:textId="77777777" w:rsidR="00E6028B" w:rsidRPr="00E6028B" w:rsidRDefault="00E6028B" w:rsidP="00E6028B">
            <w:pPr>
              <w:rPr>
                <w:b/>
                <w:bCs/>
              </w:rPr>
            </w:pPr>
            <w:r w:rsidRPr="00E6028B">
              <w:rPr>
                <w:b/>
                <w:bCs/>
              </w:rPr>
              <w:t xml:space="preserve">Minimālā tehniskā prasība/ </w:t>
            </w:r>
            <w:r w:rsidRPr="00E6028B">
              <w:rPr>
                <w:b/>
                <w:bCs/>
                <w:lang w:val="en-US"/>
              </w:rPr>
              <w:t>Minimum technical requirement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F94935" w14:textId="77777777" w:rsidR="00E6028B" w:rsidRPr="00E6028B" w:rsidRDefault="00E6028B" w:rsidP="00E6028B">
            <w:pPr>
              <w:rPr>
                <w:b/>
                <w:bCs/>
              </w:rPr>
            </w:pPr>
            <w:r w:rsidRPr="00E6028B">
              <w:rPr>
                <w:b/>
                <w:bCs/>
              </w:rPr>
              <w:t>Piedāvātās preces konkrētais tehniskais apraksts</w:t>
            </w:r>
            <w:r w:rsidRPr="00E6028B">
              <w:rPr>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7A350B" w14:textId="77777777" w:rsidR="00E6028B" w:rsidRPr="00E6028B" w:rsidRDefault="00E6028B" w:rsidP="00E6028B">
            <w:pPr>
              <w:rPr>
                <w:b/>
                <w:bCs/>
              </w:rPr>
            </w:pPr>
            <w:r w:rsidRPr="00E6028B">
              <w:rPr>
                <w:b/>
                <w:bCs/>
              </w:rPr>
              <w:t>Avots/ Source</w:t>
            </w:r>
            <w:r w:rsidRPr="00E6028B">
              <w:rPr>
                <w:b/>
                <w:bCs/>
                <w:vertAlign w:val="superscript"/>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51C913" w14:textId="77777777" w:rsidR="00E6028B" w:rsidRPr="00E6028B" w:rsidRDefault="00E6028B" w:rsidP="00E6028B">
            <w:pPr>
              <w:rPr>
                <w:b/>
                <w:bCs/>
              </w:rPr>
            </w:pPr>
            <w:r w:rsidRPr="00E6028B">
              <w:rPr>
                <w:b/>
                <w:bCs/>
              </w:rPr>
              <w:t>Piezīmes</w:t>
            </w:r>
            <w:r w:rsidRPr="00E6028B">
              <w:rPr>
                <w:b/>
                <w:bCs/>
                <w:lang w:val="en-US"/>
              </w:rPr>
              <w:t>/ Remarks</w:t>
            </w:r>
          </w:p>
        </w:tc>
      </w:tr>
      <w:tr w:rsidR="00E6028B" w:rsidRPr="00E6028B" w14:paraId="45C6A8F9" w14:textId="77777777" w:rsidTr="00C44811">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B4E72DF" w14:textId="77777777" w:rsidR="00E6028B" w:rsidRPr="00E6028B" w:rsidRDefault="00E6028B" w:rsidP="00E6028B">
            <w:pPr>
              <w:rPr>
                <w:b/>
                <w:bCs/>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7B99A615" w14:textId="77777777" w:rsidR="00E6028B" w:rsidRPr="00E6028B" w:rsidRDefault="00E6028B" w:rsidP="00E6028B">
            <w:pPr>
              <w:rPr>
                <w:b/>
                <w:bCs/>
              </w:rPr>
            </w:pPr>
            <w:r w:rsidRPr="00E6028B">
              <w:rPr>
                <w:b/>
                <w:bCs/>
              </w:rPr>
              <w:t>Vispārīgā informācija</w:t>
            </w:r>
            <w:r w:rsidRPr="00E6028B">
              <w:rPr>
                <w:b/>
                <w:lang w:val="en-US"/>
              </w:rPr>
              <w:t>/ General information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8561FF"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80D62E8"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4982E02"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D29C064" w14:textId="77777777" w:rsidR="00E6028B" w:rsidRPr="00E6028B" w:rsidRDefault="00E6028B" w:rsidP="00E6028B">
            <w:pPr>
              <w:rPr>
                <w:b/>
                <w:bCs/>
              </w:rPr>
            </w:pPr>
          </w:p>
        </w:tc>
      </w:tr>
      <w:tr w:rsidR="00E6028B" w:rsidRPr="00E6028B" w14:paraId="6FDB7EAD" w14:textId="77777777" w:rsidTr="00C44811">
        <w:trPr>
          <w:cantSplit/>
        </w:trPr>
        <w:tc>
          <w:tcPr>
            <w:tcW w:w="0" w:type="auto"/>
            <w:tcBorders>
              <w:top w:val="nil"/>
              <w:left w:val="single" w:sz="4" w:space="0" w:color="auto"/>
              <w:bottom w:val="single" w:sz="4" w:space="0" w:color="auto"/>
              <w:right w:val="single" w:sz="4" w:space="0" w:color="auto"/>
            </w:tcBorders>
            <w:vAlign w:val="center"/>
          </w:tcPr>
          <w:p w14:paraId="714D40FB"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auto" w:fill="auto"/>
            <w:vAlign w:val="center"/>
          </w:tcPr>
          <w:p w14:paraId="3BC2C5EF" w14:textId="77777777" w:rsidR="00E6028B" w:rsidRPr="00E6028B" w:rsidRDefault="00E6028B" w:rsidP="00E6028B">
            <w:r w:rsidRPr="00E6028B">
              <w:t xml:space="preserve">Ražotājs (nosaukums, atrašanās vieta)/ </w:t>
            </w:r>
            <w:r w:rsidRPr="00E6028B">
              <w:rPr>
                <w:lang w:val="en-US"/>
              </w:rPr>
              <w:t>Manufacturer (name and location)</w:t>
            </w:r>
          </w:p>
        </w:tc>
        <w:tc>
          <w:tcPr>
            <w:tcW w:w="0" w:type="auto"/>
            <w:tcBorders>
              <w:top w:val="nil"/>
              <w:left w:val="nil"/>
              <w:bottom w:val="single" w:sz="4" w:space="0" w:color="auto"/>
              <w:right w:val="single" w:sz="4" w:space="0" w:color="auto"/>
            </w:tcBorders>
            <w:shd w:val="clear" w:color="auto" w:fill="auto"/>
            <w:vAlign w:val="center"/>
          </w:tcPr>
          <w:p w14:paraId="3A303944" w14:textId="77777777" w:rsidR="00E6028B" w:rsidRPr="00E6028B" w:rsidRDefault="00E6028B" w:rsidP="00E6028B">
            <w:r w:rsidRPr="00E6028B">
              <w:t xml:space="preserve">Norādīt informāciju/ </w:t>
            </w:r>
            <w:r w:rsidRPr="00E6028B">
              <w:rPr>
                <w:lang w:val="en-US"/>
              </w:rPr>
              <w:t>Specify</w:t>
            </w:r>
          </w:p>
        </w:tc>
        <w:tc>
          <w:tcPr>
            <w:tcW w:w="0" w:type="auto"/>
            <w:tcBorders>
              <w:top w:val="nil"/>
              <w:left w:val="nil"/>
              <w:bottom w:val="single" w:sz="4" w:space="0" w:color="auto"/>
              <w:right w:val="single" w:sz="4" w:space="0" w:color="auto"/>
            </w:tcBorders>
            <w:shd w:val="clear" w:color="000000" w:fill="FFFFFF"/>
            <w:vAlign w:val="center"/>
          </w:tcPr>
          <w:p w14:paraId="6711BE91"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2EC8AADA"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634F2F6E" w14:textId="77777777" w:rsidR="00E6028B" w:rsidRPr="00E6028B" w:rsidRDefault="00E6028B" w:rsidP="00E6028B"/>
        </w:tc>
      </w:tr>
      <w:tr w:rsidR="00E6028B" w:rsidRPr="00E6028B" w14:paraId="2674CCA8"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297AC61"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FBCF70F" w14:textId="77777777" w:rsidR="00E6028B" w:rsidRPr="00E6028B" w:rsidRDefault="00E6028B" w:rsidP="00E6028B">
            <w:r w:rsidRPr="00E6028B">
              <w:t>3002.001 Automātslēdzis 2P, B, 6A/ circuit-breaker 2P, B, 6A</w:t>
            </w:r>
            <w:r w:rsidRPr="00E6028B">
              <w:rPr>
                <w:vertAlign w:val="superscript"/>
              </w:rPr>
              <w:footnoteReference w:id="3"/>
            </w:r>
          </w:p>
        </w:tc>
        <w:tc>
          <w:tcPr>
            <w:tcW w:w="0" w:type="auto"/>
            <w:tcBorders>
              <w:top w:val="nil"/>
              <w:left w:val="nil"/>
              <w:bottom w:val="single" w:sz="4" w:space="0" w:color="auto"/>
              <w:right w:val="single" w:sz="4" w:space="0" w:color="auto"/>
            </w:tcBorders>
            <w:shd w:val="clear" w:color="auto" w:fill="FFFFFF" w:themeFill="background1"/>
            <w:vAlign w:val="center"/>
          </w:tcPr>
          <w:p w14:paraId="2F5EAA8E" w14:textId="77777777" w:rsidR="00E6028B" w:rsidRPr="00E6028B" w:rsidRDefault="00E6028B" w:rsidP="00E6028B">
            <w:r w:rsidRPr="00E6028B">
              <w:t xml:space="preserve">Tipa apzīmējums/ Type </w:t>
            </w:r>
            <w:r w:rsidRPr="00E6028B">
              <w:rPr>
                <w:lang w:val="en-US"/>
              </w:rPr>
              <w:t>reference</w:t>
            </w:r>
            <w:r w:rsidRPr="00E6028B">
              <w:t xml:space="preserve"> </w:t>
            </w:r>
            <w:r w:rsidRPr="00E6028B">
              <w:rPr>
                <w:vertAlign w:val="superscript"/>
              </w:rPr>
              <w:footnoteReference w:id="4"/>
            </w:r>
          </w:p>
        </w:tc>
        <w:tc>
          <w:tcPr>
            <w:tcW w:w="0" w:type="auto"/>
            <w:tcBorders>
              <w:top w:val="nil"/>
              <w:left w:val="nil"/>
              <w:bottom w:val="single" w:sz="4" w:space="0" w:color="auto"/>
              <w:right w:val="single" w:sz="4" w:space="0" w:color="auto"/>
            </w:tcBorders>
            <w:shd w:val="clear" w:color="auto" w:fill="auto"/>
            <w:vAlign w:val="center"/>
          </w:tcPr>
          <w:p w14:paraId="5DC1D496"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700577E0"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1CD4B01B" w14:textId="77777777" w:rsidR="00E6028B" w:rsidRPr="00E6028B" w:rsidRDefault="00E6028B" w:rsidP="00E6028B"/>
        </w:tc>
      </w:tr>
      <w:tr w:rsidR="00E6028B" w:rsidRPr="00E6028B" w14:paraId="491ADF40"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69DC227E"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D243755" w14:textId="77777777" w:rsidR="00E6028B" w:rsidRPr="00E6028B" w:rsidRDefault="00E6028B" w:rsidP="00E6028B">
            <w:r w:rsidRPr="00E6028B">
              <w:t>3002.002 Automātslēdzis 2P, B, 10A/ circuit-breaker 2P, B, 10A</w:t>
            </w:r>
          </w:p>
        </w:tc>
        <w:tc>
          <w:tcPr>
            <w:tcW w:w="0" w:type="auto"/>
            <w:tcBorders>
              <w:top w:val="nil"/>
              <w:left w:val="nil"/>
              <w:bottom w:val="single" w:sz="4" w:space="0" w:color="auto"/>
              <w:right w:val="single" w:sz="4" w:space="0" w:color="auto"/>
            </w:tcBorders>
            <w:shd w:val="clear" w:color="auto" w:fill="FFFFFF" w:themeFill="background1"/>
            <w:vAlign w:val="center"/>
          </w:tcPr>
          <w:p w14:paraId="316B7F83" w14:textId="77777777" w:rsidR="00E6028B" w:rsidRPr="00E6028B" w:rsidRDefault="00E6028B" w:rsidP="00E6028B">
            <w:r w:rsidRPr="00E6028B">
              <w:t xml:space="preserve">Tipa apzīmējums/ Type </w:t>
            </w:r>
            <w:r w:rsidRPr="00E6028B">
              <w:rPr>
                <w:lang w:val="en-US"/>
              </w:rPr>
              <w:t>reference</w:t>
            </w:r>
            <w:r w:rsidRPr="00E6028B">
              <w:t xml:space="preserve"> </w:t>
            </w:r>
          </w:p>
        </w:tc>
        <w:tc>
          <w:tcPr>
            <w:tcW w:w="0" w:type="auto"/>
            <w:tcBorders>
              <w:top w:val="nil"/>
              <w:left w:val="nil"/>
              <w:bottom w:val="single" w:sz="4" w:space="0" w:color="auto"/>
              <w:right w:val="single" w:sz="4" w:space="0" w:color="auto"/>
            </w:tcBorders>
            <w:shd w:val="clear" w:color="auto" w:fill="auto"/>
            <w:vAlign w:val="center"/>
          </w:tcPr>
          <w:p w14:paraId="040790F2"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31504AEA"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7056B2EB" w14:textId="77777777" w:rsidR="00E6028B" w:rsidRPr="00E6028B" w:rsidRDefault="00E6028B" w:rsidP="00E6028B"/>
        </w:tc>
      </w:tr>
      <w:tr w:rsidR="00E6028B" w:rsidRPr="00E6028B" w14:paraId="625B1AD9"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6F37A16"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59F5DAE" w14:textId="77777777" w:rsidR="00E6028B" w:rsidRPr="00E6028B" w:rsidRDefault="00E6028B" w:rsidP="00E6028B">
            <w:r w:rsidRPr="00E6028B">
              <w:t>3002.003 Automātslēdzis 2P, B, 13A/ circuit-breaker 2P, B, 13A</w:t>
            </w:r>
          </w:p>
        </w:tc>
        <w:tc>
          <w:tcPr>
            <w:tcW w:w="0" w:type="auto"/>
            <w:tcBorders>
              <w:top w:val="nil"/>
              <w:left w:val="nil"/>
              <w:bottom w:val="single" w:sz="4" w:space="0" w:color="auto"/>
              <w:right w:val="single" w:sz="4" w:space="0" w:color="auto"/>
            </w:tcBorders>
            <w:shd w:val="clear" w:color="auto" w:fill="FFFFFF" w:themeFill="background1"/>
            <w:vAlign w:val="center"/>
          </w:tcPr>
          <w:p w14:paraId="2DD9C530" w14:textId="77777777" w:rsidR="00E6028B" w:rsidRPr="00E6028B" w:rsidRDefault="00E6028B" w:rsidP="00E6028B">
            <w:r w:rsidRPr="00E6028B">
              <w:t xml:space="preserve">Tipa apzīmējums/ Type </w:t>
            </w:r>
            <w:r w:rsidRPr="00E6028B">
              <w:rPr>
                <w:lang w:val="en-US"/>
              </w:rPr>
              <w:t>reference</w:t>
            </w:r>
            <w:r w:rsidRPr="00E6028B">
              <w:t xml:space="preserve"> </w:t>
            </w:r>
          </w:p>
        </w:tc>
        <w:tc>
          <w:tcPr>
            <w:tcW w:w="0" w:type="auto"/>
            <w:tcBorders>
              <w:top w:val="nil"/>
              <w:left w:val="nil"/>
              <w:bottom w:val="single" w:sz="4" w:space="0" w:color="auto"/>
              <w:right w:val="single" w:sz="4" w:space="0" w:color="auto"/>
            </w:tcBorders>
            <w:shd w:val="clear" w:color="auto" w:fill="auto"/>
            <w:vAlign w:val="center"/>
          </w:tcPr>
          <w:p w14:paraId="166E8846"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296EA3FF"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14963AD1" w14:textId="77777777" w:rsidR="00E6028B" w:rsidRPr="00E6028B" w:rsidRDefault="00E6028B" w:rsidP="00E6028B"/>
        </w:tc>
      </w:tr>
      <w:tr w:rsidR="00E6028B" w:rsidRPr="00E6028B" w14:paraId="36F2F452"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C21D624"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920FEB8" w14:textId="77777777" w:rsidR="00E6028B" w:rsidRPr="00E6028B" w:rsidRDefault="00E6028B" w:rsidP="00E6028B">
            <w:r w:rsidRPr="00E6028B">
              <w:t>3002.004 Automātslēdzis 2P, B, 16A/ circuit-breaker 2P, B, 16A</w:t>
            </w:r>
          </w:p>
        </w:tc>
        <w:tc>
          <w:tcPr>
            <w:tcW w:w="0" w:type="auto"/>
            <w:tcBorders>
              <w:top w:val="nil"/>
              <w:left w:val="nil"/>
              <w:bottom w:val="single" w:sz="4" w:space="0" w:color="auto"/>
              <w:right w:val="single" w:sz="4" w:space="0" w:color="auto"/>
            </w:tcBorders>
            <w:shd w:val="clear" w:color="auto" w:fill="FFFFFF" w:themeFill="background1"/>
            <w:vAlign w:val="center"/>
          </w:tcPr>
          <w:p w14:paraId="21D891F1" w14:textId="77777777" w:rsidR="00E6028B" w:rsidRPr="00E6028B" w:rsidRDefault="00E6028B" w:rsidP="00E6028B">
            <w:r w:rsidRPr="00E6028B">
              <w:t xml:space="preserve">Tipa apzīmējums/ Type </w:t>
            </w:r>
            <w:r w:rsidRPr="00E6028B">
              <w:rPr>
                <w:lang w:val="en-US"/>
              </w:rPr>
              <w:t>reference</w:t>
            </w:r>
            <w:r w:rsidRPr="00E6028B">
              <w:t xml:space="preserve"> </w:t>
            </w:r>
          </w:p>
        </w:tc>
        <w:tc>
          <w:tcPr>
            <w:tcW w:w="0" w:type="auto"/>
            <w:tcBorders>
              <w:top w:val="nil"/>
              <w:left w:val="nil"/>
              <w:bottom w:val="single" w:sz="4" w:space="0" w:color="auto"/>
              <w:right w:val="single" w:sz="4" w:space="0" w:color="auto"/>
            </w:tcBorders>
            <w:shd w:val="clear" w:color="auto" w:fill="auto"/>
            <w:vAlign w:val="center"/>
          </w:tcPr>
          <w:p w14:paraId="0C638DC4"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6242490E"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23F98869" w14:textId="77777777" w:rsidR="00E6028B" w:rsidRPr="00E6028B" w:rsidRDefault="00E6028B" w:rsidP="00E6028B"/>
        </w:tc>
      </w:tr>
      <w:tr w:rsidR="00E6028B" w:rsidRPr="00E6028B" w14:paraId="5F59A3FF"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193AEE7"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9A9A7D7" w14:textId="77777777" w:rsidR="00E6028B" w:rsidRPr="00E6028B" w:rsidRDefault="00E6028B" w:rsidP="00E6028B">
            <w:r w:rsidRPr="00E6028B">
              <w:t>3002.005 Automātslēdzis 2P, B, 20A/ circuit-breaker 2P, B, 20A</w:t>
            </w:r>
          </w:p>
        </w:tc>
        <w:tc>
          <w:tcPr>
            <w:tcW w:w="0" w:type="auto"/>
            <w:tcBorders>
              <w:top w:val="nil"/>
              <w:left w:val="nil"/>
              <w:bottom w:val="single" w:sz="4" w:space="0" w:color="auto"/>
              <w:right w:val="single" w:sz="4" w:space="0" w:color="auto"/>
            </w:tcBorders>
            <w:shd w:val="clear" w:color="auto" w:fill="FFFFFF" w:themeFill="background1"/>
            <w:vAlign w:val="center"/>
          </w:tcPr>
          <w:p w14:paraId="3C98A75E" w14:textId="77777777" w:rsidR="00E6028B" w:rsidRPr="00E6028B" w:rsidRDefault="00E6028B" w:rsidP="00E6028B">
            <w:r w:rsidRPr="00E6028B">
              <w:t xml:space="preserve">Tipa apzīmējums/ Type </w:t>
            </w:r>
            <w:r w:rsidRPr="00E6028B">
              <w:rPr>
                <w:lang w:val="en-US"/>
              </w:rPr>
              <w:t>reference</w:t>
            </w:r>
            <w:r w:rsidRPr="00E6028B">
              <w:t xml:space="preserve"> </w:t>
            </w:r>
          </w:p>
        </w:tc>
        <w:tc>
          <w:tcPr>
            <w:tcW w:w="0" w:type="auto"/>
            <w:tcBorders>
              <w:top w:val="nil"/>
              <w:left w:val="nil"/>
              <w:bottom w:val="single" w:sz="4" w:space="0" w:color="auto"/>
              <w:right w:val="single" w:sz="4" w:space="0" w:color="auto"/>
            </w:tcBorders>
            <w:shd w:val="clear" w:color="auto" w:fill="auto"/>
            <w:vAlign w:val="center"/>
          </w:tcPr>
          <w:p w14:paraId="475986D5"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5096705F"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3661C1EE" w14:textId="77777777" w:rsidR="00E6028B" w:rsidRPr="00E6028B" w:rsidRDefault="00E6028B" w:rsidP="00E6028B"/>
        </w:tc>
      </w:tr>
      <w:tr w:rsidR="00E6028B" w:rsidRPr="00E6028B" w14:paraId="5ECB3CB2"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CF553FE"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AA3EF65" w14:textId="77777777" w:rsidR="00E6028B" w:rsidRPr="00E6028B" w:rsidRDefault="00E6028B" w:rsidP="00E6028B">
            <w:r w:rsidRPr="00E6028B">
              <w:t>3002.006 Automātslēdzis 2P, B, 25A/ circuit-breaker 2P, B, 25A</w:t>
            </w:r>
          </w:p>
        </w:tc>
        <w:tc>
          <w:tcPr>
            <w:tcW w:w="0" w:type="auto"/>
            <w:tcBorders>
              <w:top w:val="nil"/>
              <w:left w:val="nil"/>
              <w:bottom w:val="single" w:sz="4" w:space="0" w:color="auto"/>
              <w:right w:val="single" w:sz="4" w:space="0" w:color="auto"/>
            </w:tcBorders>
            <w:shd w:val="clear" w:color="auto" w:fill="FFFFFF" w:themeFill="background1"/>
            <w:vAlign w:val="center"/>
          </w:tcPr>
          <w:p w14:paraId="3E23D167" w14:textId="77777777" w:rsidR="00E6028B" w:rsidRPr="00E6028B" w:rsidRDefault="00E6028B" w:rsidP="00E6028B">
            <w:r w:rsidRPr="00E6028B">
              <w:t xml:space="preserve">Tipa apzīmējums/ Type </w:t>
            </w:r>
            <w:r w:rsidRPr="00E6028B">
              <w:rPr>
                <w:lang w:val="en-US"/>
              </w:rPr>
              <w:t>reference</w:t>
            </w:r>
            <w:r w:rsidRPr="00E6028B">
              <w:t xml:space="preserve"> </w:t>
            </w:r>
          </w:p>
        </w:tc>
        <w:tc>
          <w:tcPr>
            <w:tcW w:w="0" w:type="auto"/>
            <w:tcBorders>
              <w:top w:val="nil"/>
              <w:left w:val="nil"/>
              <w:bottom w:val="single" w:sz="4" w:space="0" w:color="auto"/>
              <w:right w:val="single" w:sz="4" w:space="0" w:color="auto"/>
            </w:tcBorders>
            <w:shd w:val="clear" w:color="auto" w:fill="auto"/>
            <w:vAlign w:val="center"/>
          </w:tcPr>
          <w:p w14:paraId="7F2542D7"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53823DEC"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468E5E7A" w14:textId="77777777" w:rsidR="00E6028B" w:rsidRPr="00E6028B" w:rsidRDefault="00E6028B" w:rsidP="00E6028B"/>
        </w:tc>
      </w:tr>
      <w:tr w:rsidR="00E6028B" w:rsidRPr="00E6028B" w14:paraId="01903A52"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5E4525B"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33830CC" w14:textId="77777777" w:rsidR="00E6028B" w:rsidRPr="00E6028B" w:rsidRDefault="00E6028B" w:rsidP="00E6028B">
            <w:r w:rsidRPr="00E6028B">
              <w:t>3002.007 Automātslēdzis 2P, B, 32A/ circuit-breaker 2P, B, 32A</w:t>
            </w:r>
          </w:p>
        </w:tc>
        <w:tc>
          <w:tcPr>
            <w:tcW w:w="0" w:type="auto"/>
            <w:tcBorders>
              <w:top w:val="nil"/>
              <w:left w:val="nil"/>
              <w:bottom w:val="single" w:sz="4" w:space="0" w:color="auto"/>
              <w:right w:val="single" w:sz="4" w:space="0" w:color="auto"/>
            </w:tcBorders>
            <w:shd w:val="clear" w:color="auto" w:fill="FFFFFF" w:themeFill="background1"/>
            <w:vAlign w:val="center"/>
          </w:tcPr>
          <w:p w14:paraId="6DB4BD60" w14:textId="77777777" w:rsidR="00E6028B" w:rsidRPr="00E6028B" w:rsidRDefault="00E6028B" w:rsidP="00E6028B">
            <w:r w:rsidRPr="00E6028B">
              <w:t xml:space="preserve">Tipa apzīmējums/ Type </w:t>
            </w:r>
            <w:r w:rsidRPr="00E6028B">
              <w:rPr>
                <w:lang w:val="en-US"/>
              </w:rPr>
              <w:t>reference</w:t>
            </w:r>
            <w:r w:rsidRPr="00E6028B">
              <w:t xml:space="preserve"> </w:t>
            </w:r>
          </w:p>
        </w:tc>
        <w:tc>
          <w:tcPr>
            <w:tcW w:w="0" w:type="auto"/>
            <w:tcBorders>
              <w:top w:val="nil"/>
              <w:left w:val="nil"/>
              <w:bottom w:val="single" w:sz="4" w:space="0" w:color="auto"/>
              <w:right w:val="single" w:sz="4" w:space="0" w:color="auto"/>
            </w:tcBorders>
            <w:shd w:val="clear" w:color="auto" w:fill="auto"/>
            <w:vAlign w:val="center"/>
          </w:tcPr>
          <w:p w14:paraId="49D1FFB7"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184BE26E"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323A4C5C" w14:textId="77777777" w:rsidR="00E6028B" w:rsidRPr="00E6028B" w:rsidRDefault="00E6028B" w:rsidP="00E6028B"/>
        </w:tc>
      </w:tr>
      <w:tr w:rsidR="00E6028B" w:rsidRPr="00E6028B" w14:paraId="1F9B37F5"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51A078D"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2A062B3" w14:textId="77777777" w:rsidR="00E6028B" w:rsidRPr="00E6028B" w:rsidRDefault="00E6028B" w:rsidP="00E6028B">
            <w:r w:rsidRPr="00E6028B">
              <w:t>3002.008 Automātslēdzis 2P, B, 40A/ circuit-breaker 2P, B, 40A</w:t>
            </w:r>
          </w:p>
        </w:tc>
        <w:tc>
          <w:tcPr>
            <w:tcW w:w="0" w:type="auto"/>
            <w:tcBorders>
              <w:top w:val="nil"/>
              <w:left w:val="nil"/>
              <w:bottom w:val="single" w:sz="4" w:space="0" w:color="auto"/>
              <w:right w:val="single" w:sz="4" w:space="0" w:color="auto"/>
            </w:tcBorders>
            <w:shd w:val="clear" w:color="auto" w:fill="FFFFFF" w:themeFill="background1"/>
            <w:vAlign w:val="center"/>
          </w:tcPr>
          <w:p w14:paraId="7DF72E06" w14:textId="77777777" w:rsidR="00E6028B" w:rsidRPr="00E6028B" w:rsidRDefault="00E6028B" w:rsidP="00E6028B">
            <w:r w:rsidRPr="00E6028B">
              <w:t xml:space="preserve">Tipa apzīmējums/ Type </w:t>
            </w:r>
            <w:r w:rsidRPr="00E6028B">
              <w:rPr>
                <w:lang w:val="en-US"/>
              </w:rPr>
              <w:t>reference</w:t>
            </w:r>
            <w:r w:rsidRPr="00E6028B">
              <w:t xml:space="preserve"> </w:t>
            </w:r>
          </w:p>
        </w:tc>
        <w:tc>
          <w:tcPr>
            <w:tcW w:w="0" w:type="auto"/>
            <w:tcBorders>
              <w:top w:val="nil"/>
              <w:left w:val="nil"/>
              <w:bottom w:val="single" w:sz="4" w:space="0" w:color="auto"/>
              <w:right w:val="single" w:sz="4" w:space="0" w:color="auto"/>
            </w:tcBorders>
            <w:shd w:val="clear" w:color="auto" w:fill="auto"/>
            <w:vAlign w:val="center"/>
          </w:tcPr>
          <w:p w14:paraId="0EAD9F32"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35C0F889"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470B8286" w14:textId="77777777" w:rsidR="00E6028B" w:rsidRPr="00E6028B" w:rsidRDefault="00E6028B" w:rsidP="00E6028B"/>
        </w:tc>
      </w:tr>
      <w:tr w:rsidR="00E6028B" w:rsidRPr="00E6028B" w14:paraId="3791FB3D"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0BE6D59"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475C3C7" w14:textId="77777777" w:rsidR="00E6028B" w:rsidRPr="00E6028B" w:rsidRDefault="00E6028B" w:rsidP="00E6028B">
            <w:r w:rsidRPr="00E6028B">
              <w:t>3002.009 Automātslēdzis 2P, C, 6A/ circuit-breaker 2P, C, 6A</w:t>
            </w:r>
          </w:p>
        </w:tc>
        <w:tc>
          <w:tcPr>
            <w:tcW w:w="0" w:type="auto"/>
            <w:tcBorders>
              <w:top w:val="nil"/>
              <w:left w:val="nil"/>
              <w:bottom w:val="single" w:sz="4" w:space="0" w:color="auto"/>
              <w:right w:val="single" w:sz="4" w:space="0" w:color="auto"/>
            </w:tcBorders>
            <w:shd w:val="clear" w:color="auto" w:fill="FFFFFF" w:themeFill="background1"/>
            <w:vAlign w:val="center"/>
          </w:tcPr>
          <w:p w14:paraId="74E477F7" w14:textId="77777777" w:rsidR="00E6028B" w:rsidRPr="00E6028B" w:rsidRDefault="00E6028B" w:rsidP="00E6028B">
            <w:r w:rsidRPr="00E6028B">
              <w:t xml:space="preserve">Tipa apzīmējums/ Type </w:t>
            </w:r>
            <w:r w:rsidRPr="00E6028B">
              <w:rPr>
                <w:lang w:val="en-US"/>
              </w:rPr>
              <w:t>reference</w:t>
            </w:r>
            <w:r w:rsidRPr="00E6028B">
              <w:t xml:space="preserve"> </w:t>
            </w:r>
          </w:p>
        </w:tc>
        <w:tc>
          <w:tcPr>
            <w:tcW w:w="0" w:type="auto"/>
            <w:tcBorders>
              <w:top w:val="nil"/>
              <w:left w:val="nil"/>
              <w:bottom w:val="single" w:sz="4" w:space="0" w:color="auto"/>
              <w:right w:val="single" w:sz="4" w:space="0" w:color="auto"/>
            </w:tcBorders>
            <w:shd w:val="clear" w:color="auto" w:fill="auto"/>
            <w:vAlign w:val="center"/>
          </w:tcPr>
          <w:p w14:paraId="7BDB344A"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2371FAF0"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66B48CFF" w14:textId="77777777" w:rsidR="00E6028B" w:rsidRPr="00E6028B" w:rsidRDefault="00E6028B" w:rsidP="00E6028B"/>
        </w:tc>
      </w:tr>
      <w:tr w:rsidR="00E6028B" w:rsidRPr="00E6028B" w14:paraId="0833FA02"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6601C83"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032C71F" w14:textId="77777777" w:rsidR="00E6028B" w:rsidRPr="00E6028B" w:rsidRDefault="00E6028B" w:rsidP="00E6028B">
            <w:r w:rsidRPr="00E6028B">
              <w:t>3002.010 Automātslēdzis 2P, C, 10A/ circuit-breaker 2P, C, 10A</w:t>
            </w:r>
          </w:p>
        </w:tc>
        <w:tc>
          <w:tcPr>
            <w:tcW w:w="0" w:type="auto"/>
            <w:tcBorders>
              <w:top w:val="nil"/>
              <w:left w:val="nil"/>
              <w:bottom w:val="single" w:sz="4" w:space="0" w:color="auto"/>
              <w:right w:val="single" w:sz="4" w:space="0" w:color="auto"/>
            </w:tcBorders>
            <w:shd w:val="clear" w:color="auto" w:fill="FFFFFF" w:themeFill="background1"/>
            <w:vAlign w:val="center"/>
          </w:tcPr>
          <w:p w14:paraId="170DE215" w14:textId="77777777" w:rsidR="00E6028B" w:rsidRPr="00E6028B" w:rsidRDefault="00E6028B" w:rsidP="00E6028B">
            <w:r w:rsidRPr="00E6028B">
              <w:t xml:space="preserve">Tipa apzīmējums/ Type </w:t>
            </w:r>
            <w:r w:rsidRPr="00E6028B">
              <w:rPr>
                <w:lang w:val="en-US"/>
              </w:rPr>
              <w:t>reference</w:t>
            </w:r>
            <w:r w:rsidRPr="00E6028B">
              <w:t xml:space="preserve"> </w:t>
            </w:r>
          </w:p>
        </w:tc>
        <w:tc>
          <w:tcPr>
            <w:tcW w:w="0" w:type="auto"/>
            <w:tcBorders>
              <w:top w:val="nil"/>
              <w:left w:val="nil"/>
              <w:bottom w:val="single" w:sz="4" w:space="0" w:color="auto"/>
              <w:right w:val="single" w:sz="4" w:space="0" w:color="auto"/>
            </w:tcBorders>
            <w:shd w:val="clear" w:color="auto" w:fill="auto"/>
            <w:vAlign w:val="center"/>
          </w:tcPr>
          <w:p w14:paraId="0AA6EFBD"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4147CA4D"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7A28BEFD" w14:textId="77777777" w:rsidR="00E6028B" w:rsidRPr="00E6028B" w:rsidRDefault="00E6028B" w:rsidP="00E6028B"/>
        </w:tc>
      </w:tr>
      <w:tr w:rsidR="00E6028B" w:rsidRPr="00E6028B" w14:paraId="6FF89CA8"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D0AC936"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1D5F615" w14:textId="77777777" w:rsidR="00E6028B" w:rsidRPr="00E6028B" w:rsidRDefault="00E6028B" w:rsidP="00E6028B">
            <w:r w:rsidRPr="00E6028B">
              <w:t>3002.011 Automātslēdzis 2P, C, 13A/ circuit-breaker 2P, C, 13A</w:t>
            </w:r>
          </w:p>
        </w:tc>
        <w:tc>
          <w:tcPr>
            <w:tcW w:w="0" w:type="auto"/>
            <w:tcBorders>
              <w:top w:val="nil"/>
              <w:left w:val="nil"/>
              <w:bottom w:val="single" w:sz="4" w:space="0" w:color="auto"/>
              <w:right w:val="single" w:sz="4" w:space="0" w:color="auto"/>
            </w:tcBorders>
            <w:shd w:val="clear" w:color="auto" w:fill="FFFFFF" w:themeFill="background1"/>
            <w:vAlign w:val="center"/>
          </w:tcPr>
          <w:p w14:paraId="784E58D2" w14:textId="77777777" w:rsidR="00E6028B" w:rsidRPr="00E6028B" w:rsidRDefault="00E6028B" w:rsidP="00E6028B">
            <w:r w:rsidRPr="00E6028B">
              <w:t xml:space="preserve">Tipa apzīmējums/ Type </w:t>
            </w:r>
            <w:r w:rsidRPr="00E6028B">
              <w:rPr>
                <w:lang w:val="en-US"/>
              </w:rPr>
              <w:t>reference</w:t>
            </w:r>
            <w:r w:rsidRPr="00E6028B">
              <w:t xml:space="preserve"> </w:t>
            </w:r>
          </w:p>
        </w:tc>
        <w:tc>
          <w:tcPr>
            <w:tcW w:w="0" w:type="auto"/>
            <w:tcBorders>
              <w:top w:val="nil"/>
              <w:left w:val="nil"/>
              <w:bottom w:val="single" w:sz="4" w:space="0" w:color="auto"/>
              <w:right w:val="single" w:sz="4" w:space="0" w:color="auto"/>
            </w:tcBorders>
            <w:shd w:val="clear" w:color="auto" w:fill="auto"/>
            <w:vAlign w:val="center"/>
          </w:tcPr>
          <w:p w14:paraId="70B25E48"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05D7E2E0"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46276272" w14:textId="77777777" w:rsidR="00E6028B" w:rsidRPr="00E6028B" w:rsidRDefault="00E6028B" w:rsidP="00E6028B"/>
        </w:tc>
      </w:tr>
      <w:tr w:rsidR="00E6028B" w:rsidRPr="00E6028B" w14:paraId="7E70B4B9"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F9ED2CB"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B096FAA" w14:textId="77777777" w:rsidR="00E6028B" w:rsidRPr="00E6028B" w:rsidRDefault="00E6028B" w:rsidP="00E6028B">
            <w:r w:rsidRPr="00E6028B">
              <w:t>3002.012 Automātslēdzis 2P, C, 16A/ circuit-breaker 2P, C, 16A</w:t>
            </w:r>
          </w:p>
        </w:tc>
        <w:tc>
          <w:tcPr>
            <w:tcW w:w="0" w:type="auto"/>
            <w:tcBorders>
              <w:top w:val="nil"/>
              <w:left w:val="nil"/>
              <w:bottom w:val="single" w:sz="4" w:space="0" w:color="auto"/>
              <w:right w:val="single" w:sz="4" w:space="0" w:color="auto"/>
            </w:tcBorders>
            <w:shd w:val="clear" w:color="auto" w:fill="FFFFFF" w:themeFill="background1"/>
            <w:vAlign w:val="center"/>
          </w:tcPr>
          <w:p w14:paraId="340DB642" w14:textId="77777777" w:rsidR="00E6028B" w:rsidRPr="00E6028B" w:rsidRDefault="00E6028B" w:rsidP="00E6028B">
            <w:r w:rsidRPr="00E6028B">
              <w:t xml:space="preserve">Tipa apzīmējums/ Type </w:t>
            </w:r>
            <w:r w:rsidRPr="00E6028B">
              <w:rPr>
                <w:lang w:val="en-US"/>
              </w:rPr>
              <w:t>reference</w:t>
            </w:r>
            <w:r w:rsidRPr="00E6028B">
              <w:t xml:space="preserve"> </w:t>
            </w:r>
          </w:p>
        </w:tc>
        <w:tc>
          <w:tcPr>
            <w:tcW w:w="0" w:type="auto"/>
            <w:tcBorders>
              <w:top w:val="nil"/>
              <w:left w:val="nil"/>
              <w:bottom w:val="single" w:sz="4" w:space="0" w:color="auto"/>
              <w:right w:val="single" w:sz="4" w:space="0" w:color="auto"/>
            </w:tcBorders>
            <w:shd w:val="clear" w:color="auto" w:fill="auto"/>
            <w:vAlign w:val="center"/>
          </w:tcPr>
          <w:p w14:paraId="0D15D23A"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192EC327"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32017EF8" w14:textId="77777777" w:rsidR="00E6028B" w:rsidRPr="00E6028B" w:rsidRDefault="00E6028B" w:rsidP="00E6028B"/>
        </w:tc>
      </w:tr>
      <w:tr w:rsidR="00E6028B" w:rsidRPr="00E6028B" w14:paraId="025CE272"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4D22C18"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4DF27D8B" w14:textId="77777777" w:rsidR="00E6028B" w:rsidRPr="00E6028B" w:rsidRDefault="00E6028B" w:rsidP="00E6028B">
            <w:r w:rsidRPr="00E6028B">
              <w:t>3002.013 Automātslēdzis 2P, C, 20A/ circuit-breaker 2P, C, 20A</w:t>
            </w:r>
          </w:p>
        </w:tc>
        <w:tc>
          <w:tcPr>
            <w:tcW w:w="0" w:type="auto"/>
            <w:tcBorders>
              <w:top w:val="nil"/>
              <w:left w:val="nil"/>
              <w:bottom w:val="single" w:sz="4" w:space="0" w:color="auto"/>
              <w:right w:val="single" w:sz="4" w:space="0" w:color="auto"/>
            </w:tcBorders>
            <w:shd w:val="clear" w:color="auto" w:fill="FFFFFF" w:themeFill="background1"/>
            <w:vAlign w:val="center"/>
          </w:tcPr>
          <w:p w14:paraId="6AC71BC1" w14:textId="77777777" w:rsidR="00E6028B" w:rsidRPr="00E6028B" w:rsidRDefault="00E6028B" w:rsidP="00E6028B">
            <w:r w:rsidRPr="00E6028B">
              <w:t xml:space="preserve">Tipa apzīmējums/ Type </w:t>
            </w:r>
            <w:r w:rsidRPr="00E6028B">
              <w:rPr>
                <w:lang w:val="en-US"/>
              </w:rPr>
              <w:t>reference</w:t>
            </w:r>
            <w:r w:rsidRPr="00E6028B">
              <w:t xml:space="preserve"> </w:t>
            </w:r>
          </w:p>
        </w:tc>
        <w:tc>
          <w:tcPr>
            <w:tcW w:w="0" w:type="auto"/>
            <w:tcBorders>
              <w:top w:val="nil"/>
              <w:left w:val="nil"/>
              <w:bottom w:val="single" w:sz="4" w:space="0" w:color="auto"/>
              <w:right w:val="single" w:sz="4" w:space="0" w:color="auto"/>
            </w:tcBorders>
            <w:shd w:val="clear" w:color="auto" w:fill="auto"/>
            <w:vAlign w:val="center"/>
          </w:tcPr>
          <w:p w14:paraId="7380A848"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29C4C506"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7CC73C2F" w14:textId="77777777" w:rsidR="00E6028B" w:rsidRPr="00E6028B" w:rsidRDefault="00E6028B" w:rsidP="00E6028B"/>
        </w:tc>
      </w:tr>
      <w:tr w:rsidR="00E6028B" w:rsidRPr="00E6028B" w14:paraId="57846ADF"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067DD32"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B9DA054" w14:textId="77777777" w:rsidR="00E6028B" w:rsidRPr="00E6028B" w:rsidRDefault="00E6028B" w:rsidP="00E6028B">
            <w:r w:rsidRPr="00E6028B">
              <w:t>3002.014 Automātslēdzis 2P, C, 25A/ circuit-breaker 2P, C, 25A</w:t>
            </w:r>
          </w:p>
        </w:tc>
        <w:tc>
          <w:tcPr>
            <w:tcW w:w="0" w:type="auto"/>
            <w:tcBorders>
              <w:top w:val="nil"/>
              <w:left w:val="nil"/>
              <w:bottom w:val="single" w:sz="4" w:space="0" w:color="auto"/>
              <w:right w:val="single" w:sz="4" w:space="0" w:color="auto"/>
            </w:tcBorders>
            <w:shd w:val="clear" w:color="auto" w:fill="FFFFFF" w:themeFill="background1"/>
            <w:vAlign w:val="center"/>
          </w:tcPr>
          <w:p w14:paraId="191CAD34" w14:textId="77777777" w:rsidR="00E6028B" w:rsidRPr="00E6028B" w:rsidRDefault="00E6028B" w:rsidP="00E6028B">
            <w:r w:rsidRPr="00E6028B">
              <w:t xml:space="preserve">Tipa apzīmējums/ Type </w:t>
            </w:r>
            <w:r w:rsidRPr="00E6028B">
              <w:rPr>
                <w:lang w:val="en-US"/>
              </w:rPr>
              <w:t>reference</w:t>
            </w:r>
            <w:r w:rsidRPr="00E6028B">
              <w:t xml:space="preserve"> </w:t>
            </w:r>
          </w:p>
        </w:tc>
        <w:tc>
          <w:tcPr>
            <w:tcW w:w="0" w:type="auto"/>
            <w:tcBorders>
              <w:top w:val="nil"/>
              <w:left w:val="nil"/>
              <w:bottom w:val="single" w:sz="4" w:space="0" w:color="auto"/>
              <w:right w:val="single" w:sz="4" w:space="0" w:color="auto"/>
            </w:tcBorders>
            <w:shd w:val="clear" w:color="auto" w:fill="auto"/>
            <w:vAlign w:val="center"/>
          </w:tcPr>
          <w:p w14:paraId="7C2D72F0"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769F533A"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5948C397" w14:textId="77777777" w:rsidR="00E6028B" w:rsidRPr="00E6028B" w:rsidRDefault="00E6028B" w:rsidP="00E6028B"/>
        </w:tc>
      </w:tr>
      <w:tr w:rsidR="00E6028B" w:rsidRPr="00E6028B" w14:paraId="2ADA2F10"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E04BFE3"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74216E4" w14:textId="77777777" w:rsidR="00E6028B" w:rsidRPr="00E6028B" w:rsidRDefault="00E6028B" w:rsidP="00E6028B">
            <w:r w:rsidRPr="00E6028B">
              <w:t>3002.015 Automātslēdzis 2P, C, 32A/ circuit-breaker 2P, C, 32A</w:t>
            </w:r>
          </w:p>
        </w:tc>
        <w:tc>
          <w:tcPr>
            <w:tcW w:w="0" w:type="auto"/>
            <w:tcBorders>
              <w:top w:val="nil"/>
              <w:left w:val="nil"/>
              <w:bottom w:val="single" w:sz="4" w:space="0" w:color="auto"/>
              <w:right w:val="single" w:sz="4" w:space="0" w:color="auto"/>
            </w:tcBorders>
            <w:shd w:val="clear" w:color="auto" w:fill="FFFFFF" w:themeFill="background1"/>
            <w:vAlign w:val="center"/>
          </w:tcPr>
          <w:p w14:paraId="6D752834" w14:textId="77777777" w:rsidR="00E6028B" w:rsidRPr="00E6028B" w:rsidRDefault="00E6028B" w:rsidP="00E6028B">
            <w:r w:rsidRPr="00E6028B">
              <w:t xml:space="preserve">Tipa apzīmējums/ Type </w:t>
            </w:r>
            <w:r w:rsidRPr="00E6028B">
              <w:rPr>
                <w:lang w:val="en-US"/>
              </w:rPr>
              <w:t>reference</w:t>
            </w:r>
            <w:r w:rsidRPr="00E6028B">
              <w:t xml:space="preserve"> </w:t>
            </w:r>
          </w:p>
        </w:tc>
        <w:tc>
          <w:tcPr>
            <w:tcW w:w="0" w:type="auto"/>
            <w:tcBorders>
              <w:top w:val="nil"/>
              <w:left w:val="nil"/>
              <w:bottom w:val="single" w:sz="4" w:space="0" w:color="auto"/>
              <w:right w:val="single" w:sz="4" w:space="0" w:color="auto"/>
            </w:tcBorders>
            <w:shd w:val="clear" w:color="auto" w:fill="auto"/>
            <w:vAlign w:val="center"/>
          </w:tcPr>
          <w:p w14:paraId="42944B00"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4E0E1F6F"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0ED8B666" w14:textId="77777777" w:rsidR="00E6028B" w:rsidRPr="00E6028B" w:rsidRDefault="00E6028B" w:rsidP="00E6028B"/>
        </w:tc>
      </w:tr>
      <w:tr w:rsidR="00E6028B" w:rsidRPr="00E6028B" w14:paraId="156407E7"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F4C41A5"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B7F1FB2" w14:textId="77777777" w:rsidR="00E6028B" w:rsidRPr="00E6028B" w:rsidRDefault="00E6028B" w:rsidP="00E6028B">
            <w:r w:rsidRPr="00E6028B">
              <w:t>3002.016 Automātslēdzis 2P, C, 40A/ circuit-breaker 2P, C, 40A</w:t>
            </w:r>
          </w:p>
        </w:tc>
        <w:tc>
          <w:tcPr>
            <w:tcW w:w="0" w:type="auto"/>
            <w:tcBorders>
              <w:top w:val="nil"/>
              <w:left w:val="nil"/>
              <w:bottom w:val="single" w:sz="4" w:space="0" w:color="auto"/>
              <w:right w:val="single" w:sz="4" w:space="0" w:color="auto"/>
            </w:tcBorders>
            <w:shd w:val="clear" w:color="auto" w:fill="FFFFFF" w:themeFill="background1"/>
            <w:vAlign w:val="center"/>
          </w:tcPr>
          <w:p w14:paraId="56EFD7D0" w14:textId="77777777" w:rsidR="00E6028B" w:rsidRPr="00E6028B" w:rsidRDefault="00E6028B" w:rsidP="00E6028B">
            <w:r w:rsidRPr="00E6028B">
              <w:t xml:space="preserve">Tipa apzīmējums/ Type </w:t>
            </w:r>
            <w:r w:rsidRPr="00E6028B">
              <w:rPr>
                <w:lang w:val="en-US"/>
              </w:rPr>
              <w:t>reference</w:t>
            </w:r>
            <w:r w:rsidRPr="00E6028B">
              <w:t xml:space="preserve"> </w:t>
            </w:r>
          </w:p>
        </w:tc>
        <w:tc>
          <w:tcPr>
            <w:tcW w:w="0" w:type="auto"/>
            <w:tcBorders>
              <w:top w:val="nil"/>
              <w:left w:val="nil"/>
              <w:bottom w:val="single" w:sz="4" w:space="0" w:color="auto"/>
              <w:right w:val="single" w:sz="4" w:space="0" w:color="auto"/>
            </w:tcBorders>
            <w:shd w:val="clear" w:color="auto" w:fill="auto"/>
            <w:vAlign w:val="center"/>
          </w:tcPr>
          <w:p w14:paraId="4A3732FC"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42ABC104"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52189DA1" w14:textId="77777777" w:rsidR="00E6028B" w:rsidRPr="00E6028B" w:rsidRDefault="00E6028B" w:rsidP="00E6028B"/>
        </w:tc>
      </w:tr>
      <w:tr w:rsidR="00E6028B" w:rsidRPr="00E6028B" w14:paraId="78E793C1" w14:textId="77777777" w:rsidTr="00C44811">
        <w:trPr>
          <w:cantSplit/>
        </w:trPr>
        <w:tc>
          <w:tcPr>
            <w:tcW w:w="0" w:type="auto"/>
            <w:tcBorders>
              <w:top w:val="nil"/>
              <w:left w:val="single" w:sz="4" w:space="0" w:color="auto"/>
              <w:bottom w:val="single" w:sz="4" w:space="0" w:color="auto"/>
              <w:right w:val="single" w:sz="4" w:space="0" w:color="auto"/>
            </w:tcBorders>
            <w:vAlign w:val="center"/>
          </w:tcPr>
          <w:p w14:paraId="398FD74D"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auto" w:fill="auto"/>
            <w:vAlign w:val="center"/>
          </w:tcPr>
          <w:p w14:paraId="5E436928" w14:textId="77777777" w:rsidR="00E6028B" w:rsidRPr="00E6028B" w:rsidRDefault="00E6028B" w:rsidP="00E6028B">
            <w:r w:rsidRPr="00E6028B">
              <w:t xml:space="preserve">Katra ražotāja, jebkura nomināla vismaz viens paraugs/ </w:t>
            </w:r>
            <w:r w:rsidRPr="00E6028B">
              <w:rPr>
                <w:lang w:val="en-US"/>
              </w:rPr>
              <w:t>One sample of each manufacturer of any denomination</w:t>
            </w:r>
          </w:p>
        </w:tc>
        <w:tc>
          <w:tcPr>
            <w:tcW w:w="0" w:type="auto"/>
            <w:tcBorders>
              <w:top w:val="nil"/>
              <w:left w:val="nil"/>
              <w:bottom w:val="single" w:sz="4" w:space="0" w:color="auto"/>
              <w:right w:val="single" w:sz="4" w:space="0" w:color="auto"/>
            </w:tcBorders>
            <w:shd w:val="clear" w:color="auto" w:fill="auto"/>
            <w:vAlign w:val="center"/>
            <w:hideMark/>
          </w:tcPr>
          <w:p w14:paraId="5B26089C" w14:textId="77777777" w:rsidR="00E6028B" w:rsidRPr="00E6028B" w:rsidRDefault="00E6028B" w:rsidP="00E6028B">
            <w:r w:rsidRPr="00E6028B">
              <w:t>Atbilst/ Compliant</w:t>
            </w:r>
          </w:p>
        </w:tc>
        <w:tc>
          <w:tcPr>
            <w:tcW w:w="0" w:type="auto"/>
            <w:tcBorders>
              <w:top w:val="nil"/>
              <w:left w:val="nil"/>
              <w:bottom w:val="single" w:sz="4" w:space="0" w:color="auto"/>
              <w:right w:val="single" w:sz="4" w:space="0" w:color="auto"/>
            </w:tcBorders>
            <w:shd w:val="clear" w:color="auto" w:fill="auto"/>
            <w:vAlign w:val="center"/>
          </w:tcPr>
          <w:p w14:paraId="5D2523C9"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74DAAB0F"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03E164E0" w14:textId="77777777" w:rsidR="00E6028B" w:rsidRPr="00E6028B" w:rsidRDefault="00E6028B" w:rsidP="00E6028B"/>
        </w:tc>
      </w:tr>
      <w:tr w:rsidR="00E6028B" w:rsidRPr="00E6028B" w14:paraId="2303FE39" w14:textId="77777777" w:rsidTr="00C44811">
        <w:trPr>
          <w:cantSplit/>
        </w:trPr>
        <w:tc>
          <w:tcPr>
            <w:tcW w:w="0" w:type="auto"/>
            <w:tcBorders>
              <w:top w:val="nil"/>
              <w:left w:val="single" w:sz="4" w:space="0" w:color="auto"/>
              <w:bottom w:val="single" w:sz="4" w:space="0" w:color="auto"/>
              <w:right w:val="single" w:sz="4" w:space="0" w:color="auto"/>
            </w:tcBorders>
            <w:vAlign w:val="center"/>
          </w:tcPr>
          <w:p w14:paraId="671C3DA9"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auto" w:fill="auto"/>
            <w:vAlign w:val="center"/>
          </w:tcPr>
          <w:p w14:paraId="4176619F" w14:textId="77777777" w:rsidR="00E6028B" w:rsidRPr="00E6028B" w:rsidRDefault="00E6028B" w:rsidP="00E6028B">
            <w:r w:rsidRPr="00E6028B">
              <w:t xml:space="preserve">Parauga piegādes laiks tehniskajai izvērtēšanai (pēc pieprasījuma), darba dienas/ </w:t>
            </w:r>
            <w:r w:rsidRPr="00E6028B">
              <w:rPr>
                <w:lang w:val="en-US"/>
              </w:rPr>
              <w:t>Delivery time for sample technical check(on request), working days</w:t>
            </w:r>
          </w:p>
        </w:tc>
        <w:tc>
          <w:tcPr>
            <w:tcW w:w="0" w:type="auto"/>
            <w:tcBorders>
              <w:top w:val="nil"/>
              <w:left w:val="nil"/>
              <w:bottom w:val="single" w:sz="4" w:space="0" w:color="auto"/>
              <w:right w:val="single" w:sz="4" w:space="0" w:color="auto"/>
            </w:tcBorders>
            <w:shd w:val="clear" w:color="auto" w:fill="auto"/>
            <w:vAlign w:val="center"/>
          </w:tcPr>
          <w:p w14:paraId="758BF9CF" w14:textId="77777777" w:rsidR="00E6028B" w:rsidRPr="00E6028B" w:rsidRDefault="00E6028B" w:rsidP="00E6028B">
            <w:r w:rsidRPr="00E6028B">
              <w:t>Norādīt vērtību/ Specify</w:t>
            </w:r>
          </w:p>
        </w:tc>
        <w:tc>
          <w:tcPr>
            <w:tcW w:w="0" w:type="auto"/>
            <w:tcBorders>
              <w:top w:val="nil"/>
              <w:left w:val="nil"/>
              <w:bottom w:val="single" w:sz="4" w:space="0" w:color="auto"/>
              <w:right w:val="single" w:sz="4" w:space="0" w:color="auto"/>
            </w:tcBorders>
            <w:shd w:val="clear" w:color="auto" w:fill="auto"/>
            <w:vAlign w:val="center"/>
          </w:tcPr>
          <w:p w14:paraId="15FB6D5E"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699F69AA"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23A599A4" w14:textId="77777777" w:rsidR="00E6028B" w:rsidRPr="00E6028B" w:rsidRDefault="00E6028B" w:rsidP="00E6028B"/>
        </w:tc>
      </w:tr>
      <w:tr w:rsidR="00E6028B" w:rsidRPr="00E6028B" w14:paraId="69B948BA"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D8D8D8"/>
            <w:vAlign w:val="center"/>
          </w:tcPr>
          <w:p w14:paraId="6B3C9BC8" w14:textId="77777777" w:rsidR="00E6028B" w:rsidRPr="00E6028B" w:rsidRDefault="00E6028B" w:rsidP="00E6028B"/>
        </w:tc>
        <w:tc>
          <w:tcPr>
            <w:tcW w:w="0" w:type="auto"/>
            <w:tcBorders>
              <w:top w:val="nil"/>
              <w:left w:val="nil"/>
              <w:bottom w:val="single" w:sz="4" w:space="0" w:color="auto"/>
              <w:right w:val="single" w:sz="4" w:space="0" w:color="auto"/>
            </w:tcBorders>
            <w:shd w:val="clear" w:color="000000" w:fill="D8D8D8"/>
            <w:vAlign w:val="center"/>
            <w:hideMark/>
          </w:tcPr>
          <w:p w14:paraId="0F314803" w14:textId="03D66069" w:rsidR="00E6028B" w:rsidRPr="00E6028B" w:rsidRDefault="00E6028B" w:rsidP="00E6028B">
            <w:r w:rsidRPr="00E6028B">
              <w:rPr>
                <w:b/>
                <w:bCs/>
              </w:rPr>
              <w:t>Standarti/ Standarts</w:t>
            </w:r>
            <w:r w:rsidR="00E95D25" w:rsidRPr="00E95D25">
              <w:rPr>
                <w:rFonts w:asciiTheme="minorHAnsi" w:eastAsiaTheme="minorHAnsi" w:hAnsiTheme="minorHAnsi" w:cstheme="minorBidi"/>
                <w:color w:val="000000"/>
                <w:vertAlign w:val="superscript"/>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70A45468"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B471842"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17A8D32"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877C52" w14:textId="77777777" w:rsidR="00E6028B" w:rsidRPr="00E6028B" w:rsidRDefault="00E6028B" w:rsidP="00E6028B"/>
        </w:tc>
      </w:tr>
      <w:tr w:rsidR="00E6028B" w:rsidRPr="00E6028B" w14:paraId="7500A529"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427F9FD"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CAE2067" w14:textId="4A0B3C73" w:rsidR="00E6028B" w:rsidRPr="00E6028B" w:rsidRDefault="00E6028B" w:rsidP="00E6028B">
            <w:r w:rsidRPr="00E6028B">
              <w:t>EN 60947-1:2021 Zemsprieguma komutācijas un vadības ierīces. 1. daļa: Vispārīgie noteikumi</w:t>
            </w:r>
            <w:r w:rsidR="00E95D25">
              <w:t xml:space="preserve"> </w:t>
            </w:r>
            <w:r w:rsidR="00E95D25" w:rsidRPr="00E95D25">
              <w:t xml:space="preserve">vai ekvivalents </w:t>
            </w:r>
            <w:r w:rsidRPr="00E6028B">
              <w:t>/ EN 60947-1:2021 Low-voltage switchgear and controlgear - Part 1: General rules</w:t>
            </w:r>
            <w:r w:rsidR="00E95D25">
              <w:t xml:space="preserve"> </w:t>
            </w:r>
            <w:r w:rsidR="00E95D25" w:rsidRPr="00E95D25">
              <w:t>or equivalent</w:t>
            </w:r>
          </w:p>
        </w:tc>
        <w:tc>
          <w:tcPr>
            <w:tcW w:w="0" w:type="auto"/>
            <w:tcBorders>
              <w:top w:val="nil"/>
              <w:left w:val="nil"/>
              <w:bottom w:val="single" w:sz="4" w:space="0" w:color="auto"/>
              <w:right w:val="single" w:sz="4" w:space="0" w:color="auto"/>
            </w:tcBorders>
            <w:shd w:val="clear" w:color="000000" w:fill="FFFFFF"/>
            <w:vAlign w:val="center"/>
          </w:tcPr>
          <w:p w14:paraId="0F1DB975" w14:textId="77777777" w:rsidR="00E6028B" w:rsidRPr="00E6028B" w:rsidRDefault="00E6028B" w:rsidP="00E6028B">
            <w:r w:rsidRPr="00E6028B">
              <w:t>Atbilst/ Compliant</w:t>
            </w:r>
          </w:p>
        </w:tc>
        <w:tc>
          <w:tcPr>
            <w:tcW w:w="0" w:type="auto"/>
            <w:tcBorders>
              <w:top w:val="nil"/>
              <w:left w:val="nil"/>
              <w:bottom w:val="single" w:sz="4" w:space="0" w:color="auto"/>
              <w:right w:val="single" w:sz="4" w:space="0" w:color="auto"/>
            </w:tcBorders>
            <w:shd w:val="clear" w:color="auto" w:fill="auto"/>
            <w:vAlign w:val="center"/>
          </w:tcPr>
          <w:p w14:paraId="02606D2A"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48488573"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21347887" w14:textId="77777777" w:rsidR="00E6028B" w:rsidRPr="00E6028B" w:rsidRDefault="00E6028B" w:rsidP="00E6028B"/>
        </w:tc>
      </w:tr>
      <w:tr w:rsidR="00E6028B" w:rsidRPr="00E6028B" w14:paraId="606FC9D8"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4CD1918"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B4889A8" w14:textId="435BBBED" w:rsidR="00E6028B" w:rsidRPr="00E6028B" w:rsidRDefault="00E6028B" w:rsidP="00E6028B">
            <w:r w:rsidRPr="00E6028B">
              <w:t>EN 60715:2017 Zemsprieguma komutācijas ierīču un vadības ierīču izmēri. Standartizētas nesošās sliedes komutācijas ierīču, vadības ierīču un palīgierīču mehāniskai nostiprināšanai (IEC 60715:2017)</w:t>
            </w:r>
            <w:r w:rsidR="00E95D25">
              <w:t xml:space="preserve"> </w:t>
            </w:r>
            <w:r w:rsidR="00E95D25" w:rsidRPr="00E95D25">
              <w:t xml:space="preserve">vai ekvivalents </w:t>
            </w:r>
            <w:r w:rsidRPr="00E6028B">
              <w:t>/ EN 60715:2017 Dimensions of low-voltage switchgear and controlgear - Standardized mounting on rails for mechanical support of switchgear, controlgear and accessories (IEC 60715:2017)</w:t>
            </w:r>
            <w:r w:rsidR="00E95D25">
              <w:t xml:space="preserve"> </w:t>
            </w:r>
            <w:r w:rsidR="00E95D25" w:rsidRPr="00E95D25">
              <w:t>or equivalent</w:t>
            </w:r>
          </w:p>
        </w:tc>
        <w:tc>
          <w:tcPr>
            <w:tcW w:w="0" w:type="auto"/>
            <w:tcBorders>
              <w:top w:val="nil"/>
              <w:left w:val="nil"/>
              <w:bottom w:val="single" w:sz="4" w:space="0" w:color="auto"/>
              <w:right w:val="single" w:sz="4" w:space="0" w:color="auto"/>
            </w:tcBorders>
            <w:shd w:val="clear" w:color="000000" w:fill="FFFFFF"/>
            <w:vAlign w:val="center"/>
          </w:tcPr>
          <w:p w14:paraId="68D5C6FF" w14:textId="77777777" w:rsidR="00E6028B" w:rsidRPr="00E6028B" w:rsidRDefault="00E6028B" w:rsidP="00E6028B">
            <w:r w:rsidRPr="00E6028B">
              <w:t>Atbilst / Compliant</w:t>
            </w:r>
          </w:p>
        </w:tc>
        <w:tc>
          <w:tcPr>
            <w:tcW w:w="0" w:type="auto"/>
            <w:tcBorders>
              <w:top w:val="nil"/>
              <w:left w:val="nil"/>
              <w:bottom w:val="single" w:sz="4" w:space="0" w:color="auto"/>
              <w:right w:val="single" w:sz="4" w:space="0" w:color="auto"/>
            </w:tcBorders>
            <w:shd w:val="clear" w:color="auto" w:fill="auto"/>
            <w:vAlign w:val="center"/>
          </w:tcPr>
          <w:p w14:paraId="6C402416"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73B55F11"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100D11C7" w14:textId="77777777" w:rsidR="00E6028B" w:rsidRPr="00E6028B" w:rsidRDefault="00E6028B" w:rsidP="00E6028B"/>
        </w:tc>
      </w:tr>
      <w:tr w:rsidR="00E6028B" w:rsidRPr="00E6028B" w14:paraId="79A66E9F"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B9F5968"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B35C0DF" w14:textId="0E3EBB8C" w:rsidR="00E6028B" w:rsidRPr="00E6028B" w:rsidRDefault="00E6028B" w:rsidP="00E6028B">
            <w:r w:rsidRPr="00E6028B">
              <w:t>EN 60947-2:2017 Zemsprieguma komutācijas un vadības ierīces. 2.daļa: Jaudas slēdži/ EN/ (IEC 60947-2 2016/A1:2019)</w:t>
            </w:r>
            <w:r w:rsidR="00E95D25">
              <w:t xml:space="preserve"> </w:t>
            </w:r>
            <w:r w:rsidR="00E95D25" w:rsidRPr="00E95D25">
              <w:t>vai ekvivalents</w:t>
            </w:r>
            <w:r w:rsidRPr="00E6028B">
              <w:t xml:space="preserve"> /EN 60947-2:2017 Low-voltage switchgear and controlgear - Part 2: Circuit-breakers (IEC 60947-2 2016/A1:2019)</w:t>
            </w:r>
            <w:r w:rsidR="00E95D25">
              <w:t xml:space="preserve"> </w:t>
            </w:r>
            <w:r w:rsidR="00E95D25" w:rsidRPr="00E95D25">
              <w:t>or equivalent</w:t>
            </w:r>
            <w:r w:rsidRPr="00E6028B">
              <w:t xml:space="preserve"> </w:t>
            </w:r>
          </w:p>
        </w:tc>
        <w:tc>
          <w:tcPr>
            <w:tcW w:w="0" w:type="auto"/>
            <w:tcBorders>
              <w:top w:val="nil"/>
              <w:left w:val="nil"/>
              <w:bottom w:val="single" w:sz="4" w:space="0" w:color="auto"/>
              <w:right w:val="single" w:sz="4" w:space="0" w:color="auto"/>
            </w:tcBorders>
            <w:shd w:val="clear" w:color="000000" w:fill="FFFFFF"/>
            <w:vAlign w:val="center"/>
          </w:tcPr>
          <w:p w14:paraId="08351FE7" w14:textId="77777777" w:rsidR="00E6028B" w:rsidRPr="00E6028B" w:rsidRDefault="00E6028B" w:rsidP="00E6028B">
            <w:r w:rsidRPr="00E6028B">
              <w:t>Atbilst / Compliant</w:t>
            </w:r>
          </w:p>
        </w:tc>
        <w:tc>
          <w:tcPr>
            <w:tcW w:w="0" w:type="auto"/>
            <w:tcBorders>
              <w:top w:val="nil"/>
              <w:left w:val="nil"/>
              <w:bottom w:val="single" w:sz="4" w:space="0" w:color="auto"/>
              <w:right w:val="single" w:sz="4" w:space="0" w:color="auto"/>
            </w:tcBorders>
            <w:shd w:val="clear" w:color="auto" w:fill="auto"/>
            <w:vAlign w:val="center"/>
          </w:tcPr>
          <w:p w14:paraId="7915A22D"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4DFBA091"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494BBD35" w14:textId="77777777" w:rsidR="00E6028B" w:rsidRPr="00E6028B" w:rsidRDefault="00E6028B" w:rsidP="00E6028B"/>
        </w:tc>
      </w:tr>
      <w:tr w:rsidR="00E6028B" w:rsidRPr="00E6028B" w14:paraId="6FF4FDEA" w14:textId="77777777" w:rsidTr="00C44811">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0EEB7D6" w14:textId="77777777" w:rsidR="00E6028B" w:rsidRPr="00E6028B" w:rsidRDefault="00E6028B" w:rsidP="00E6028B"/>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10F39C6" w14:textId="77777777" w:rsidR="00E6028B" w:rsidRPr="00E6028B" w:rsidRDefault="00E6028B" w:rsidP="00E6028B">
            <w:r w:rsidRPr="00E6028B">
              <w:rPr>
                <w:b/>
                <w:bCs/>
              </w:rPr>
              <w:t>Dokumentācija/ 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0284124"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357C9B6"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9E21779"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1AB33F5" w14:textId="77777777" w:rsidR="00E6028B" w:rsidRPr="00E6028B" w:rsidRDefault="00E6028B" w:rsidP="00E6028B"/>
        </w:tc>
      </w:tr>
      <w:tr w:rsidR="00E6028B" w:rsidRPr="00E6028B" w14:paraId="3C3712BB" w14:textId="77777777" w:rsidTr="00C44811">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4BDF7E4" w14:textId="77777777" w:rsidR="00E6028B" w:rsidRPr="00E6028B" w:rsidRDefault="00E6028B" w:rsidP="00E6028B">
            <w:pPr>
              <w:numPr>
                <w:ilvl w:val="0"/>
                <w:numId w:val="6"/>
              </w:numPr>
              <w:rPr>
                <w:b/>
                <w:bC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6DB9F4D" w14:textId="77777777" w:rsidR="00E6028B" w:rsidRPr="00E6028B" w:rsidRDefault="00E6028B" w:rsidP="00E6028B">
            <w:r w:rsidRPr="00E6028B">
              <w:t>Preces marķēšanai pielietotais EAN kods, ja precei tāds ir piešķirts/ The EAN code used to mark the product, if such has been assigned</w:t>
            </w:r>
          </w:p>
        </w:tc>
        <w:tc>
          <w:tcPr>
            <w:tcW w:w="0" w:type="auto"/>
            <w:tcBorders>
              <w:top w:val="nil"/>
              <w:left w:val="nil"/>
              <w:bottom w:val="single" w:sz="4" w:space="0" w:color="auto"/>
              <w:right w:val="single" w:sz="4" w:space="0" w:color="auto"/>
            </w:tcBorders>
            <w:shd w:val="clear" w:color="auto" w:fill="auto"/>
            <w:vAlign w:val="center"/>
          </w:tcPr>
          <w:p w14:paraId="527B0CA9" w14:textId="77777777" w:rsidR="00E6028B" w:rsidRPr="00E6028B" w:rsidRDefault="00E6028B" w:rsidP="00E6028B">
            <w:r w:rsidRPr="00E6028B">
              <w:t>Norādīt vērtību/ Specify value</w:t>
            </w:r>
          </w:p>
        </w:tc>
        <w:tc>
          <w:tcPr>
            <w:tcW w:w="0" w:type="auto"/>
            <w:tcBorders>
              <w:top w:val="nil"/>
              <w:left w:val="nil"/>
              <w:bottom w:val="single" w:sz="4" w:space="0" w:color="auto"/>
              <w:right w:val="single" w:sz="4" w:space="0" w:color="auto"/>
            </w:tcBorders>
            <w:shd w:val="clear" w:color="auto" w:fill="auto"/>
            <w:vAlign w:val="center"/>
          </w:tcPr>
          <w:p w14:paraId="55A1985E"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335F3A59"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674E26E5" w14:textId="77777777" w:rsidR="00E6028B" w:rsidRPr="00E6028B" w:rsidRDefault="00E6028B" w:rsidP="00E6028B">
            <w:pPr>
              <w:rPr>
                <w:b/>
                <w:bCs/>
              </w:rPr>
            </w:pPr>
          </w:p>
        </w:tc>
      </w:tr>
      <w:tr w:rsidR="00E6028B" w:rsidRPr="00E6028B" w14:paraId="22BF3BFC" w14:textId="77777777" w:rsidTr="00C44811">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7D66D39" w14:textId="77777777" w:rsidR="00E6028B" w:rsidRPr="00E6028B" w:rsidRDefault="00E6028B" w:rsidP="00E6028B">
            <w:pPr>
              <w:numPr>
                <w:ilvl w:val="0"/>
                <w:numId w:val="6"/>
              </w:numPr>
              <w:rPr>
                <w:b/>
                <w:bC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828DCA7" w14:textId="77777777" w:rsidR="00E6028B" w:rsidRPr="00E6028B" w:rsidRDefault="00E6028B" w:rsidP="00E6028B">
            <w:r w:rsidRPr="00E6028B">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0" w:type="auto"/>
            <w:tcBorders>
              <w:top w:val="nil"/>
              <w:left w:val="nil"/>
              <w:bottom w:val="single" w:sz="4" w:space="0" w:color="auto"/>
              <w:right w:val="single" w:sz="4" w:space="0" w:color="auto"/>
            </w:tcBorders>
            <w:shd w:val="clear" w:color="auto" w:fill="auto"/>
            <w:vAlign w:val="center"/>
          </w:tcPr>
          <w:p w14:paraId="02A5CE4F" w14:textId="77777777" w:rsidR="00E6028B" w:rsidRPr="00E6028B" w:rsidRDefault="00E6028B" w:rsidP="00E6028B">
            <w:r w:rsidRPr="00E6028B">
              <w:t>Norādīt vērtību/ Specify value</w:t>
            </w:r>
          </w:p>
        </w:tc>
        <w:tc>
          <w:tcPr>
            <w:tcW w:w="0" w:type="auto"/>
            <w:tcBorders>
              <w:top w:val="nil"/>
              <w:left w:val="nil"/>
              <w:bottom w:val="single" w:sz="4" w:space="0" w:color="auto"/>
              <w:right w:val="single" w:sz="4" w:space="0" w:color="auto"/>
            </w:tcBorders>
            <w:shd w:val="clear" w:color="auto" w:fill="auto"/>
            <w:vAlign w:val="center"/>
          </w:tcPr>
          <w:p w14:paraId="2DE865CC"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47960652"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617D6602" w14:textId="77777777" w:rsidR="00E6028B" w:rsidRPr="00E6028B" w:rsidRDefault="00E6028B" w:rsidP="00E6028B">
            <w:pPr>
              <w:rPr>
                <w:b/>
                <w:bCs/>
              </w:rPr>
            </w:pPr>
          </w:p>
        </w:tc>
      </w:tr>
      <w:tr w:rsidR="00E6028B" w:rsidRPr="00E6028B" w14:paraId="40BA2BB5" w14:textId="77777777" w:rsidTr="00C44811">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D6D038C" w14:textId="77777777" w:rsidR="00E6028B" w:rsidRPr="00E6028B" w:rsidRDefault="00E6028B" w:rsidP="00E6028B">
            <w:pPr>
              <w:numPr>
                <w:ilvl w:val="0"/>
                <w:numId w:val="6"/>
              </w:numPr>
              <w:rPr>
                <w:b/>
                <w:bC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A2DD2E5" w14:textId="77777777" w:rsidR="00E6028B" w:rsidRPr="00E6028B" w:rsidRDefault="00E6028B" w:rsidP="00E6028B">
            <w:pPr>
              <w:rPr>
                <w:b/>
                <w:bCs/>
              </w:rPr>
            </w:pPr>
            <w:r w:rsidRPr="00E6028B">
              <w:t xml:space="preserve">Piegādātājs iesniedz  lietošanas instrukciju transportēšanai, </w:t>
            </w:r>
            <w:r w:rsidRPr="00E6028B">
              <w:br/>
              <w:t xml:space="preserve">Uzglabāšanai, Montāžai un Ekspluatācijai/ </w:t>
            </w:r>
            <w:r w:rsidRPr="00E6028B">
              <w:rPr>
                <w:lang w:val="en-US"/>
              </w:rPr>
              <w:t>The Applicant provides technical documentation (user manual) for Transportation, Storage, Mounting and Operation</w:t>
            </w:r>
          </w:p>
        </w:tc>
        <w:tc>
          <w:tcPr>
            <w:tcW w:w="0" w:type="auto"/>
            <w:tcBorders>
              <w:top w:val="nil"/>
              <w:left w:val="nil"/>
              <w:bottom w:val="single" w:sz="4" w:space="0" w:color="auto"/>
              <w:right w:val="single" w:sz="4" w:space="0" w:color="auto"/>
            </w:tcBorders>
            <w:shd w:val="clear" w:color="auto" w:fill="auto"/>
            <w:vAlign w:val="center"/>
          </w:tcPr>
          <w:p w14:paraId="4B008E81" w14:textId="77777777" w:rsidR="00E6028B" w:rsidRPr="00E6028B" w:rsidRDefault="00E6028B" w:rsidP="00E6028B">
            <w:pPr>
              <w:rPr>
                <w:b/>
                <w:bCs/>
              </w:rPr>
            </w:pPr>
            <w:r w:rsidRPr="00E6028B">
              <w:t>Atbilst / Compliant</w:t>
            </w:r>
          </w:p>
        </w:tc>
        <w:tc>
          <w:tcPr>
            <w:tcW w:w="0" w:type="auto"/>
            <w:tcBorders>
              <w:top w:val="nil"/>
              <w:left w:val="nil"/>
              <w:bottom w:val="single" w:sz="4" w:space="0" w:color="auto"/>
              <w:right w:val="single" w:sz="4" w:space="0" w:color="auto"/>
            </w:tcBorders>
            <w:shd w:val="clear" w:color="auto" w:fill="auto"/>
            <w:vAlign w:val="center"/>
          </w:tcPr>
          <w:p w14:paraId="6F67D9AE"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7E16DAD9"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4DD6B3BD" w14:textId="77777777" w:rsidR="00E6028B" w:rsidRPr="00E6028B" w:rsidRDefault="00E6028B" w:rsidP="00E6028B">
            <w:pPr>
              <w:rPr>
                <w:b/>
                <w:bCs/>
              </w:rPr>
            </w:pPr>
          </w:p>
        </w:tc>
      </w:tr>
      <w:tr w:rsidR="00E6028B" w:rsidRPr="00E6028B" w14:paraId="60BCA6E7" w14:textId="77777777" w:rsidTr="00C44811">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412B949F" w14:textId="77777777" w:rsidR="00E6028B" w:rsidRPr="00E6028B" w:rsidRDefault="00E6028B" w:rsidP="00E6028B">
            <w:pPr>
              <w:numPr>
                <w:ilvl w:val="0"/>
                <w:numId w:val="6"/>
              </w:numPr>
              <w:rPr>
                <w:b/>
                <w:bCs/>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FF177BF" w14:textId="77777777" w:rsidR="00E6028B" w:rsidRPr="00E6028B" w:rsidRDefault="00E6028B" w:rsidP="00E6028B">
            <w:r w:rsidRPr="00E6028B">
              <w:t>Piegādātājs iesniedz norādīto tipa testu rezultātus:/ The Applicant provides type test results:</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D8BA804"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1B95BD2"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F04743D"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8EBFFB0" w14:textId="77777777" w:rsidR="00E6028B" w:rsidRPr="00E6028B" w:rsidRDefault="00E6028B" w:rsidP="00E6028B">
            <w:pPr>
              <w:rPr>
                <w:b/>
                <w:bCs/>
              </w:rPr>
            </w:pPr>
          </w:p>
        </w:tc>
      </w:tr>
      <w:tr w:rsidR="00E6028B" w:rsidRPr="00E6028B" w14:paraId="03090706" w14:textId="77777777" w:rsidTr="00C44811">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05BCCF3" w14:textId="77777777" w:rsidR="00E6028B" w:rsidRPr="00E6028B" w:rsidRDefault="00E6028B" w:rsidP="00E6028B">
            <w:pPr>
              <w:numPr>
                <w:ilvl w:val="1"/>
                <w:numId w:val="6"/>
              </w:numPr>
              <w:rPr>
                <w:b/>
                <w:bC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CD268BC" w14:textId="11715DD4" w:rsidR="00E6028B" w:rsidRPr="00E6028B" w:rsidRDefault="00E6028B" w:rsidP="00E6028B">
            <w:r w:rsidRPr="00E6028B">
              <w:t>Mehāniskās darbības un darbības veiktspējas pārbaude, EN 60947-2:2017</w:t>
            </w:r>
            <w:r w:rsidR="00E95D25">
              <w:t xml:space="preserve"> </w:t>
            </w:r>
            <w:r w:rsidR="00E95D25" w:rsidRPr="00E95D25">
              <w:t xml:space="preserve">vai ekvivalents </w:t>
            </w:r>
            <w:r w:rsidRPr="00E6028B">
              <w:t>/ Operational performance capability, EN 60947-2:2017</w:t>
            </w:r>
            <w:r w:rsidR="00E95D25">
              <w:t xml:space="preserve"> </w:t>
            </w:r>
            <w:r w:rsidR="00E95D25" w:rsidRPr="00E95D25">
              <w:t>or equivalent</w:t>
            </w:r>
          </w:p>
        </w:tc>
        <w:tc>
          <w:tcPr>
            <w:tcW w:w="0" w:type="auto"/>
            <w:tcBorders>
              <w:top w:val="nil"/>
              <w:left w:val="nil"/>
              <w:bottom w:val="single" w:sz="4" w:space="0" w:color="auto"/>
              <w:right w:val="single" w:sz="4" w:space="0" w:color="auto"/>
            </w:tcBorders>
            <w:shd w:val="clear" w:color="auto" w:fill="auto"/>
            <w:vAlign w:val="center"/>
          </w:tcPr>
          <w:p w14:paraId="4F08C1B2" w14:textId="77777777" w:rsidR="00E6028B" w:rsidRPr="00E6028B" w:rsidRDefault="00E6028B" w:rsidP="00E6028B">
            <w:r w:rsidRPr="00E6028B">
              <w:t>Atbilst / Compliant</w:t>
            </w:r>
          </w:p>
        </w:tc>
        <w:tc>
          <w:tcPr>
            <w:tcW w:w="0" w:type="auto"/>
            <w:tcBorders>
              <w:top w:val="nil"/>
              <w:left w:val="nil"/>
              <w:bottom w:val="single" w:sz="4" w:space="0" w:color="auto"/>
              <w:right w:val="single" w:sz="4" w:space="0" w:color="auto"/>
            </w:tcBorders>
            <w:shd w:val="clear" w:color="auto" w:fill="auto"/>
            <w:vAlign w:val="center"/>
          </w:tcPr>
          <w:p w14:paraId="1DFBBBDB"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5D629381"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29C198A0" w14:textId="77777777" w:rsidR="00E6028B" w:rsidRPr="00E6028B" w:rsidRDefault="00E6028B" w:rsidP="00E6028B">
            <w:pPr>
              <w:rPr>
                <w:b/>
                <w:bCs/>
              </w:rPr>
            </w:pPr>
          </w:p>
        </w:tc>
      </w:tr>
      <w:tr w:rsidR="00E6028B" w:rsidRPr="00E6028B" w14:paraId="35A65A07" w14:textId="77777777" w:rsidTr="00C44811">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C5F1CF1" w14:textId="77777777" w:rsidR="00E6028B" w:rsidRPr="00E6028B" w:rsidRDefault="00E6028B" w:rsidP="00E6028B">
            <w:pPr>
              <w:numPr>
                <w:ilvl w:val="1"/>
                <w:numId w:val="6"/>
              </w:numPr>
              <w:rPr>
                <w:b/>
                <w:bC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7E60007" w14:textId="1F6A0DD3" w:rsidR="00E6028B" w:rsidRPr="00E6028B" w:rsidRDefault="00E6028B" w:rsidP="00E6028B">
            <w:r w:rsidRPr="00E6028B">
              <w:t>Dielektriskās īpašības, EN 60947-2:2017</w:t>
            </w:r>
            <w:r w:rsidR="00E95D25">
              <w:t xml:space="preserve"> </w:t>
            </w:r>
            <w:r w:rsidR="00E95D25" w:rsidRPr="00E95D25">
              <w:t xml:space="preserve">vai ekvivalents </w:t>
            </w:r>
            <w:r w:rsidRPr="00E6028B">
              <w:t>/ Dielectric properties, EN 60947-2:2017</w:t>
            </w:r>
            <w:r w:rsidR="00E95D25">
              <w:t xml:space="preserve"> </w:t>
            </w:r>
            <w:r w:rsidR="00E95D25" w:rsidRPr="00E95D25">
              <w:t>or equivalent</w:t>
            </w:r>
          </w:p>
        </w:tc>
        <w:tc>
          <w:tcPr>
            <w:tcW w:w="0" w:type="auto"/>
            <w:tcBorders>
              <w:top w:val="nil"/>
              <w:left w:val="nil"/>
              <w:bottom w:val="single" w:sz="4" w:space="0" w:color="auto"/>
              <w:right w:val="single" w:sz="4" w:space="0" w:color="auto"/>
            </w:tcBorders>
            <w:shd w:val="clear" w:color="auto" w:fill="auto"/>
            <w:vAlign w:val="center"/>
          </w:tcPr>
          <w:p w14:paraId="0D9BD90A" w14:textId="77777777" w:rsidR="00E6028B" w:rsidRPr="00E6028B" w:rsidRDefault="00E6028B" w:rsidP="00E6028B">
            <w:r w:rsidRPr="00E6028B">
              <w:t>Atbilst / Compliant</w:t>
            </w:r>
          </w:p>
        </w:tc>
        <w:tc>
          <w:tcPr>
            <w:tcW w:w="0" w:type="auto"/>
            <w:tcBorders>
              <w:top w:val="nil"/>
              <w:left w:val="nil"/>
              <w:bottom w:val="single" w:sz="4" w:space="0" w:color="auto"/>
              <w:right w:val="single" w:sz="4" w:space="0" w:color="auto"/>
            </w:tcBorders>
            <w:shd w:val="clear" w:color="auto" w:fill="auto"/>
            <w:vAlign w:val="center"/>
          </w:tcPr>
          <w:p w14:paraId="2EE20A48"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30B14818"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1C2795B1" w14:textId="77777777" w:rsidR="00E6028B" w:rsidRPr="00E6028B" w:rsidRDefault="00E6028B" w:rsidP="00E6028B">
            <w:pPr>
              <w:rPr>
                <w:b/>
                <w:bCs/>
              </w:rPr>
            </w:pPr>
          </w:p>
        </w:tc>
      </w:tr>
      <w:tr w:rsidR="00E6028B" w:rsidRPr="00E6028B" w14:paraId="6A7C477F" w14:textId="77777777" w:rsidTr="00C44811">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9D89742" w14:textId="77777777" w:rsidR="00E6028B" w:rsidRPr="00E6028B" w:rsidRDefault="00E6028B" w:rsidP="00E6028B">
            <w:pPr>
              <w:numPr>
                <w:ilvl w:val="1"/>
                <w:numId w:val="6"/>
              </w:numPr>
              <w:rPr>
                <w:b/>
                <w:bC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52F9B37" w14:textId="637B48A5" w:rsidR="00E6028B" w:rsidRPr="00E6028B" w:rsidRDefault="00E6028B" w:rsidP="00E6028B">
            <w:r w:rsidRPr="00E6028B">
              <w:t>Atslēgšanās robežas un raksturlielumi, EN 60947-2:2017</w:t>
            </w:r>
            <w:r w:rsidR="00E95D25">
              <w:t xml:space="preserve"> </w:t>
            </w:r>
            <w:r w:rsidR="00E95D25" w:rsidRPr="00E95D25">
              <w:t xml:space="preserve">vai ekvivalents </w:t>
            </w:r>
            <w:r w:rsidRPr="00E6028B">
              <w:t>/ Tripping limits and characteristic, EN 60947-2:2017</w:t>
            </w:r>
            <w:r w:rsidR="00E95D25">
              <w:t xml:space="preserve"> </w:t>
            </w:r>
            <w:r w:rsidR="00E95D25" w:rsidRPr="00E95D25">
              <w:t>or equivalent</w:t>
            </w:r>
          </w:p>
        </w:tc>
        <w:tc>
          <w:tcPr>
            <w:tcW w:w="0" w:type="auto"/>
            <w:tcBorders>
              <w:top w:val="nil"/>
              <w:left w:val="nil"/>
              <w:bottom w:val="single" w:sz="4" w:space="0" w:color="auto"/>
              <w:right w:val="single" w:sz="4" w:space="0" w:color="auto"/>
            </w:tcBorders>
            <w:shd w:val="clear" w:color="auto" w:fill="auto"/>
            <w:vAlign w:val="center"/>
          </w:tcPr>
          <w:p w14:paraId="5E625775" w14:textId="77777777" w:rsidR="00E6028B" w:rsidRPr="00E6028B" w:rsidRDefault="00E6028B" w:rsidP="00E6028B">
            <w:r w:rsidRPr="00E6028B">
              <w:t>Atbilst / Compliant</w:t>
            </w:r>
          </w:p>
        </w:tc>
        <w:tc>
          <w:tcPr>
            <w:tcW w:w="0" w:type="auto"/>
            <w:tcBorders>
              <w:top w:val="nil"/>
              <w:left w:val="nil"/>
              <w:bottom w:val="single" w:sz="4" w:space="0" w:color="auto"/>
              <w:right w:val="single" w:sz="4" w:space="0" w:color="auto"/>
            </w:tcBorders>
            <w:shd w:val="clear" w:color="auto" w:fill="auto"/>
            <w:vAlign w:val="center"/>
          </w:tcPr>
          <w:p w14:paraId="7DC21278"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194B862C"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01671424" w14:textId="77777777" w:rsidR="00E6028B" w:rsidRPr="00E6028B" w:rsidRDefault="00E6028B" w:rsidP="00E6028B">
            <w:pPr>
              <w:rPr>
                <w:b/>
                <w:bCs/>
              </w:rPr>
            </w:pPr>
          </w:p>
        </w:tc>
      </w:tr>
      <w:tr w:rsidR="00E6028B" w:rsidRPr="00E6028B" w14:paraId="5C9CC459" w14:textId="77777777" w:rsidTr="00C44811">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CCFC99A" w14:textId="77777777" w:rsidR="00E6028B" w:rsidRPr="00E6028B" w:rsidRDefault="00E6028B" w:rsidP="00E6028B">
            <w:pPr>
              <w:numPr>
                <w:ilvl w:val="1"/>
                <w:numId w:val="6"/>
              </w:numPr>
              <w:rPr>
                <w:b/>
                <w:bC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A75DE8F" w14:textId="6CD90C5C" w:rsidR="00E6028B" w:rsidRPr="00E6028B" w:rsidRDefault="00E6028B" w:rsidP="00E6028B">
            <w:r w:rsidRPr="00E6028B">
              <w:t>Īsslēgums, EN 60947-2:2017</w:t>
            </w:r>
            <w:r w:rsidR="00E95D25">
              <w:t xml:space="preserve"> </w:t>
            </w:r>
            <w:r w:rsidR="00E95D25" w:rsidRPr="00E95D25">
              <w:t xml:space="preserve">vai ekvivalents </w:t>
            </w:r>
            <w:r w:rsidRPr="00E6028B">
              <w:t>/ Short-circuit, EN 60947-2: EN 60947-2:2017</w:t>
            </w:r>
            <w:r w:rsidR="00E95D25">
              <w:t xml:space="preserve"> </w:t>
            </w:r>
            <w:r w:rsidR="00E95D25" w:rsidRPr="00E95D25">
              <w:t>or equivalent</w:t>
            </w:r>
          </w:p>
        </w:tc>
        <w:tc>
          <w:tcPr>
            <w:tcW w:w="0" w:type="auto"/>
            <w:tcBorders>
              <w:top w:val="nil"/>
              <w:left w:val="nil"/>
              <w:bottom w:val="single" w:sz="4" w:space="0" w:color="auto"/>
              <w:right w:val="single" w:sz="4" w:space="0" w:color="auto"/>
            </w:tcBorders>
            <w:shd w:val="clear" w:color="auto" w:fill="auto"/>
            <w:vAlign w:val="center"/>
          </w:tcPr>
          <w:p w14:paraId="66E7BD9B" w14:textId="77777777" w:rsidR="00E6028B" w:rsidRPr="00E6028B" w:rsidRDefault="00E6028B" w:rsidP="00E6028B">
            <w:r w:rsidRPr="00E6028B">
              <w:t>Atbilst / Compliant</w:t>
            </w:r>
          </w:p>
        </w:tc>
        <w:tc>
          <w:tcPr>
            <w:tcW w:w="0" w:type="auto"/>
            <w:tcBorders>
              <w:top w:val="nil"/>
              <w:left w:val="nil"/>
              <w:bottom w:val="single" w:sz="4" w:space="0" w:color="auto"/>
              <w:right w:val="single" w:sz="4" w:space="0" w:color="auto"/>
            </w:tcBorders>
            <w:shd w:val="clear" w:color="auto" w:fill="auto"/>
            <w:vAlign w:val="center"/>
          </w:tcPr>
          <w:p w14:paraId="6361E336"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3D566AC8"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374B3E2B" w14:textId="77777777" w:rsidR="00E6028B" w:rsidRPr="00E6028B" w:rsidRDefault="00E6028B" w:rsidP="00E6028B">
            <w:pPr>
              <w:rPr>
                <w:b/>
                <w:bCs/>
              </w:rPr>
            </w:pPr>
          </w:p>
        </w:tc>
      </w:tr>
      <w:tr w:rsidR="00E6028B" w:rsidRPr="00E6028B" w14:paraId="28B9908B"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525642D" w14:textId="77777777" w:rsidR="00E6028B" w:rsidRPr="00E6028B" w:rsidRDefault="00E6028B" w:rsidP="00E6028B">
            <w:pPr>
              <w:numPr>
                <w:ilvl w:val="0"/>
                <w:numId w:val="6"/>
              </w:numPr>
              <w:rPr>
                <w:bCs/>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680BDA9" w14:textId="0CBEDD76" w:rsidR="00E6028B" w:rsidRPr="00E6028B" w:rsidRDefault="00E6028B" w:rsidP="00E6028B">
            <w:r w:rsidRPr="00E6028B">
              <w:rPr>
                <w:iCs/>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E6028B">
                <w:rPr>
                  <w:rStyle w:val="Hyperlink"/>
                  <w:iCs/>
                </w:rPr>
                <w:t>http://www.european-accreditation.org/</w:t>
              </w:r>
            </w:hyperlink>
            <w:r w:rsidRPr="00E6028B">
              <w:rPr>
                <w:iCs/>
              </w:rPr>
              <w:t xml:space="preserve">) un atbilst ISO/IEC 17025/17065 </w:t>
            </w:r>
            <w:r w:rsidR="00E95D25" w:rsidRPr="00E95D25">
              <w:rPr>
                <w:iCs/>
              </w:rPr>
              <w:t xml:space="preserve">vai ekvivalents </w:t>
            </w:r>
            <w:r w:rsidRPr="00E6028B">
              <w:rPr>
                <w:iCs/>
              </w:rPr>
              <w:t>standartu prasībām. Tipa tests/produkta sertifikāts var būt veikts/izsniegts ārpus akreditācijas sfēras. Testi var būt veikti pēc cita standarta, bet testa metodes un prasības nevar būt zemākas par specifikācijā norādīto standartu./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E6028B">
                <w:rPr>
                  <w:rStyle w:val="Hyperlink"/>
                  <w:iCs/>
                </w:rPr>
                <w:t>http://www.european-accreditation.org/</w:t>
              </w:r>
            </w:hyperlink>
            <w:r w:rsidRPr="00E6028B">
              <w:rPr>
                <w:iCs/>
              </w:rPr>
              <w:t>) and compliant with the requirements of ISO/IEC 17025/17065</w:t>
            </w:r>
            <w:r w:rsidR="00E95D25">
              <w:t xml:space="preserve"> </w:t>
            </w:r>
            <w:r w:rsidR="00E95D25" w:rsidRPr="00E95D25">
              <w:rPr>
                <w:iCs/>
              </w:rPr>
              <w:t>or equivalent</w:t>
            </w:r>
            <w:r w:rsidRPr="00E6028B">
              <w:rPr>
                <w:iCs/>
              </w:rPr>
              <w:t xml:space="preserve"> standard. Type tests/Product certificate could be done/issue out of accreditation scope. The test may be carried out by another standards, but test methods and requirements not lower than indicated standarts in specification.</w:t>
            </w:r>
          </w:p>
        </w:tc>
        <w:tc>
          <w:tcPr>
            <w:tcW w:w="0" w:type="auto"/>
            <w:tcBorders>
              <w:top w:val="nil"/>
              <w:left w:val="nil"/>
              <w:bottom w:val="single" w:sz="4" w:space="0" w:color="auto"/>
              <w:right w:val="single" w:sz="4" w:space="0" w:color="auto"/>
            </w:tcBorders>
            <w:shd w:val="clear" w:color="000000" w:fill="FFFFFF"/>
            <w:vAlign w:val="center"/>
          </w:tcPr>
          <w:p w14:paraId="13F8AF6C" w14:textId="77777777" w:rsidR="00E6028B" w:rsidRPr="00E6028B" w:rsidRDefault="00E6028B" w:rsidP="00E6028B">
            <w:pPr>
              <w:rPr>
                <w:b/>
                <w:bCs/>
              </w:rPr>
            </w:pPr>
            <w:r w:rsidRPr="00E6028B">
              <w:t>Atbilst / Compliant</w:t>
            </w:r>
          </w:p>
        </w:tc>
        <w:tc>
          <w:tcPr>
            <w:tcW w:w="0" w:type="auto"/>
            <w:tcBorders>
              <w:top w:val="nil"/>
              <w:left w:val="nil"/>
              <w:bottom w:val="single" w:sz="4" w:space="0" w:color="auto"/>
              <w:right w:val="single" w:sz="4" w:space="0" w:color="auto"/>
            </w:tcBorders>
            <w:shd w:val="clear" w:color="auto" w:fill="auto"/>
            <w:vAlign w:val="center"/>
          </w:tcPr>
          <w:p w14:paraId="466E9076"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1AA8CA9F" w14:textId="77777777" w:rsidR="00E6028B" w:rsidRPr="00E6028B" w:rsidRDefault="00E6028B" w:rsidP="00E6028B">
            <w:pPr>
              <w:rPr>
                <w:b/>
                <w:bCs/>
              </w:rPr>
            </w:pPr>
          </w:p>
        </w:tc>
        <w:tc>
          <w:tcPr>
            <w:tcW w:w="0" w:type="auto"/>
            <w:tcBorders>
              <w:top w:val="nil"/>
              <w:left w:val="nil"/>
              <w:bottom w:val="single" w:sz="4" w:space="0" w:color="auto"/>
              <w:right w:val="single" w:sz="4" w:space="0" w:color="auto"/>
            </w:tcBorders>
            <w:shd w:val="clear" w:color="auto" w:fill="auto"/>
            <w:vAlign w:val="center"/>
          </w:tcPr>
          <w:p w14:paraId="587201BD" w14:textId="77777777" w:rsidR="00E6028B" w:rsidRPr="00E6028B" w:rsidRDefault="00E6028B" w:rsidP="00E6028B">
            <w:pPr>
              <w:rPr>
                <w:b/>
                <w:bCs/>
              </w:rPr>
            </w:pPr>
          </w:p>
        </w:tc>
      </w:tr>
      <w:tr w:rsidR="00E6028B" w:rsidRPr="00E6028B" w14:paraId="5BA07478" w14:textId="77777777" w:rsidTr="00C44811">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1EAF903" w14:textId="77777777" w:rsidR="00E6028B" w:rsidRPr="00E6028B" w:rsidRDefault="00E6028B" w:rsidP="00E6028B">
            <w:pPr>
              <w:numPr>
                <w:ilvl w:val="0"/>
                <w:numId w:val="6"/>
              </w:num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E5FE418" w14:textId="77777777" w:rsidR="00E6028B" w:rsidRPr="00E6028B" w:rsidRDefault="00E6028B" w:rsidP="00E6028B">
            <w:pPr>
              <w:rPr>
                <w:lang w:val="en-GB"/>
              </w:rPr>
            </w:pPr>
            <w:r w:rsidRPr="00E6028B">
              <w:rPr>
                <w:lang w:val="en-GB"/>
              </w:rPr>
              <w:t>Ir iesniegts preces attēls, kurš atbilst sekojošām prasībām/An image of the product that meets the following requirements has been submitted:</w:t>
            </w:r>
          </w:p>
          <w:p w14:paraId="1FBE5E3D" w14:textId="77777777" w:rsidR="00E6028B" w:rsidRPr="00E6028B" w:rsidRDefault="00E6028B" w:rsidP="00E6028B">
            <w:pPr>
              <w:numPr>
                <w:ilvl w:val="0"/>
                <w:numId w:val="3"/>
              </w:numPr>
              <w:rPr>
                <w:lang w:val="en-GB"/>
              </w:rPr>
            </w:pPr>
            <w:r w:rsidRPr="00E6028B">
              <w:rPr>
                <w:lang w:val="en-GB"/>
              </w:rPr>
              <w:t>".jpg" vai “.jpeg” formātā/ ".jpg" or ".jpeg" format</w:t>
            </w:r>
          </w:p>
          <w:p w14:paraId="653204C1" w14:textId="77777777" w:rsidR="00E6028B" w:rsidRPr="00E6028B" w:rsidRDefault="00E6028B" w:rsidP="00E6028B">
            <w:pPr>
              <w:numPr>
                <w:ilvl w:val="0"/>
                <w:numId w:val="3"/>
              </w:numPr>
              <w:rPr>
                <w:lang w:val="en-GB"/>
              </w:rPr>
            </w:pPr>
            <w:r w:rsidRPr="00E6028B">
              <w:rPr>
                <w:lang w:val="en-GB"/>
              </w:rPr>
              <w:t>izšķiršanas spēja ne mazāka par 2Mpix/ resolution of at least 2Mpix</w:t>
            </w:r>
          </w:p>
          <w:p w14:paraId="4AED3B9A" w14:textId="77777777" w:rsidR="00E6028B" w:rsidRPr="00E6028B" w:rsidRDefault="00E6028B" w:rsidP="00E6028B">
            <w:pPr>
              <w:numPr>
                <w:ilvl w:val="0"/>
                <w:numId w:val="3"/>
              </w:numPr>
              <w:rPr>
                <w:lang w:val="en-GB"/>
              </w:rPr>
            </w:pPr>
            <w:r w:rsidRPr="00E6028B">
              <w:rPr>
                <w:lang w:val="en-GB"/>
              </w:rPr>
              <w:t>ir iespēja redzēt  visu preci un izlasīt visus uzrakstus, marķējumus uz tā/ the</w:t>
            </w:r>
            <w:r w:rsidRPr="00E6028B">
              <w:t xml:space="preserve"> </w:t>
            </w:r>
            <w:r w:rsidRPr="00E6028B">
              <w:rPr>
                <w:lang w:val="en-GB"/>
              </w:rPr>
              <w:t>complete product can be seen and all the inscriptions markings on it can be read</w:t>
            </w:r>
          </w:p>
          <w:p w14:paraId="0A145479" w14:textId="77777777" w:rsidR="00E6028B" w:rsidRPr="00E6028B" w:rsidRDefault="00E6028B" w:rsidP="00E6028B">
            <w:pPr>
              <w:numPr>
                <w:ilvl w:val="0"/>
                <w:numId w:val="3"/>
              </w:numPr>
            </w:pPr>
            <w:r w:rsidRPr="00E6028B">
              <w:rPr>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000000" w:fill="FFFFFF"/>
            <w:vAlign w:val="center"/>
          </w:tcPr>
          <w:p w14:paraId="48F94B0C" w14:textId="77777777" w:rsidR="00E6028B" w:rsidRPr="00E6028B" w:rsidRDefault="00E6028B" w:rsidP="00E6028B">
            <w:r w:rsidRPr="00E6028B">
              <w:t>Atbilst / Compliant</w:t>
            </w:r>
          </w:p>
        </w:tc>
        <w:tc>
          <w:tcPr>
            <w:tcW w:w="0" w:type="auto"/>
            <w:tcBorders>
              <w:top w:val="nil"/>
              <w:left w:val="nil"/>
              <w:bottom w:val="single" w:sz="4" w:space="0" w:color="auto"/>
              <w:right w:val="single" w:sz="4" w:space="0" w:color="auto"/>
            </w:tcBorders>
            <w:shd w:val="clear" w:color="auto" w:fill="auto"/>
            <w:vAlign w:val="center"/>
          </w:tcPr>
          <w:p w14:paraId="1EC0E1D4"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68A44D04"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auto"/>
            <w:vAlign w:val="center"/>
          </w:tcPr>
          <w:p w14:paraId="022B8BD7" w14:textId="77777777" w:rsidR="00E6028B" w:rsidRPr="00E6028B" w:rsidRDefault="00E6028B" w:rsidP="00E6028B"/>
        </w:tc>
      </w:tr>
      <w:tr w:rsidR="00E6028B" w:rsidRPr="00E6028B" w14:paraId="7EC706D8" w14:textId="77777777" w:rsidTr="00C44811">
        <w:trPr>
          <w:cantSplit/>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35A116BC" w14:textId="77777777" w:rsidR="00E6028B" w:rsidRPr="00E6028B" w:rsidRDefault="00E6028B" w:rsidP="00E6028B"/>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7FF1ED6E" w14:textId="77777777" w:rsidR="00E6028B" w:rsidRPr="00E6028B" w:rsidRDefault="00E6028B" w:rsidP="00E6028B">
            <w:r w:rsidRPr="00E6028B">
              <w:rPr>
                <w:b/>
                <w:bCs/>
              </w:rPr>
              <w:t>Vides nosacījumi/ Environmental conditions</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F2E8B92"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AD4E8F"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EAB9ACB" w14:textId="77777777" w:rsidR="00E6028B" w:rsidRPr="00E6028B" w:rsidRDefault="00E6028B" w:rsidP="00E6028B"/>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85E253A" w14:textId="77777777" w:rsidR="00E6028B" w:rsidRPr="00E6028B" w:rsidRDefault="00E6028B" w:rsidP="00E6028B"/>
        </w:tc>
      </w:tr>
      <w:tr w:rsidR="00E6028B" w:rsidRPr="00E6028B" w14:paraId="3C705D4B" w14:textId="77777777" w:rsidTr="00C44811">
        <w:trPr>
          <w:cantSplit/>
        </w:trPr>
        <w:tc>
          <w:tcPr>
            <w:tcW w:w="0" w:type="auto"/>
            <w:tcBorders>
              <w:top w:val="single" w:sz="4" w:space="0" w:color="auto"/>
              <w:left w:val="single" w:sz="4" w:space="0" w:color="auto"/>
              <w:bottom w:val="single" w:sz="4" w:space="0" w:color="auto"/>
              <w:right w:val="single" w:sz="4" w:space="0" w:color="auto"/>
            </w:tcBorders>
            <w:vAlign w:val="center"/>
          </w:tcPr>
          <w:p w14:paraId="345E9870" w14:textId="77777777" w:rsidR="00E6028B" w:rsidRPr="00E6028B" w:rsidRDefault="00E6028B" w:rsidP="00E6028B">
            <w:pPr>
              <w:numPr>
                <w:ilvl w:val="0"/>
                <w:numId w:val="6"/>
              </w:num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0ABFDB" w14:textId="319CB3B8" w:rsidR="00E6028B" w:rsidRPr="00E6028B" w:rsidRDefault="00E6028B" w:rsidP="00E6028B">
            <w:r w:rsidRPr="00E6028B">
              <w:t>Darba vides temperatūra saskaņā ar EN 60947-1:2021</w:t>
            </w:r>
            <w:r w:rsidR="00E95D25">
              <w:t xml:space="preserve"> </w:t>
            </w:r>
            <w:r w:rsidR="00E95D25" w:rsidRPr="00E95D25">
              <w:t>vai ekvivalents</w:t>
            </w:r>
            <w:r w:rsidRPr="00E6028B">
              <w:t>;  norādīt piemēroto vērtību diapazonu °C / operating ambient temerature in accordance with EN 60947-1:2021</w:t>
            </w:r>
            <w:r w:rsidR="00E95D25">
              <w:t xml:space="preserve"> </w:t>
            </w:r>
            <w:r w:rsidR="00E95D25" w:rsidRPr="00E95D25">
              <w:t>or equivalent</w:t>
            </w:r>
            <w:r w:rsidRPr="00E6028B">
              <w:t xml:space="preserve"> </w:t>
            </w:r>
            <w:r w:rsidRPr="00E6028B">
              <w:rPr>
                <w:lang w:val="en-US"/>
              </w:rPr>
              <w:t>specify an appropriate range of values °C</w:t>
            </w:r>
          </w:p>
        </w:tc>
        <w:tc>
          <w:tcPr>
            <w:tcW w:w="0" w:type="auto"/>
            <w:tcBorders>
              <w:top w:val="single" w:sz="4" w:space="0" w:color="auto"/>
              <w:left w:val="nil"/>
              <w:bottom w:val="single" w:sz="4" w:space="0" w:color="auto"/>
              <w:right w:val="single" w:sz="4" w:space="0" w:color="auto"/>
            </w:tcBorders>
            <w:shd w:val="clear" w:color="auto" w:fill="auto"/>
            <w:vAlign w:val="center"/>
          </w:tcPr>
          <w:p w14:paraId="336EECC2" w14:textId="77777777" w:rsidR="00E6028B" w:rsidRPr="00E6028B" w:rsidRDefault="00E6028B" w:rsidP="00E6028B">
            <w:r w:rsidRPr="00E6028B">
              <w:t>-25°C – +35 °C</w:t>
            </w:r>
          </w:p>
        </w:tc>
        <w:tc>
          <w:tcPr>
            <w:tcW w:w="0" w:type="auto"/>
            <w:tcBorders>
              <w:top w:val="single" w:sz="4" w:space="0" w:color="auto"/>
              <w:left w:val="nil"/>
              <w:bottom w:val="single" w:sz="4" w:space="0" w:color="auto"/>
              <w:right w:val="single" w:sz="4" w:space="0" w:color="auto"/>
            </w:tcBorders>
            <w:shd w:val="clear" w:color="auto" w:fill="auto"/>
            <w:vAlign w:val="center"/>
          </w:tcPr>
          <w:p w14:paraId="417D8ACB"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0842700E"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77D1888C" w14:textId="77777777" w:rsidR="00E6028B" w:rsidRPr="00E6028B" w:rsidRDefault="00E6028B" w:rsidP="00E6028B"/>
        </w:tc>
      </w:tr>
      <w:tr w:rsidR="00E6028B" w:rsidRPr="00E6028B" w14:paraId="782CBAF2" w14:textId="77777777" w:rsidTr="00C44811">
        <w:trPr>
          <w:cantSplit/>
        </w:trPr>
        <w:tc>
          <w:tcPr>
            <w:tcW w:w="0" w:type="auto"/>
            <w:tcBorders>
              <w:top w:val="single" w:sz="4" w:space="0" w:color="auto"/>
              <w:left w:val="single" w:sz="4" w:space="0" w:color="auto"/>
              <w:bottom w:val="single" w:sz="4" w:space="0" w:color="auto"/>
              <w:right w:val="single" w:sz="4" w:space="0" w:color="auto"/>
            </w:tcBorders>
            <w:vAlign w:val="center"/>
          </w:tcPr>
          <w:p w14:paraId="3DB7D898" w14:textId="77777777" w:rsidR="00E6028B" w:rsidRPr="00E6028B" w:rsidRDefault="00E6028B" w:rsidP="00E6028B">
            <w:pPr>
              <w:numPr>
                <w:ilvl w:val="0"/>
                <w:numId w:val="6"/>
              </w:num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FD0A99" w14:textId="7B99A112" w:rsidR="00E6028B" w:rsidRPr="00E6028B" w:rsidRDefault="00E6028B" w:rsidP="00E6028B">
            <w:r w:rsidRPr="00E6028B">
              <w:t>Vides piesārņojuma pakāpe (EN 60947-1:2021</w:t>
            </w:r>
            <w:r w:rsidR="00E95D25">
              <w:t xml:space="preserve"> </w:t>
            </w:r>
            <w:r w:rsidR="00E95D25" w:rsidRPr="00E95D25">
              <w:t>vai ekvivalents</w:t>
            </w:r>
            <w:r w:rsidRPr="00E6028B">
              <w:t>)/ Pollution degree (EN 60947-1:2021</w:t>
            </w:r>
            <w:r w:rsidR="00E95D25">
              <w:t xml:space="preserve"> </w:t>
            </w:r>
            <w:r w:rsidR="00E95D25" w:rsidRPr="00E95D25">
              <w:t>or equivalent</w:t>
            </w:r>
            <w:r w:rsidRPr="00E6028B">
              <w:t>)</w:t>
            </w:r>
          </w:p>
        </w:tc>
        <w:tc>
          <w:tcPr>
            <w:tcW w:w="0" w:type="auto"/>
            <w:tcBorders>
              <w:top w:val="single" w:sz="4" w:space="0" w:color="auto"/>
              <w:left w:val="nil"/>
              <w:bottom w:val="single" w:sz="4" w:space="0" w:color="auto"/>
              <w:right w:val="single" w:sz="4" w:space="0" w:color="auto"/>
            </w:tcBorders>
            <w:shd w:val="clear" w:color="auto" w:fill="auto"/>
            <w:vAlign w:val="center"/>
          </w:tcPr>
          <w:p w14:paraId="168C5F15" w14:textId="77777777" w:rsidR="00E6028B" w:rsidRPr="00E6028B" w:rsidRDefault="00E6028B" w:rsidP="00E6028B">
            <w:r w:rsidRPr="00E6028B">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22877C1"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0586F9C3"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26286EBB" w14:textId="77777777" w:rsidR="00E6028B" w:rsidRPr="00E6028B" w:rsidRDefault="00E6028B" w:rsidP="00E6028B"/>
        </w:tc>
      </w:tr>
      <w:tr w:rsidR="00E6028B" w:rsidRPr="00E6028B" w14:paraId="33429E95" w14:textId="77777777" w:rsidTr="00C44811">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CCCE6" w14:textId="77777777" w:rsidR="00E6028B" w:rsidRPr="00E6028B" w:rsidRDefault="00E6028B" w:rsidP="00E6028B"/>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D7E7A" w14:textId="77777777" w:rsidR="00E6028B" w:rsidRPr="00E6028B" w:rsidRDefault="00E6028B" w:rsidP="00E6028B">
            <w:r w:rsidRPr="00E6028B">
              <w:rPr>
                <w:b/>
                <w:bCs/>
              </w:rPr>
              <w:t xml:space="preserve">Tehniskā informācija/ </w:t>
            </w:r>
            <w:r w:rsidRPr="00E6028B">
              <w:rPr>
                <w:b/>
                <w:lang w:val="en-US"/>
              </w:rPr>
              <w:t>Technical information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389EFE1"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DC45166"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3748B"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B4AE511" w14:textId="77777777" w:rsidR="00E6028B" w:rsidRPr="00E6028B" w:rsidRDefault="00E6028B" w:rsidP="00E6028B"/>
        </w:tc>
      </w:tr>
      <w:tr w:rsidR="00E6028B" w:rsidRPr="00E6028B" w14:paraId="12FF7121" w14:textId="77777777" w:rsidTr="00C448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CA9911" w14:textId="77777777" w:rsidR="00E6028B" w:rsidRPr="00E6028B" w:rsidRDefault="00E6028B" w:rsidP="00E6028B">
            <w:pPr>
              <w:numPr>
                <w:ilvl w:val="0"/>
                <w:numId w:val="6"/>
              </w:num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5ED9FA" w14:textId="77777777" w:rsidR="00E6028B" w:rsidRPr="00E6028B" w:rsidRDefault="00E6028B" w:rsidP="00E6028B">
            <w:pPr>
              <w:rPr>
                <w:b/>
                <w:bCs/>
              </w:rPr>
            </w:pPr>
            <w:r w:rsidRPr="00E6028B">
              <w:t xml:space="preserve">Viena moduļa katra pola platums </w:t>
            </w:r>
            <w:r w:rsidRPr="00E6028B">
              <w:rPr>
                <w:bCs/>
              </w:rPr>
              <w:t>(p.2–17)</w:t>
            </w:r>
            <w:r w:rsidRPr="00E6028B">
              <w:t xml:space="preserve">, mm/ 1 module per pole width </w:t>
            </w:r>
            <w:r w:rsidRPr="00E6028B">
              <w:rPr>
                <w:bCs/>
              </w:rPr>
              <w:t>(p.2–17)</w:t>
            </w:r>
            <w:r w:rsidRPr="00E6028B">
              <w:t>, mm</w:t>
            </w:r>
          </w:p>
        </w:tc>
        <w:tc>
          <w:tcPr>
            <w:tcW w:w="0" w:type="auto"/>
            <w:tcBorders>
              <w:top w:val="single" w:sz="4" w:space="0" w:color="auto"/>
              <w:left w:val="nil"/>
              <w:bottom w:val="single" w:sz="4" w:space="0" w:color="auto"/>
              <w:right w:val="single" w:sz="4" w:space="0" w:color="auto"/>
            </w:tcBorders>
            <w:shd w:val="clear" w:color="auto" w:fill="auto"/>
            <w:vAlign w:val="center"/>
          </w:tcPr>
          <w:p w14:paraId="51DCF328" w14:textId="77777777" w:rsidR="00E6028B" w:rsidRPr="00E6028B" w:rsidRDefault="00E6028B" w:rsidP="00E6028B">
            <w:r w:rsidRPr="00E6028B">
              <w:t>17,5 - 18</w:t>
            </w:r>
          </w:p>
        </w:tc>
        <w:tc>
          <w:tcPr>
            <w:tcW w:w="0" w:type="auto"/>
            <w:tcBorders>
              <w:top w:val="single" w:sz="4" w:space="0" w:color="auto"/>
              <w:left w:val="nil"/>
              <w:bottom w:val="single" w:sz="4" w:space="0" w:color="auto"/>
              <w:right w:val="single" w:sz="4" w:space="0" w:color="auto"/>
            </w:tcBorders>
            <w:shd w:val="clear" w:color="auto" w:fill="auto"/>
            <w:vAlign w:val="center"/>
          </w:tcPr>
          <w:p w14:paraId="24692D3C"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71F927A4"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7E72BE67" w14:textId="77777777" w:rsidR="00E6028B" w:rsidRPr="00E6028B" w:rsidRDefault="00E6028B" w:rsidP="00E6028B"/>
        </w:tc>
      </w:tr>
      <w:tr w:rsidR="00E6028B" w:rsidRPr="00E6028B" w14:paraId="755ACBF4" w14:textId="77777777" w:rsidTr="00C448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A3AE44" w14:textId="77777777" w:rsidR="00E6028B" w:rsidRPr="00E6028B" w:rsidRDefault="00E6028B" w:rsidP="00E6028B">
            <w:pPr>
              <w:numPr>
                <w:ilvl w:val="0"/>
                <w:numId w:val="6"/>
              </w:num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615825" w14:textId="77777777" w:rsidR="00E6028B" w:rsidRPr="00E6028B" w:rsidRDefault="00E6028B" w:rsidP="00E6028B">
            <w:r w:rsidRPr="00E6028B">
              <w:t xml:space="preserve">Nominālais spriegums Un </w:t>
            </w:r>
            <w:r w:rsidRPr="00E6028B">
              <w:rPr>
                <w:bCs/>
              </w:rPr>
              <w:t>(p.2–17)</w:t>
            </w:r>
            <w:r w:rsidRPr="00E6028B">
              <w:t xml:space="preserve">, V/ Rated voltage Ur </w:t>
            </w:r>
            <w:r w:rsidRPr="00E6028B">
              <w:rPr>
                <w:bCs/>
              </w:rPr>
              <w:t>(p.2–17)</w:t>
            </w:r>
            <w:r w:rsidRPr="00E6028B">
              <w:t>, V:</w:t>
            </w:r>
          </w:p>
        </w:tc>
        <w:tc>
          <w:tcPr>
            <w:tcW w:w="0" w:type="auto"/>
            <w:tcBorders>
              <w:top w:val="single" w:sz="4" w:space="0" w:color="auto"/>
              <w:left w:val="nil"/>
              <w:bottom w:val="single" w:sz="4" w:space="0" w:color="auto"/>
              <w:right w:val="single" w:sz="4" w:space="0" w:color="auto"/>
            </w:tcBorders>
            <w:shd w:val="clear" w:color="auto" w:fill="auto"/>
            <w:vAlign w:val="center"/>
          </w:tcPr>
          <w:p w14:paraId="577F5D94" w14:textId="77777777" w:rsidR="00E6028B" w:rsidRPr="00E6028B" w:rsidRDefault="00E6028B" w:rsidP="00E6028B">
            <w:r w:rsidRPr="00E6028B">
              <w:t>120/240</w:t>
            </w:r>
          </w:p>
        </w:tc>
        <w:tc>
          <w:tcPr>
            <w:tcW w:w="0" w:type="auto"/>
            <w:tcBorders>
              <w:top w:val="single" w:sz="4" w:space="0" w:color="auto"/>
              <w:left w:val="nil"/>
              <w:bottom w:val="single" w:sz="4" w:space="0" w:color="auto"/>
              <w:right w:val="single" w:sz="4" w:space="0" w:color="auto"/>
            </w:tcBorders>
            <w:shd w:val="clear" w:color="auto" w:fill="auto"/>
            <w:vAlign w:val="center"/>
          </w:tcPr>
          <w:p w14:paraId="4C35E44F"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4A8499F8"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5C138ED1" w14:textId="77777777" w:rsidR="00E6028B" w:rsidRPr="00E6028B" w:rsidRDefault="00E6028B" w:rsidP="00E6028B"/>
        </w:tc>
      </w:tr>
      <w:tr w:rsidR="00E6028B" w:rsidRPr="00E6028B" w14:paraId="39E6923F" w14:textId="77777777" w:rsidTr="00C448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4F3C4A" w14:textId="77777777" w:rsidR="00E6028B" w:rsidRPr="00E6028B" w:rsidRDefault="00E6028B" w:rsidP="00E6028B">
            <w:pPr>
              <w:numPr>
                <w:ilvl w:val="0"/>
                <w:numId w:val="6"/>
              </w:num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C8A50B" w14:textId="68CD5AA8" w:rsidR="00E6028B" w:rsidRPr="00E6028B" w:rsidRDefault="00E6028B" w:rsidP="00E6028B">
            <w:r w:rsidRPr="00E6028B">
              <w:t>Montāža uz DIN sliedes TH 35 kopnes atbilstoši EN 60715:2018</w:t>
            </w:r>
            <w:r w:rsidR="00E95D25">
              <w:t xml:space="preserve"> </w:t>
            </w:r>
            <w:r w:rsidR="00E95D25" w:rsidRPr="00E95D25">
              <w:t xml:space="preserve">vai ekvivalents </w:t>
            </w:r>
            <w:r w:rsidRPr="00E6028B">
              <w:rPr>
                <w:b/>
                <w:bCs/>
              </w:rPr>
              <w:t xml:space="preserve">/ </w:t>
            </w:r>
            <w:r w:rsidRPr="00E6028B">
              <w:rPr>
                <w:lang w:val="en-US"/>
              </w:rPr>
              <w:t>Mounting on DIN Rail: TH 35 according</w:t>
            </w:r>
            <w:r w:rsidRPr="00E6028B">
              <w:t xml:space="preserve"> to EN 60715:2018</w:t>
            </w:r>
            <w:r w:rsidR="00E95D25">
              <w:t xml:space="preserve"> </w:t>
            </w:r>
            <w:r w:rsidR="00E95D25" w:rsidRPr="00E95D25">
              <w:t>or equivalent</w:t>
            </w:r>
            <w:r w:rsidRPr="00E6028B">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2D707FBF" w14:textId="77777777" w:rsidR="00E6028B" w:rsidRPr="00E6028B" w:rsidRDefault="00E6028B" w:rsidP="00E6028B">
            <w:r w:rsidRPr="00E6028B">
              <w:t>Atbilst /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4FE199D4"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1CD732E2"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06C7CBEA" w14:textId="77777777" w:rsidR="00E6028B" w:rsidRPr="00E6028B" w:rsidRDefault="00E6028B" w:rsidP="00E6028B"/>
        </w:tc>
      </w:tr>
      <w:tr w:rsidR="00E6028B" w:rsidRPr="00E6028B" w14:paraId="197C4C6F" w14:textId="77777777" w:rsidTr="00C448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85443D" w14:textId="77777777" w:rsidR="00E6028B" w:rsidRPr="00E6028B" w:rsidRDefault="00E6028B" w:rsidP="00E6028B">
            <w:pPr>
              <w:numPr>
                <w:ilvl w:val="0"/>
                <w:numId w:val="6"/>
              </w:num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97D1B1" w14:textId="77777777" w:rsidR="00E6028B" w:rsidRPr="00E6028B" w:rsidRDefault="00E6028B" w:rsidP="00E6028B">
            <w:r w:rsidRPr="00E6028B">
              <w:t xml:space="preserve">Mehāniskās izturība cikli/ </w:t>
            </w:r>
            <w:r w:rsidRPr="00E6028B">
              <w:rPr>
                <w:lang w:val="en-US"/>
              </w:rPr>
              <w:t>Mechanical endurance, cycles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5464F8" w14:textId="77777777" w:rsidR="00E6028B" w:rsidRPr="00E6028B" w:rsidRDefault="00E6028B" w:rsidP="00E6028B">
            <w:r w:rsidRPr="00E6028B">
              <w:t>≥ 10 000</w:t>
            </w:r>
          </w:p>
        </w:tc>
        <w:tc>
          <w:tcPr>
            <w:tcW w:w="0" w:type="auto"/>
            <w:tcBorders>
              <w:top w:val="single" w:sz="4" w:space="0" w:color="auto"/>
              <w:left w:val="nil"/>
              <w:bottom w:val="single" w:sz="4" w:space="0" w:color="auto"/>
              <w:right w:val="single" w:sz="4" w:space="0" w:color="auto"/>
            </w:tcBorders>
            <w:shd w:val="clear" w:color="auto" w:fill="auto"/>
            <w:vAlign w:val="center"/>
          </w:tcPr>
          <w:p w14:paraId="0BB246A1"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514C3B5F"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748E7DC8" w14:textId="77777777" w:rsidR="00E6028B" w:rsidRPr="00E6028B" w:rsidRDefault="00E6028B" w:rsidP="00E6028B"/>
        </w:tc>
      </w:tr>
      <w:tr w:rsidR="00E6028B" w:rsidRPr="00E6028B" w14:paraId="1CE8A89A" w14:textId="77777777" w:rsidTr="00C448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8CEBA8" w14:textId="77777777" w:rsidR="00E6028B" w:rsidRPr="00E6028B" w:rsidRDefault="00E6028B" w:rsidP="00E6028B">
            <w:pPr>
              <w:numPr>
                <w:ilvl w:val="0"/>
                <w:numId w:val="6"/>
              </w:num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3961C0" w14:textId="77777777" w:rsidR="00E6028B" w:rsidRPr="00E6028B" w:rsidRDefault="00E6028B" w:rsidP="00E6028B">
            <w:r w:rsidRPr="00E6028B">
              <w:t>Elektriskā izturība I</w:t>
            </w:r>
            <w:r w:rsidRPr="00E6028B">
              <w:rPr>
                <w:vertAlign w:val="subscript"/>
              </w:rPr>
              <w:t>r</w:t>
            </w:r>
            <w:r w:rsidRPr="00E6028B">
              <w:t xml:space="preserve"> un U</w:t>
            </w:r>
            <w:r w:rsidRPr="00E6028B">
              <w:rPr>
                <w:vertAlign w:val="subscript"/>
              </w:rPr>
              <w:t>r</w:t>
            </w:r>
            <w:r w:rsidRPr="00E6028B">
              <w:t xml:space="preserve">, cikli/ </w:t>
            </w:r>
            <w:r w:rsidRPr="00E6028B">
              <w:rPr>
                <w:lang w:val="en-US"/>
              </w:rPr>
              <w:t>Electrical Endurance Ir and Ur, cycles</w:t>
            </w:r>
          </w:p>
        </w:tc>
        <w:tc>
          <w:tcPr>
            <w:tcW w:w="0" w:type="auto"/>
            <w:tcBorders>
              <w:top w:val="single" w:sz="4" w:space="0" w:color="auto"/>
              <w:left w:val="nil"/>
              <w:bottom w:val="single" w:sz="4" w:space="0" w:color="auto"/>
              <w:right w:val="single" w:sz="4" w:space="0" w:color="auto"/>
            </w:tcBorders>
            <w:shd w:val="clear" w:color="auto" w:fill="auto"/>
            <w:vAlign w:val="center"/>
          </w:tcPr>
          <w:p w14:paraId="3967D4CC" w14:textId="77777777" w:rsidR="00E6028B" w:rsidRPr="00E6028B" w:rsidRDefault="00E6028B" w:rsidP="00E6028B">
            <w:r w:rsidRPr="00E6028B">
              <w:t>≥ 1 500</w:t>
            </w:r>
          </w:p>
        </w:tc>
        <w:tc>
          <w:tcPr>
            <w:tcW w:w="0" w:type="auto"/>
            <w:tcBorders>
              <w:top w:val="single" w:sz="4" w:space="0" w:color="auto"/>
              <w:left w:val="nil"/>
              <w:bottom w:val="single" w:sz="4" w:space="0" w:color="auto"/>
              <w:right w:val="single" w:sz="4" w:space="0" w:color="auto"/>
            </w:tcBorders>
            <w:shd w:val="clear" w:color="auto" w:fill="auto"/>
            <w:vAlign w:val="center"/>
          </w:tcPr>
          <w:p w14:paraId="5F5B6BFA"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514A35CD"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26FEED77" w14:textId="77777777" w:rsidR="00E6028B" w:rsidRPr="00E6028B" w:rsidRDefault="00E6028B" w:rsidP="00E6028B"/>
        </w:tc>
      </w:tr>
      <w:tr w:rsidR="00E6028B" w:rsidRPr="00E6028B" w14:paraId="540E712E" w14:textId="77777777" w:rsidTr="00C448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98E288" w14:textId="77777777" w:rsidR="00E6028B" w:rsidRPr="00E6028B" w:rsidRDefault="00E6028B" w:rsidP="00E6028B">
            <w:pPr>
              <w:numPr>
                <w:ilvl w:val="0"/>
                <w:numId w:val="6"/>
              </w:num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3732EE" w14:textId="77777777" w:rsidR="00E6028B" w:rsidRPr="00E6028B" w:rsidRDefault="00E6028B" w:rsidP="00E6028B">
            <w:r w:rsidRPr="00E6028B">
              <w:t xml:space="preserve">Pievienojamā vadītāja šķērsgriezums , alumīnija un vara vadītāju pievienošanai </w:t>
            </w:r>
            <w:r w:rsidRPr="00E6028B">
              <w:rPr>
                <w:bCs/>
              </w:rPr>
              <w:t>(p.2–17)</w:t>
            </w:r>
            <w:r w:rsidRPr="00E6028B">
              <w:t>,  mm</w:t>
            </w:r>
            <w:r w:rsidRPr="00E6028B">
              <w:rPr>
                <w:vertAlign w:val="superscript"/>
              </w:rPr>
              <w:t>2</w:t>
            </w:r>
            <w:r w:rsidRPr="00E6028B">
              <w:rPr>
                <w:lang w:val="en-US"/>
              </w:rPr>
              <w:t>/ Attachable Wire cross-section for connecting aluminium and copper conductors</w:t>
            </w:r>
            <w:r w:rsidRPr="00E6028B">
              <w:t xml:space="preserve"> </w:t>
            </w:r>
            <w:r w:rsidRPr="00E6028B">
              <w:rPr>
                <w:bCs/>
              </w:rPr>
              <w:t>(p.2–17)</w:t>
            </w:r>
            <w:r w:rsidRPr="00E6028B">
              <w:t>,  mm</w:t>
            </w:r>
            <w:r w:rsidRPr="00E6028B">
              <w:rPr>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18A99ECB" w14:textId="77777777" w:rsidR="00E6028B" w:rsidRPr="00E6028B" w:rsidRDefault="00E6028B" w:rsidP="00E6028B">
            <w:r w:rsidRPr="00E6028B">
              <w:t>1 - 25</w:t>
            </w:r>
          </w:p>
        </w:tc>
        <w:tc>
          <w:tcPr>
            <w:tcW w:w="0" w:type="auto"/>
            <w:tcBorders>
              <w:top w:val="single" w:sz="4" w:space="0" w:color="auto"/>
              <w:left w:val="nil"/>
              <w:bottom w:val="single" w:sz="4" w:space="0" w:color="auto"/>
              <w:right w:val="single" w:sz="4" w:space="0" w:color="auto"/>
            </w:tcBorders>
            <w:shd w:val="clear" w:color="auto" w:fill="auto"/>
            <w:vAlign w:val="center"/>
          </w:tcPr>
          <w:p w14:paraId="3E3D8C6A"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5A40A0F6"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7C6BF121" w14:textId="77777777" w:rsidR="00E6028B" w:rsidRPr="00E6028B" w:rsidRDefault="00E6028B" w:rsidP="00E6028B"/>
        </w:tc>
      </w:tr>
      <w:tr w:rsidR="00E6028B" w:rsidRPr="00E6028B" w14:paraId="556D6ACE" w14:textId="77777777" w:rsidTr="00C448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18C4A8" w14:textId="77777777" w:rsidR="00E6028B" w:rsidRPr="00E6028B" w:rsidRDefault="00E6028B" w:rsidP="00E6028B">
            <w:pPr>
              <w:numPr>
                <w:ilvl w:val="0"/>
                <w:numId w:val="6"/>
              </w:num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3D3DCB" w14:textId="77777777" w:rsidR="00E6028B" w:rsidRPr="00E6028B" w:rsidRDefault="00E6028B" w:rsidP="00E6028B">
            <w:r w:rsidRPr="00E6028B">
              <w:t xml:space="preserve">IP aizsardzības klase/ </w:t>
            </w:r>
            <w:r w:rsidRPr="00E6028B">
              <w:rPr>
                <w:lang w:val="en-US"/>
              </w:rPr>
              <w:t>Degree of protection IP</w:t>
            </w:r>
          </w:p>
        </w:tc>
        <w:tc>
          <w:tcPr>
            <w:tcW w:w="0" w:type="auto"/>
            <w:tcBorders>
              <w:top w:val="single" w:sz="4" w:space="0" w:color="auto"/>
              <w:left w:val="nil"/>
              <w:bottom w:val="single" w:sz="4" w:space="0" w:color="auto"/>
              <w:right w:val="single" w:sz="4" w:space="0" w:color="auto"/>
            </w:tcBorders>
            <w:shd w:val="clear" w:color="auto" w:fill="auto"/>
            <w:vAlign w:val="center"/>
          </w:tcPr>
          <w:p w14:paraId="067869A5" w14:textId="77777777" w:rsidR="00E6028B" w:rsidRPr="00E6028B" w:rsidRDefault="00E6028B" w:rsidP="00E6028B">
            <w:r w:rsidRPr="00E6028B">
              <w:t>≥ 20</w:t>
            </w:r>
          </w:p>
        </w:tc>
        <w:tc>
          <w:tcPr>
            <w:tcW w:w="0" w:type="auto"/>
            <w:tcBorders>
              <w:top w:val="single" w:sz="4" w:space="0" w:color="auto"/>
              <w:left w:val="nil"/>
              <w:bottom w:val="single" w:sz="4" w:space="0" w:color="auto"/>
              <w:right w:val="single" w:sz="4" w:space="0" w:color="auto"/>
            </w:tcBorders>
            <w:shd w:val="clear" w:color="auto" w:fill="auto"/>
            <w:vAlign w:val="center"/>
          </w:tcPr>
          <w:p w14:paraId="54798AB3"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55CAD1DD"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60E1E725" w14:textId="77777777" w:rsidR="00E6028B" w:rsidRPr="00E6028B" w:rsidRDefault="00E6028B" w:rsidP="00E6028B"/>
        </w:tc>
      </w:tr>
      <w:tr w:rsidR="00E6028B" w:rsidRPr="00E6028B" w14:paraId="12D07243" w14:textId="77777777" w:rsidTr="00C448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A73E0C" w14:textId="77777777" w:rsidR="00E6028B" w:rsidRPr="00E6028B" w:rsidRDefault="00E6028B" w:rsidP="00E6028B">
            <w:pPr>
              <w:numPr>
                <w:ilvl w:val="0"/>
                <w:numId w:val="6"/>
              </w:num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042AB3" w14:textId="77777777" w:rsidR="00E6028B" w:rsidRPr="00E6028B" w:rsidRDefault="00E6028B" w:rsidP="00E6028B">
            <w:r w:rsidRPr="00E6028B">
              <w:t xml:space="preserve">Īsslēguma strāvas atslēgšanas spēja </w:t>
            </w:r>
            <w:r w:rsidRPr="00E6028B">
              <w:rPr>
                <w:bCs/>
              </w:rPr>
              <w:t>(p.2–17)</w:t>
            </w:r>
            <w:r w:rsidRPr="00E6028B">
              <w:t xml:space="preserve">,  kA/ Breaking capacity </w:t>
            </w:r>
            <w:r w:rsidRPr="00E6028B">
              <w:rPr>
                <w:bCs/>
              </w:rPr>
              <w:t>(p.2–17)</w:t>
            </w:r>
            <w:r w:rsidRPr="00E6028B">
              <w:t>,  kA</w:t>
            </w:r>
          </w:p>
        </w:tc>
        <w:tc>
          <w:tcPr>
            <w:tcW w:w="0" w:type="auto"/>
            <w:tcBorders>
              <w:top w:val="single" w:sz="4" w:space="0" w:color="auto"/>
              <w:left w:val="nil"/>
              <w:bottom w:val="single" w:sz="4" w:space="0" w:color="auto"/>
              <w:right w:val="single" w:sz="4" w:space="0" w:color="auto"/>
            </w:tcBorders>
            <w:shd w:val="clear" w:color="auto" w:fill="auto"/>
            <w:vAlign w:val="center"/>
          </w:tcPr>
          <w:p w14:paraId="02E6F4CA" w14:textId="77777777" w:rsidR="00E6028B" w:rsidRPr="00E6028B" w:rsidRDefault="00E6028B" w:rsidP="00E6028B">
            <w:r w:rsidRPr="00E6028B">
              <w:t>≥ 6</w:t>
            </w:r>
          </w:p>
        </w:tc>
        <w:tc>
          <w:tcPr>
            <w:tcW w:w="0" w:type="auto"/>
            <w:tcBorders>
              <w:top w:val="single" w:sz="4" w:space="0" w:color="auto"/>
              <w:left w:val="nil"/>
              <w:bottom w:val="single" w:sz="4" w:space="0" w:color="auto"/>
              <w:right w:val="single" w:sz="4" w:space="0" w:color="auto"/>
            </w:tcBorders>
            <w:shd w:val="clear" w:color="auto" w:fill="auto"/>
            <w:vAlign w:val="center"/>
          </w:tcPr>
          <w:p w14:paraId="7149A21A"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30DCAC8B"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1CD42D09" w14:textId="77777777" w:rsidR="00E6028B" w:rsidRPr="00E6028B" w:rsidRDefault="00E6028B" w:rsidP="00E6028B"/>
        </w:tc>
      </w:tr>
      <w:tr w:rsidR="00E6028B" w:rsidRPr="00E6028B" w14:paraId="7EB51903" w14:textId="77777777" w:rsidTr="00C448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BC2C76" w14:textId="77777777" w:rsidR="00E6028B" w:rsidRPr="00E6028B" w:rsidRDefault="00E6028B" w:rsidP="00E6028B">
            <w:pPr>
              <w:numPr>
                <w:ilvl w:val="0"/>
                <w:numId w:val="6"/>
              </w:num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028695" w14:textId="77777777" w:rsidR="00E6028B" w:rsidRPr="00E6028B" w:rsidRDefault="00E6028B" w:rsidP="00E6028B">
            <w:r w:rsidRPr="00E6028B">
              <w:t>Nominālais izolācijas spriegums Ui, V/ Rated insulation voltage Ui, V</w:t>
            </w:r>
          </w:p>
        </w:tc>
        <w:tc>
          <w:tcPr>
            <w:tcW w:w="0" w:type="auto"/>
            <w:tcBorders>
              <w:top w:val="single" w:sz="4" w:space="0" w:color="auto"/>
              <w:left w:val="nil"/>
              <w:bottom w:val="single" w:sz="4" w:space="0" w:color="auto"/>
              <w:right w:val="single" w:sz="4" w:space="0" w:color="auto"/>
            </w:tcBorders>
            <w:shd w:val="clear" w:color="auto" w:fill="auto"/>
            <w:vAlign w:val="center"/>
          </w:tcPr>
          <w:p w14:paraId="7AF1C230" w14:textId="77777777" w:rsidR="00E6028B" w:rsidRPr="00E6028B" w:rsidRDefault="00E6028B" w:rsidP="00E6028B">
            <w:r w:rsidRPr="00E6028B">
              <w:t>≥440</w:t>
            </w:r>
          </w:p>
        </w:tc>
        <w:tc>
          <w:tcPr>
            <w:tcW w:w="0" w:type="auto"/>
            <w:tcBorders>
              <w:top w:val="single" w:sz="4" w:space="0" w:color="auto"/>
              <w:left w:val="nil"/>
              <w:bottom w:val="single" w:sz="4" w:space="0" w:color="auto"/>
              <w:right w:val="single" w:sz="4" w:space="0" w:color="auto"/>
            </w:tcBorders>
            <w:shd w:val="clear" w:color="auto" w:fill="auto"/>
            <w:vAlign w:val="center"/>
          </w:tcPr>
          <w:p w14:paraId="27B3B741"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348A105B"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2FA2416F" w14:textId="77777777" w:rsidR="00E6028B" w:rsidRPr="00E6028B" w:rsidRDefault="00E6028B" w:rsidP="00E6028B"/>
        </w:tc>
      </w:tr>
      <w:tr w:rsidR="00E6028B" w:rsidRPr="00E6028B" w14:paraId="48B643E5" w14:textId="77777777" w:rsidTr="00C448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8D7231" w14:textId="77777777" w:rsidR="00E6028B" w:rsidRPr="00E6028B" w:rsidRDefault="00E6028B" w:rsidP="00E6028B">
            <w:pPr>
              <w:numPr>
                <w:ilvl w:val="0"/>
                <w:numId w:val="6"/>
              </w:num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627D12" w14:textId="77777777" w:rsidR="00E6028B" w:rsidRPr="00E6028B" w:rsidRDefault="00E6028B" w:rsidP="00E6028B">
            <w:r w:rsidRPr="00E6028B">
              <w:t>Redzams CE marķējums uz automātslēdža korpusa/ Visable CE marking on circuit breaker</w:t>
            </w:r>
          </w:p>
        </w:tc>
        <w:tc>
          <w:tcPr>
            <w:tcW w:w="0" w:type="auto"/>
            <w:tcBorders>
              <w:top w:val="single" w:sz="4" w:space="0" w:color="auto"/>
              <w:left w:val="nil"/>
              <w:bottom w:val="single" w:sz="4" w:space="0" w:color="auto"/>
              <w:right w:val="single" w:sz="4" w:space="0" w:color="auto"/>
            </w:tcBorders>
            <w:shd w:val="clear" w:color="auto" w:fill="auto"/>
            <w:vAlign w:val="center"/>
          </w:tcPr>
          <w:p w14:paraId="7A64E903" w14:textId="77777777" w:rsidR="00E6028B" w:rsidRPr="00E6028B" w:rsidRDefault="00E6028B" w:rsidP="00E6028B">
            <w:r w:rsidRPr="00E6028B">
              <w:t>Atbilst / Compliant</w:t>
            </w:r>
          </w:p>
        </w:tc>
        <w:tc>
          <w:tcPr>
            <w:tcW w:w="0" w:type="auto"/>
            <w:tcBorders>
              <w:top w:val="single" w:sz="4" w:space="0" w:color="auto"/>
              <w:left w:val="nil"/>
              <w:bottom w:val="single" w:sz="4" w:space="0" w:color="auto"/>
              <w:right w:val="single" w:sz="4" w:space="0" w:color="auto"/>
            </w:tcBorders>
            <w:shd w:val="clear" w:color="auto" w:fill="auto"/>
            <w:vAlign w:val="center"/>
          </w:tcPr>
          <w:p w14:paraId="0C4C1141"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5D3E9326" w14:textId="77777777" w:rsidR="00E6028B" w:rsidRPr="00E6028B" w:rsidRDefault="00E6028B" w:rsidP="00E6028B"/>
        </w:tc>
        <w:tc>
          <w:tcPr>
            <w:tcW w:w="0" w:type="auto"/>
            <w:tcBorders>
              <w:top w:val="single" w:sz="4" w:space="0" w:color="auto"/>
              <w:left w:val="nil"/>
              <w:bottom w:val="single" w:sz="4" w:space="0" w:color="auto"/>
              <w:right w:val="single" w:sz="4" w:space="0" w:color="auto"/>
            </w:tcBorders>
            <w:shd w:val="clear" w:color="auto" w:fill="auto"/>
            <w:vAlign w:val="center"/>
          </w:tcPr>
          <w:p w14:paraId="449FFCE9" w14:textId="77777777" w:rsidR="00E6028B" w:rsidRPr="00E6028B" w:rsidRDefault="00E6028B" w:rsidP="00E6028B"/>
        </w:tc>
      </w:tr>
    </w:tbl>
    <w:p w14:paraId="6C7ED31F" w14:textId="77777777" w:rsidR="00DD6D0D" w:rsidRPr="00897C34" w:rsidRDefault="00DD6D0D" w:rsidP="0010447F">
      <w:pPr>
        <w:rPr>
          <w:lang w:val="en-US"/>
        </w:rPr>
      </w:pPr>
    </w:p>
    <w:sectPr w:rsidR="00DD6D0D" w:rsidRPr="00897C34" w:rsidSect="00A00886">
      <w:headerReference w:type="default" r:id="rId10"/>
      <w:footerReference w:type="default" r:id="rId11"/>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F1FE" w14:textId="77777777" w:rsidR="0013712E" w:rsidRDefault="0013712E" w:rsidP="00062857">
      <w:r>
        <w:separator/>
      </w:r>
    </w:p>
  </w:endnote>
  <w:endnote w:type="continuationSeparator" w:id="0">
    <w:p w14:paraId="26AC5AC0" w14:textId="77777777" w:rsidR="0013712E" w:rsidRDefault="0013712E" w:rsidP="00062857">
      <w:r>
        <w:continuationSeparator/>
      </w:r>
    </w:p>
  </w:endnote>
  <w:endnote w:type="continuationNotice" w:id="1">
    <w:p w14:paraId="65878338" w14:textId="77777777" w:rsidR="0013712E" w:rsidRDefault="00137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77777777" w:rsidR="00B91527" w:rsidRPr="005E7FB6" w:rsidRDefault="00B91527">
    <w:pPr>
      <w:pStyle w:val="Footer"/>
      <w:jc w:val="center"/>
    </w:pPr>
    <w:r w:rsidRPr="005E7FB6">
      <w:t xml:space="preserve"> </w:t>
    </w:r>
    <w:r w:rsidRPr="005E7FB6">
      <w:fldChar w:fldCharType="begin"/>
    </w:r>
    <w:r w:rsidRPr="005E7FB6">
      <w:instrText>PAGE  \* Arabic  \* MERGEFORMAT</w:instrText>
    </w:r>
    <w:r w:rsidRPr="005E7FB6">
      <w:fldChar w:fldCharType="separate"/>
    </w:r>
    <w:r w:rsidR="00FE52F8">
      <w:rPr>
        <w:noProof/>
      </w:rPr>
      <w:t>5</w:t>
    </w:r>
    <w:r w:rsidRPr="005E7FB6">
      <w:fldChar w:fldCharType="end"/>
    </w:r>
    <w:r w:rsidRPr="005E7FB6">
      <w:t xml:space="preserve"> no </w:t>
    </w:r>
    <w:r w:rsidRPr="005E7FB6">
      <w:fldChar w:fldCharType="begin"/>
    </w:r>
    <w:r w:rsidRPr="005E7FB6">
      <w:instrText>NUMPAGES \ * arābu \ * MERGEFORMAT</w:instrText>
    </w:r>
    <w:r w:rsidRPr="005E7FB6">
      <w:fldChar w:fldCharType="separate"/>
    </w:r>
    <w:r w:rsidR="00FE52F8">
      <w:rPr>
        <w:noProof/>
      </w:rPr>
      <w:t>7</w:t>
    </w:r>
    <w:r w:rsidRPr="005E7FB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07B2" w14:textId="77777777" w:rsidR="0013712E" w:rsidRDefault="0013712E" w:rsidP="00062857">
      <w:r>
        <w:separator/>
      </w:r>
    </w:p>
  </w:footnote>
  <w:footnote w:type="continuationSeparator" w:id="0">
    <w:p w14:paraId="425F008A" w14:textId="77777777" w:rsidR="0013712E" w:rsidRDefault="0013712E" w:rsidP="00062857">
      <w:r>
        <w:continuationSeparator/>
      </w:r>
    </w:p>
  </w:footnote>
  <w:footnote w:type="continuationNotice" w:id="1">
    <w:p w14:paraId="3223548F" w14:textId="77777777" w:rsidR="0013712E" w:rsidRDefault="0013712E"/>
  </w:footnote>
  <w:footnote w:id="2">
    <w:p w14:paraId="13578C73" w14:textId="77777777" w:rsidR="00E6028B" w:rsidRDefault="00E6028B" w:rsidP="00E6028B">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3">
    <w:p w14:paraId="20B3CC9B" w14:textId="77777777" w:rsidR="00E6028B" w:rsidRDefault="00E6028B" w:rsidP="00E6028B">
      <w:pPr>
        <w:pStyle w:val="FootnoteText"/>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4">
    <w:p w14:paraId="2CBD0BF5" w14:textId="77777777" w:rsidR="00E6028B" w:rsidRDefault="00E6028B" w:rsidP="00E6028B">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523D4E0C" w14:textId="77777777" w:rsidR="00E95D25" w:rsidRPr="00B61266" w:rsidRDefault="00E95D25" w:rsidP="00E95D25">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14E7FB27" w14:textId="77777777" w:rsidR="00E95D25" w:rsidRPr="00194656" w:rsidRDefault="00E95D25" w:rsidP="00E95D25">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229AC403" w14:textId="77777777" w:rsidR="00E95D25" w:rsidRDefault="00E95D25" w:rsidP="00E95D25">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C92D" w14:textId="0A2E9EE0" w:rsidR="00B91527" w:rsidRPr="00C2427E" w:rsidRDefault="00B91527" w:rsidP="00C2427E">
    <w:pPr>
      <w:pStyle w:val="Header"/>
      <w:jc w:val="right"/>
    </w:pPr>
    <w:r>
      <w:t>TS</w:t>
    </w:r>
    <w:r w:rsidR="00326FC8">
      <w:t xml:space="preserve"> </w:t>
    </w:r>
    <w:r w:rsidRPr="001D280D">
      <w:t>300</w:t>
    </w:r>
    <w:r w:rsidR="008C445E">
      <w:t>2</w:t>
    </w:r>
    <w:r w:rsidRPr="001D280D">
      <w:t>.xxx</w:t>
    </w:r>
    <w:r>
      <w:t>_</w:t>
    </w:r>
    <w:r w:rsidRPr="001D280D">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8C914EC"/>
    <w:multiLevelType w:val="hybridMultilevel"/>
    <w:tmpl w:val="A5A88E1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DA90F8A"/>
    <w:multiLevelType w:val="hybridMultilevel"/>
    <w:tmpl w:val="8B6E95D6"/>
    <w:lvl w:ilvl="0" w:tplc="B238A250">
      <w:start w:val="1"/>
      <w:numFmt w:val="decimal"/>
      <w:lvlText w:val="%1."/>
      <w:lvlJc w:val="left"/>
      <w:pPr>
        <w:ind w:left="644"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59E233C"/>
    <w:multiLevelType w:val="multilevel"/>
    <w:tmpl w:val="75BE667E"/>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621957836">
    <w:abstractNumId w:val="4"/>
  </w:num>
  <w:num w:numId="2" w16cid:durableId="1219826033">
    <w:abstractNumId w:val="0"/>
  </w:num>
  <w:num w:numId="3" w16cid:durableId="1392147844">
    <w:abstractNumId w:val="3"/>
  </w:num>
  <w:num w:numId="4" w16cid:durableId="1840347968">
    <w:abstractNumId w:val="2"/>
  </w:num>
  <w:num w:numId="5" w16cid:durableId="873615049">
    <w:abstractNumId w:val="1"/>
  </w:num>
  <w:num w:numId="6" w16cid:durableId="167253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dit="trackedChanges" w:enforcement="0"/>
  <w:defaultTabStop w:val="720"/>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175A5"/>
    <w:rsid w:val="00044187"/>
    <w:rsid w:val="00045BA8"/>
    <w:rsid w:val="00047164"/>
    <w:rsid w:val="0005300E"/>
    <w:rsid w:val="00062857"/>
    <w:rsid w:val="00072037"/>
    <w:rsid w:val="0007487D"/>
    <w:rsid w:val="00075658"/>
    <w:rsid w:val="000818F4"/>
    <w:rsid w:val="00090496"/>
    <w:rsid w:val="00090E2B"/>
    <w:rsid w:val="00095CF2"/>
    <w:rsid w:val="000A1969"/>
    <w:rsid w:val="000A36F9"/>
    <w:rsid w:val="000A7947"/>
    <w:rsid w:val="000B0741"/>
    <w:rsid w:val="000C335C"/>
    <w:rsid w:val="000C3B79"/>
    <w:rsid w:val="000E4EA9"/>
    <w:rsid w:val="000F160D"/>
    <w:rsid w:val="000F3E6D"/>
    <w:rsid w:val="000F404A"/>
    <w:rsid w:val="00100266"/>
    <w:rsid w:val="00102C14"/>
    <w:rsid w:val="0010447F"/>
    <w:rsid w:val="00114949"/>
    <w:rsid w:val="00116E3F"/>
    <w:rsid w:val="001245BF"/>
    <w:rsid w:val="00131A4C"/>
    <w:rsid w:val="0013712E"/>
    <w:rsid w:val="00142EF1"/>
    <w:rsid w:val="001448A0"/>
    <w:rsid w:val="00146DB7"/>
    <w:rsid w:val="00154413"/>
    <w:rsid w:val="00156441"/>
    <w:rsid w:val="00163FF4"/>
    <w:rsid w:val="001646BD"/>
    <w:rsid w:val="00170CF1"/>
    <w:rsid w:val="00174391"/>
    <w:rsid w:val="001755A2"/>
    <w:rsid w:val="00193371"/>
    <w:rsid w:val="00193B80"/>
    <w:rsid w:val="001970F1"/>
    <w:rsid w:val="001A7833"/>
    <w:rsid w:val="001B2476"/>
    <w:rsid w:val="001C0284"/>
    <w:rsid w:val="001C4BC5"/>
    <w:rsid w:val="001C5F75"/>
    <w:rsid w:val="001C6383"/>
    <w:rsid w:val="001C73E7"/>
    <w:rsid w:val="001D280D"/>
    <w:rsid w:val="001D37DE"/>
    <w:rsid w:val="001E014E"/>
    <w:rsid w:val="001E6DB8"/>
    <w:rsid w:val="0020303E"/>
    <w:rsid w:val="00213395"/>
    <w:rsid w:val="002133D6"/>
    <w:rsid w:val="00221B3B"/>
    <w:rsid w:val="00224ABB"/>
    <w:rsid w:val="00227984"/>
    <w:rsid w:val="00243C49"/>
    <w:rsid w:val="00273846"/>
    <w:rsid w:val="00296B1E"/>
    <w:rsid w:val="00297EFB"/>
    <w:rsid w:val="002A6403"/>
    <w:rsid w:val="002C22E0"/>
    <w:rsid w:val="002C28B4"/>
    <w:rsid w:val="002C624C"/>
    <w:rsid w:val="002E2665"/>
    <w:rsid w:val="002E3C1A"/>
    <w:rsid w:val="002E7CD6"/>
    <w:rsid w:val="003133DA"/>
    <w:rsid w:val="003245D2"/>
    <w:rsid w:val="00326FC8"/>
    <w:rsid w:val="00333E0F"/>
    <w:rsid w:val="00343B0B"/>
    <w:rsid w:val="003443B8"/>
    <w:rsid w:val="00354F1D"/>
    <w:rsid w:val="003677CC"/>
    <w:rsid w:val="003704CE"/>
    <w:rsid w:val="003709DA"/>
    <w:rsid w:val="00384293"/>
    <w:rsid w:val="003A47BD"/>
    <w:rsid w:val="003B3BF8"/>
    <w:rsid w:val="003B59B8"/>
    <w:rsid w:val="003C6809"/>
    <w:rsid w:val="003D068C"/>
    <w:rsid w:val="003D379D"/>
    <w:rsid w:val="003E2637"/>
    <w:rsid w:val="00402B0D"/>
    <w:rsid w:val="00410B68"/>
    <w:rsid w:val="004145D0"/>
    <w:rsid w:val="00415130"/>
    <w:rsid w:val="004277BB"/>
    <w:rsid w:val="00440859"/>
    <w:rsid w:val="00441E88"/>
    <w:rsid w:val="00450524"/>
    <w:rsid w:val="004516A3"/>
    <w:rsid w:val="00464111"/>
    <w:rsid w:val="004657D5"/>
    <w:rsid w:val="00476F8B"/>
    <w:rsid w:val="0047722F"/>
    <w:rsid w:val="00483589"/>
    <w:rsid w:val="00484D6C"/>
    <w:rsid w:val="004A20BC"/>
    <w:rsid w:val="004A40D7"/>
    <w:rsid w:val="004B4DE3"/>
    <w:rsid w:val="004C14EC"/>
    <w:rsid w:val="004C73CA"/>
    <w:rsid w:val="004E19FB"/>
    <w:rsid w:val="004F0A3D"/>
    <w:rsid w:val="004F36FC"/>
    <w:rsid w:val="004F6913"/>
    <w:rsid w:val="00500FCF"/>
    <w:rsid w:val="0050556F"/>
    <w:rsid w:val="005058F0"/>
    <w:rsid w:val="005102DF"/>
    <w:rsid w:val="00512E58"/>
    <w:rsid w:val="00520D12"/>
    <w:rsid w:val="005216DA"/>
    <w:rsid w:val="005217B0"/>
    <w:rsid w:val="005353EC"/>
    <w:rsid w:val="005407C4"/>
    <w:rsid w:val="00547C51"/>
    <w:rsid w:val="0055646F"/>
    <w:rsid w:val="0056164A"/>
    <w:rsid w:val="005618E1"/>
    <w:rsid w:val="00563049"/>
    <w:rsid w:val="00566440"/>
    <w:rsid w:val="00570F7C"/>
    <w:rsid w:val="00573D72"/>
    <w:rsid w:val="005766AC"/>
    <w:rsid w:val="005802CD"/>
    <w:rsid w:val="00591F1C"/>
    <w:rsid w:val="005A639F"/>
    <w:rsid w:val="005C3114"/>
    <w:rsid w:val="005C40BB"/>
    <w:rsid w:val="005D63A3"/>
    <w:rsid w:val="005E266C"/>
    <w:rsid w:val="005E7FB6"/>
    <w:rsid w:val="005F0E78"/>
    <w:rsid w:val="00603A57"/>
    <w:rsid w:val="00611B70"/>
    <w:rsid w:val="006235DC"/>
    <w:rsid w:val="006410E1"/>
    <w:rsid w:val="006437F6"/>
    <w:rsid w:val="0065338D"/>
    <w:rsid w:val="00660981"/>
    <w:rsid w:val="006618C9"/>
    <w:rsid w:val="006648EF"/>
    <w:rsid w:val="00674088"/>
    <w:rsid w:val="00681EBD"/>
    <w:rsid w:val="006A00C1"/>
    <w:rsid w:val="006A0FE3"/>
    <w:rsid w:val="006A64ED"/>
    <w:rsid w:val="006A6C9F"/>
    <w:rsid w:val="006C1E18"/>
    <w:rsid w:val="006C6FE5"/>
    <w:rsid w:val="006E1730"/>
    <w:rsid w:val="00716337"/>
    <w:rsid w:val="00724DF1"/>
    <w:rsid w:val="00725566"/>
    <w:rsid w:val="007438E4"/>
    <w:rsid w:val="00746AE6"/>
    <w:rsid w:val="007817A5"/>
    <w:rsid w:val="007960D1"/>
    <w:rsid w:val="007A1EBE"/>
    <w:rsid w:val="007A2673"/>
    <w:rsid w:val="007A5A45"/>
    <w:rsid w:val="007C1AF9"/>
    <w:rsid w:val="007C1ED2"/>
    <w:rsid w:val="007D13C7"/>
    <w:rsid w:val="007D6382"/>
    <w:rsid w:val="007F502A"/>
    <w:rsid w:val="007F7128"/>
    <w:rsid w:val="007F79C8"/>
    <w:rsid w:val="00807338"/>
    <w:rsid w:val="00807C64"/>
    <w:rsid w:val="00812334"/>
    <w:rsid w:val="00820E4A"/>
    <w:rsid w:val="008406A0"/>
    <w:rsid w:val="008469F0"/>
    <w:rsid w:val="00854748"/>
    <w:rsid w:val="00854BF5"/>
    <w:rsid w:val="00863D95"/>
    <w:rsid w:val="0087219A"/>
    <w:rsid w:val="00873FB3"/>
    <w:rsid w:val="00874935"/>
    <w:rsid w:val="00874E16"/>
    <w:rsid w:val="0089253D"/>
    <w:rsid w:val="00895D49"/>
    <w:rsid w:val="00897C34"/>
    <w:rsid w:val="008B080C"/>
    <w:rsid w:val="008B6103"/>
    <w:rsid w:val="008B6E59"/>
    <w:rsid w:val="008C22FE"/>
    <w:rsid w:val="008C445E"/>
    <w:rsid w:val="008D629E"/>
    <w:rsid w:val="009030B1"/>
    <w:rsid w:val="00911BC2"/>
    <w:rsid w:val="00946368"/>
    <w:rsid w:val="0095533E"/>
    <w:rsid w:val="00972269"/>
    <w:rsid w:val="00976C74"/>
    <w:rsid w:val="00991D0C"/>
    <w:rsid w:val="00995AB9"/>
    <w:rsid w:val="009A18B7"/>
    <w:rsid w:val="009A1CDE"/>
    <w:rsid w:val="009C218C"/>
    <w:rsid w:val="009C7654"/>
    <w:rsid w:val="009D6AF3"/>
    <w:rsid w:val="009F2C69"/>
    <w:rsid w:val="00A00886"/>
    <w:rsid w:val="00A02996"/>
    <w:rsid w:val="00A06443"/>
    <w:rsid w:val="00A12136"/>
    <w:rsid w:val="00A13DF1"/>
    <w:rsid w:val="00A27460"/>
    <w:rsid w:val="00A36312"/>
    <w:rsid w:val="00A44991"/>
    <w:rsid w:val="00A47506"/>
    <w:rsid w:val="00A551A1"/>
    <w:rsid w:val="00A56450"/>
    <w:rsid w:val="00A70041"/>
    <w:rsid w:val="00A76C6A"/>
    <w:rsid w:val="00AC7D06"/>
    <w:rsid w:val="00AD5924"/>
    <w:rsid w:val="00AD7980"/>
    <w:rsid w:val="00AE1075"/>
    <w:rsid w:val="00AF1381"/>
    <w:rsid w:val="00AF6F07"/>
    <w:rsid w:val="00B05CFD"/>
    <w:rsid w:val="00B069F0"/>
    <w:rsid w:val="00B1352D"/>
    <w:rsid w:val="00B22B21"/>
    <w:rsid w:val="00B415CF"/>
    <w:rsid w:val="00B4521F"/>
    <w:rsid w:val="00B552AD"/>
    <w:rsid w:val="00B554D8"/>
    <w:rsid w:val="00B65448"/>
    <w:rsid w:val="00B65A1B"/>
    <w:rsid w:val="00B67B00"/>
    <w:rsid w:val="00B72DC8"/>
    <w:rsid w:val="00B811CC"/>
    <w:rsid w:val="00B830A8"/>
    <w:rsid w:val="00B91527"/>
    <w:rsid w:val="00BA5957"/>
    <w:rsid w:val="00BA5F87"/>
    <w:rsid w:val="00BA73ED"/>
    <w:rsid w:val="00BC114F"/>
    <w:rsid w:val="00BC52F5"/>
    <w:rsid w:val="00BC72DC"/>
    <w:rsid w:val="00BD77FE"/>
    <w:rsid w:val="00BE6123"/>
    <w:rsid w:val="00BE74AB"/>
    <w:rsid w:val="00BE778C"/>
    <w:rsid w:val="00BF163E"/>
    <w:rsid w:val="00BF5C86"/>
    <w:rsid w:val="00C02809"/>
    <w:rsid w:val="00C03557"/>
    <w:rsid w:val="00C03CE6"/>
    <w:rsid w:val="00C05809"/>
    <w:rsid w:val="00C1316A"/>
    <w:rsid w:val="00C13844"/>
    <w:rsid w:val="00C2427E"/>
    <w:rsid w:val="00C246C8"/>
    <w:rsid w:val="00C35706"/>
    <w:rsid w:val="00C36937"/>
    <w:rsid w:val="00C53C23"/>
    <w:rsid w:val="00C608B8"/>
    <w:rsid w:val="00C61870"/>
    <w:rsid w:val="00C62232"/>
    <w:rsid w:val="00C6544B"/>
    <w:rsid w:val="00C66507"/>
    <w:rsid w:val="00C6792D"/>
    <w:rsid w:val="00C754C5"/>
    <w:rsid w:val="00C87A9C"/>
    <w:rsid w:val="00C9295B"/>
    <w:rsid w:val="00CA4B29"/>
    <w:rsid w:val="00CA722D"/>
    <w:rsid w:val="00CB2367"/>
    <w:rsid w:val="00CC046E"/>
    <w:rsid w:val="00CE0E95"/>
    <w:rsid w:val="00CE726E"/>
    <w:rsid w:val="00CF677B"/>
    <w:rsid w:val="00D02259"/>
    <w:rsid w:val="00D04E2D"/>
    <w:rsid w:val="00D105F0"/>
    <w:rsid w:val="00D30238"/>
    <w:rsid w:val="00D3199B"/>
    <w:rsid w:val="00D31B66"/>
    <w:rsid w:val="00D53BA5"/>
    <w:rsid w:val="00D55205"/>
    <w:rsid w:val="00D730B3"/>
    <w:rsid w:val="00D74980"/>
    <w:rsid w:val="00D75AEC"/>
    <w:rsid w:val="00D770FD"/>
    <w:rsid w:val="00D92214"/>
    <w:rsid w:val="00D94671"/>
    <w:rsid w:val="00DB315A"/>
    <w:rsid w:val="00DB6C7D"/>
    <w:rsid w:val="00DC733E"/>
    <w:rsid w:val="00DD6D0D"/>
    <w:rsid w:val="00DE5BEA"/>
    <w:rsid w:val="00DF67A4"/>
    <w:rsid w:val="00E21587"/>
    <w:rsid w:val="00E3789C"/>
    <w:rsid w:val="00E41E88"/>
    <w:rsid w:val="00E46CEF"/>
    <w:rsid w:val="00E5078D"/>
    <w:rsid w:val="00E6028B"/>
    <w:rsid w:val="00E62FE6"/>
    <w:rsid w:val="00E71A94"/>
    <w:rsid w:val="00E74A3A"/>
    <w:rsid w:val="00E77323"/>
    <w:rsid w:val="00E95D25"/>
    <w:rsid w:val="00EB156C"/>
    <w:rsid w:val="00EB2AE8"/>
    <w:rsid w:val="00EB2D24"/>
    <w:rsid w:val="00EF3CEC"/>
    <w:rsid w:val="00F009EB"/>
    <w:rsid w:val="00F07E17"/>
    <w:rsid w:val="00F145B4"/>
    <w:rsid w:val="00F21CE5"/>
    <w:rsid w:val="00F26102"/>
    <w:rsid w:val="00F370CA"/>
    <w:rsid w:val="00F42E34"/>
    <w:rsid w:val="00F445E7"/>
    <w:rsid w:val="00F45E34"/>
    <w:rsid w:val="00F54572"/>
    <w:rsid w:val="00F5513F"/>
    <w:rsid w:val="00F578CD"/>
    <w:rsid w:val="00F6054B"/>
    <w:rsid w:val="00F65699"/>
    <w:rsid w:val="00F75978"/>
    <w:rsid w:val="00F8325B"/>
    <w:rsid w:val="00F85F21"/>
    <w:rsid w:val="00F90B7F"/>
    <w:rsid w:val="00F91377"/>
    <w:rsid w:val="00F97C4C"/>
    <w:rsid w:val="00FA089E"/>
    <w:rsid w:val="00FA1CBE"/>
    <w:rsid w:val="00FC4484"/>
    <w:rsid w:val="00FD1AB6"/>
    <w:rsid w:val="00FD5312"/>
    <w:rsid w:val="00FD7419"/>
    <w:rsid w:val="00FE52F8"/>
    <w:rsid w:val="00FF5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uiPriority w:val="9"/>
    <w:unhideWhenUsed/>
    <w:qFormat/>
    <w:rsid w:val="001448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table" w:styleId="TableGrid">
    <w:name w:val="Table Grid"/>
    <w:basedOn w:val="TableNormal"/>
    <w:uiPriority w:val="59"/>
    <w:unhideWhenUsed/>
    <w:rsid w:val="00976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448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448A0"/>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1448A0"/>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iPriority w:val="99"/>
    <w:unhideWhenUsed/>
    <w:rsid w:val="00B67B00"/>
    <w:rPr>
      <w:color w:val="0000FF" w:themeColor="hyperlink"/>
      <w:u w:val="single"/>
    </w:rPr>
  </w:style>
  <w:style w:type="character" w:customStyle="1" w:styleId="UnresolvedMention1">
    <w:name w:val="Unresolved Mention1"/>
    <w:basedOn w:val="DefaultParagraphFont"/>
    <w:uiPriority w:val="99"/>
    <w:semiHidden/>
    <w:unhideWhenUsed/>
    <w:rsid w:val="003D379D"/>
    <w:rPr>
      <w:color w:val="605E5C"/>
      <w:shd w:val="clear" w:color="auto" w:fill="E1DFDD"/>
    </w:rPr>
  </w:style>
  <w:style w:type="character" w:customStyle="1" w:styleId="UnresolvedMention2">
    <w:name w:val="Unresolved Mention2"/>
    <w:basedOn w:val="DefaultParagraphFont"/>
    <w:uiPriority w:val="99"/>
    <w:semiHidden/>
    <w:unhideWhenUsed/>
    <w:rsid w:val="00D94671"/>
    <w:rPr>
      <w:color w:val="605E5C"/>
      <w:shd w:val="clear" w:color="auto" w:fill="E1DFDD"/>
    </w:rPr>
  </w:style>
  <w:style w:type="character" w:styleId="UnresolvedMention">
    <w:name w:val="Unresolved Mention"/>
    <w:basedOn w:val="DefaultParagraphFont"/>
    <w:uiPriority w:val="99"/>
    <w:semiHidden/>
    <w:unhideWhenUsed/>
    <w:rsid w:val="00E6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39954806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20021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35C8C-2F86-4768-98BE-45357D08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5420</Words>
  <Characters>3090</Characters>
  <Application>Microsoft Office Word</Application>
  <DocSecurity>0</DocSecurity>
  <Lines>25</Lines>
  <Paragraphs>16</Paragraphs>
  <ScaleCrop>false</ScaleCrop>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2023-08-14T06:48:00Z</dcterms:created>
  <dcterms:modified xsi:type="dcterms:W3CDTF">2023-08-14T06:48:00Z</dcterms:modified>
  <cp:category/>
  <cp:contentStatus/>
</cp:coreProperties>
</file>