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A0B3" w14:textId="2779496B" w:rsidR="00EF3CEC" w:rsidRPr="009669D2" w:rsidRDefault="00116E3F" w:rsidP="009669D2">
      <w:pPr>
        <w:pStyle w:val="Normaltabula"/>
        <w:jc w:val="center"/>
        <w:rPr>
          <w:b/>
          <w:sz w:val="24"/>
        </w:rPr>
      </w:pPr>
      <w:r w:rsidRPr="009669D2">
        <w:rPr>
          <w:b/>
          <w:sz w:val="24"/>
        </w:rPr>
        <w:t>TEHNISKĀ SPECIFIKĀCIJA</w:t>
      </w:r>
      <w:r w:rsidR="00995AB9" w:rsidRPr="009669D2">
        <w:rPr>
          <w:b/>
          <w:sz w:val="24"/>
        </w:rPr>
        <w:t xml:space="preserve"> </w:t>
      </w:r>
      <w:r w:rsidR="008074AE" w:rsidRPr="009669D2">
        <w:rPr>
          <w:b/>
          <w:sz w:val="24"/>
        </w:rPr>
        <w:t xml:space="preserve">Nr. </w:t>
      </w:r>
      <w:r w:rsidR="004E59A4" w:rsidRPr="009669D2">
        <w:rPr>
          <w:b/>
          <w:sz w:val="24"/>
        </w:rPr>
        <w:t>TS</w:t>
      </w:r>
      <w:r w:rsidR="003B602E">
        <w:rPr>
          <w:b/>
          <w:sz w:val="24"/>
        </w:rPr>
        <w:t xml:space="preserve"> </w:t>
      </w:r>
      <w:r w:rsidR="00740EF1" w:rsidRPr="009669D2">
        <w:rPr>
          <w:b/>
          <w:sz w:val="24"/>
        </w:rPr>
        <w:t>3101</w:t>
      </w:r>
      <w:r w:rsidR="00995AB9" w:rsidRPr="009669D2">
        <w:rPr>
          <w:b/>
          <w:sz w:val="24"/>
        </w:rPr>
        <w:t>.</w:t>
      </w:r>
      <w:r w:rsidR="0003025F" w:rsidRPr="009669D2">
        <w:rPr>
          <w:b/>
          <w:sz w:val="24"/>
        </w:rPr>
        <w:t>1</w:t>
      </w:r>
      <w:r w:rsidR="007A2673" w:rsidRPr="009669D2">
        <w:rPr>
          <w:b/>
          <w:sz w:val="24"/>
        </w:rPr>
        <w:t>xx</w:t>
      </w:r>
      <w:r w:rsidR="003B602E">
        <w:rPr>
          <w:b/>
          <w:sz w:val="24"/>
        </w:rPr>
        <w:t xml:space="preserve"> </w:t>
      </w:r>
      <w:r w:rsidR="008074AE" w:rsidRPr="009669D2">
        <w:rPr>
          <w:b/>
          <w:sz w:val="24"/>
        </w:rPr>
        <w:t>v1</w:t>
      </w:r>
    </w:p>
    <w:p w14:paraId="2567FFC0" w14:textId="010E9F1F" w:rsidR="00FA1CBE" w:rsidRPr="009669D2" w:rsidRDefault="00771935" w:rsidP="009669D2">
      <w:pPr>
        <w:pStyle w:val="Normaltabula"/>
        <w:jc w:val="center"/>
        <w:rPr>
          <w:b/>
          <w:sz w:val="24"/>
        </w:rPr>
      </w:pPr>
      <w:r w:rsidRPr="009669D2">
        <w:rPr>
          <w:b/>
          <w:sz w:val="24"/>
        </w:rPr>
        <w:t>U</w:t>
      </w:r>
      <w:r w:rsidR="00740EF1" w:rsidRPr="009669D2">
        <w:rPr>
          <w:b/>
          <w:sz w:val="24"/>
        </w:rPr>
        <w:t>zskaites sadalnes</w:t>
      </w:r>
      <w:r w:rsidRPr="009669D2">
        <w:rPr>
          <w:b/>
          <w:sz w:val="24"/>
        </w:rPr>
        <w:t xml:space="preserve"> 1 – 2 elektroenerģijas skaitītājiem</w:t>
      </w:r>
      <w:r w:rsidR="00867BB5">
        <w:rPr>
          <w:b/>
          <w:sz w:val="24"/>
        </w:rPr>
        <w:t xml:space="preserve">/ </w:t>
      </w:r>
      <w:r w:rsidR="00867BB5" w:rsidRPr="001C17C2">
        <w:rPr>
          <w:b/>
          <w:sz w:val="24"/>
        </w:rPr>
        <w:t>Metering switchgears (Meter boxes) for 1 - 2 electricity meters</w:t>
      </w:r>
    </w:p>
    <w:tbl>
      <w:tblPr>
        <w:tblW w:w="15175" w:type="dxa"/>
        <w:tblInd w:w="-34" w:type="dxa"/>
        <w:tblLayout w:type="fixed"/>
        <w:tblLook w:val="04A0" w:firstRow="1" w:lastRow="0" w:firstColumn="1" w:lastColumn="0" w:noHBand="0" w:noVBand="1"/>
      </w:tblPr>
      <w:tblGrid>
        <w:gridCol w:w="880"/>
        <w:gridCol w:w="7589"/>
        <w:gridCol w:w="1985"/>
        <w:gridCol w:w="2409"/>
        <w:gridCol w:w="993"/>
        <w:gridCol w:w="1319"/>
      </w:tblGrid>
      <w:tr w:rsidR="00FC1428" w:rsidRPr="002F2A00" w14:paraId="73DD0F2C" w14:textId="77777777" w:rsidTr="002852DE">
        <w:trPr>
          <w:cantSplit/>
          <w:tblHeader/>
        </w:trPr>
        <w:tc>
          <w:tcPr>
            <w:tcW w:w="880" w:type="dxa"/>
            <w:tcBorders>
              <w:top w:val="single" w:sz="4" w:space="0" w:color="auto"/>
              <w:left w:val="single" w:sz="4" w:space="0" w:color="auto"/>
              <w:bottom w:val="single" w:sz="4" w:space="0" w:color="auto"/>
              <w:right w:val="single" w:sz="4" w:space="0" w:color="auto"/>
            </w:tcBorders>
            <w:vAlign w:val="center"/>
          </w:tcPr>
          <w:p w14:paraId="6127D44B" w14:textId="77777777" w:rsidR="00FC1428" w:rsidRPr="002F2A00" w:rsidRDefault="00FC1428" w:rsidP="002852DE">
            <w:pPr>
              <w:pStyle w:val="Sarakstarindkopa"/>
              <w:spacing w:after="0" w:line="240" w:lineRule="auto"/>
              <w:ind w:left="0"/>
              <w:rPr>
                <w:rFonts w:cs="Times New Roman"/>
                <w:b/>
                <w:szCs w:val="24"/>
                <w:lang w:eastAsia="lv-LV"/>
              </w:rPr>
            </w:pPr>
            <w:r w:rsidRPr="002F2A00">
              <w:rPr>
                <w:rFonts w:cs="Times New Roman"/>
                <w:b/>
                <w:szCs w:val="24"/>
                <w:lang w:eastAsia="lv-LV"/>
              </w:rPr>
              <w:t>Nr./ No</w:t>
            </w: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83CE1" w14:textId="77777777" w:rsidR="00FC1428" w:rsidRPr="002F2A00" w:rsidRDefault="00FC1428" w:rsidP="002852DE">
            <w:pPr>
              <w:ind w:left="34"/>
              <w:rPr>
                <w:b/>
                <w:lang w:eastAsia="lv-LV"/>
              </w:rPr>
            </w:pPr>
            <w:r w:rsidRPr="002F2A00">
              <w:rPr>
                <w:b/>
                <w:bCs/>
                <w:color w:val="000000"/>
                <w:lang w:eastAsia="lv-LV"/>
              </w:rPr>
              <w:t>Apraksts</w:t>
            </w:r>
            <w:r w:rsidRPr="002F2A00">
              <w:rPr>
                <w:rFonts w:eastAsia="Calibri"/>
                <w:b/>
                <w:bCs/>
                <w:lang w:val="en-US"/>
              </w:rPr>
              <w:t>/ Description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5256" w14:textId="77777777" w:rsidR="00FC1428" w:rsidRPr="002F2A00" w:rsidRDefault="00FC1428" w:rsidP="002852DE">
            <w:pPr>
              <w:ind w:left="34"/>
              <w:jc w:val="center"/>
              <w:rPr>
                <w:b/>
                <w:lang w:eastAsia="lv-LV"/>
              </w:rPr>
            </w:pPr>
            <w:r w:rsidRPr="002F2A00">
              <w:rPr>
                <w:b/>
                <w:bCs/>
                <w:color w:val="000000"/>
                <w:lang w:eastAsia="lv-LV"/>
              </w:rPr>
              <w:t xml:space="preserve">Minimālā tehniskā prasība/ </w:t>
            </w:r>
            <w:r w:rsidRPr="002F2A00">
              <w:rPr>
                <w:rFonts w:eastAsia="Calibri"/>
                <w:b/>
                <w:bCs/>
                <w:lang w:val="en-US"/>
              </w:rPr>
              <w:t>Minimum technical requirement</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1A79BD7" w14:textId="77777777" w:rsidR="00FC1428" w:rsidRPr="002F2A00" w:rsidRDefault="00FC1428" w:rsidP="002852DE">
            <w:pPr>
              <w:ind w:left="34"/>
              <w:jc w:val="center"/>
              <w:rPr>
                <w:b/>
                <w:lang w:eastAsia="lv-LV"/>
              </w:rPr>
            </w:pPr>
            <w:r w:rsidRPr="002F2A00">
              <w:rPr>
                <w:b/>
                <w:bCs/>
                <w:color w:val="000000"/>
                <w:lang w:eastAsia="lv-LV"/>
              </w:rPr>
              <w:t>Piedāvātās preces konkrētais tehniskais apraksts</w:t>
            </w:r>
            <w:r w:rsidRPr="002F2A00">
              <w:rPr>
                <w:rFonts w:eastAsia="Calibri"/>
                <w:b/>
                <w:bCs/>
                <w:lang w:val="en-US"/>
              </w:rPr>
              <w:t>/ Specific technical description of the offered product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6123E7A" w14:textId="77777777" w:rsidR="00FC1428" w:rsidRPr="002F2A00" w:rsidRDefault="00FC1428" w:rsidP="002852DE">
            <w:pPr>
              <w:ind w:left="34"/>
              <w:jc w:val="center"/>
              <w:rPr>
                <w:b/>
                <w:lang w:eastAsia="lv-LV"/>
              </w:rPr>
            </w:pPr>
            <w:r w:rsidRPr="002F2A00">
              <w:rPr>
                <w:rFonts w:eastAsia="Calibri"/>
                <w:b/>
                <w:bCs/>
              </w:rPr>
              <w:t>Avots/ Source</w:t>
            </w:r>
            <w:r w:rsidRPr="002F2A00">
              <w:rPr>
                <w:rStyle w:val="Vresatsauce"/>
                <w:rFonts w:eastAsia="Calibri"/>
                <w:b/>
                <w:bCs/>
              </w:rPr>
              <w:footnoteReference w:id="2"/>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4F3B113" w14:textId="77777777" w:rsidR="00FC1428" w:rsidRPr="002F2A00" w:rsidRDefault="00FC1428" w:rsidP="002852DE">
            <w:pPr>
              <w:ind w:left="34"/>
              <w:jc w:val="center"/>
              <w:rPr>
                <w:b/>
                <w:lang w:eastAsia="lv-LV"/>
              </w:rPr>
            </w:pPr>
            <w:r w:rsidRPr="002F2A00">
              <w:rPr>
                <w:b/>
                <w:bCs/>
                <w:color w:val="000000"/>
                <w:lang w:eastAsia="lv-LV"/>
              </w:rPr>
              <w:t>Piezīmes</w:t>
            </w:r>
            <w:r w:rsidRPr="002F2A00">
              <w:rPr>
                <w:rFonts w:eastAsia="Calibri"/>
                <w:b/>
                <w:bCs/>
                <w:lang w:val="en-US"/>
              </w:rPr>
              <w:t>/ Remarks</w:t>
            </w:r>
          </w:p>
        </w:tc>
      </w:tr>
      <w:tr w:rsidR="00FC1428" w:rsidRPr="002F2A00" w14:paraId="361E1E67"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C130F" w14:textId="77777777" w:rsidR="00FC1428" w:rsidRPr="002F2A00" w:rsidRDefault="00FC1428" w:rsidP="002852DE">
            <w:pPr>
              <w:pStyle w:val="Sarakstarindkopa"/>
              <w:spacing w:after="0" w:line="240" w:lineRule="auto"/>
              <w:ind w:left="0"/>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3D488" w14:textId="77777777" w:rsidR="00FC1428" w:rsidRPr="002F2A00" w:rsidRDefault="00FC1428" w:rsidP="002852DE">
            <w:pPr>
              <w:rPr>
                <w:b/>
                <w:lang w:eastAsia="lv-LV"/>
              </w:rPr>
            </w:pPr>
            <w:r w:rsidRPr="002F2A00">
              <w:rPr>
                <w:b/>
                <w:lang w:eastAsia="lv-LV"/>
              </w:rPr>
              <w:t>Pamatinformācija/produkts</w:t>
            </w:r>
            <w:r w:rsidRPr="002F2A00">
              <w:rPr>
                <w:rFonts w:eastAsia="Calibri"/>
                <w:b/>
                <w:vertAlign w:val="superscript"/>
              </w:rPr>
              <w:footnoteReference w:id="3"/>
            </w:r>
            <w:r w:rsidRPr="002F2A00">
              <w:rPr>
                <w:b/>
                <w:lang w:eastAsia="lv-LV"/>
              </w:rPr>
              <w:t xml:space="preserve"> / </w:t>
            </w:r>
            <w:r w:rsidRPr="002F2A00">
              <w:rPr>
                <w:b/>
              </w:rPr>
              <w:t>Basic information/ product</w:t>
            </w:r>
            <w:r w:rsidRPr="002F2A00">
              <w:rPr>
                <w:b/>
                <w:vertAlign w:val="superscript"/>
              </w:rPr>
              <w:footnoteReference w:id="4"/>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D3416" w14:textId="77777777" w:rsidR="00FC1428" w:rsidRPr="002F2A00" w:rsidRDefault="00FC1428" w:rsidP="002852DE">
            <w:pPr>
              <w:jc w:val="center"/>
              <w:rPr>
                <w:b/>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D3EFD5"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A48EED"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0BFE0E" w14:textId="77777777" w:rsidR="00FC1428" w:rsidRPr="002F2A00" w:rsidRDefault="00FC1428" w:rsidP="002852DE">
            <w:pPr>
              <w:jc w:val="center"/>
              <w:rPr>
                <w:b/>
                <w:lang w:eastAsia="lv-LV"/>
              </w:rPr>
            </w:pPr>
          </w:p>
        </w:tc>
      </w:tr>
      <w:tr w:rsidR="00FC1428" w:rsidRPr="002F2A00" w14:paraId="2C1546F6"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C811B8D"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400ACAA9" w14:textId="77777777" w:rsidR="00FC1428" w:rsidRPr="002F2A00" w:rsidRDefault="00FC1428" w:rsidP="002852DE">
            <w:pPr>
              <w:rPr>
                <w:b/>
                <w:lang w:eastAsia="lv-LV"/>
              </w:rPr>
            </w:pPr>
            <w:r w:rsidRPr="002F2A00">
              <w:rPr>
                <w:lang w:eastAsia="lv-LV"/>
              </w:rPr>
              <w:t xml:space="preserve">Ražotājs (materiāla ražotā ja nosaukums un ražotājvalsts)/ </w:t>
            </w:r>
            <w:r w:rsidRPr="002F2A00">
              <w:t>Manufacturer (name of  the manufacturer of materials and country of manufacturing)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0D9872" w14:textId="77777777" w:rsidR="00FC1428" w:rsidRPr="002F2A00" w:rsidRDefault="00FC1428" w:rsidP="002852DE">
            <w:pPr>
              <w:jc w:val="center"/>
              <w:rPr>
                <w:b/>
                <w:lang w:eastAsia="lv-LV"/>
              </w:rPr>
            </w:pPr>
            <w:r w:rsidRPr="002F2A00">
              <w:rPr>
                <w:lang w:eastAsia="lv-LV"/>
              </w:rPr>
              <w:t xml:space="preserve">Norādīt/ </w:t>
            </w:r>
            <w:r w:rsidRPr="002F2A00">
              <w:t>Specify</w:t>
            </w:r>
          </w:p>
        </w:tc>
        <w:tc>
          <w:tcPr>
            <w:tcW w:w="2409" w:type="dxa"/>
            <w:tcBorders>
              <w:top w:val="single" w:sz="4" w:space="0" w:color="auto"/>
              <w:left w:val="nil"/>
              <w:bottom w:val="single" w:sz="4" w:space="0" w:color="auto"/>
              <w:right w:val="single" w:sz="4" w:space="0" w:color="auto"/>
            </w:tcBorders>
            <w:shd w:val="clear" w:color="auto" w:fill="auto"/>
            <w:vAlign w:val="center"/>
          </w:tcPr>
          <w:p w14:paraId="199E5290"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9D22F9C"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F795095" w14:textId="77777777" w:rsidR="00FC1428" w:rsidRPr="002F2A00" w:rsidRDefault="00FC1428" w:rsidP="002852DE">
            <w:pPr>
              <w:jc w:val="center"/>
              <w:rPr>
                <w:b/>
                <w:lang w:eastAsia="lv-LV"/>
              </w:rPr>
            </w:pPr>
          </w:p>
        </w:tc>
      </w:tr>
      <w:tr w:rsidR="00FC1428" w:rsidRPr="002F2A00" w14:paraId="6926D985"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750153F"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664BEF78" w14:textId="77777777" w:rsidR="00FC1428" w:rsidRPr="002F2A00" w:rsidRDefault="00FC1428" w:rsidP="002852DE">
            <w:pPr>
              <w:rPr>
                <w:b/>
                <w:lang w:eastAsia="lv-LV"/>
              </w:rPr>
            </w:pPr>
            <w:r w:rsidRPr="002F2A00">
              <w:t xml:space="preserve">3101.101 Sadalne uzskaites, gabarīts 1, 1 skaitītājam līdz 63 A, U1-1/63 </w:t>
            </w:r>
            <w:r w:rsidRPr="002F2A00">
              <w:rPr>
                <w:color w:val="000000"/>
                <w:lang w:eastAsia="lv-LV"/>
              </w:rPr>
              <w:t xml:space="preserve">Tipa apzīmējums/  </w:t>
            </w:r>
            <w:r w:rsidRPr="002F2A00">
              <w:t>Metering switchgear, dimension 1, 1 meter up to 63 A, U1-1/63</w:t>
            </w:r>
            <w:r w:rsidRPr="002F2A00">
              <w:rPr>
                <w:rStyle w:val="Vresatsauce"/>
              </w:rPr>
              <w:footnoteReference w:id="5"/>
            </w:r>
            <w:r w:rsidRPr="002F2A00">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A2EC9C8" w14:textId="77777777" w:rsidR="00FC1428" w:rsidRPr="002F2A00" w:rsidRDefault="00FC1428" w:rsidP="002852DE">
            <w:pPr>
              <w:pStyle w:val="Paraststmeklis"/>
              <w:spacing w:before="0" w:beforeAutospacing="0" w:after="0" w:afterAutospacing="0"/>
              <w:jc w:val="center"/>
            </w:pPr>
            <w:r w:rsidRPr="002F2A00">
              <w:rPr>
                <w:color w:val="000000"/>
              </w:rPr>
              <w:t xml:space="preserve">Tipa apzīmējums/ Type </w:t>
            </w:r>
            <w:r w:rsidRPr="002F2A00">
              <w:rPr>
                <w:rFonts w:eastAsia="Calibri"/>
                <w:lang w:val="en-US"/>
              </w:rPr>
              <w:t>reference</w:t>
            </w:r>
            <w:r w:rsidRPr="002F2A00">
              <w:t xml:space="preserve"> </w:t>
            </w:r>
            <w:r w:rsidRPr="002F2A00">
              <w:rPr>
                <w:rStyle w:val="Vresatsauce"/>
              </w:rPr>
              <w:footnoteReference w:id="6"/>
            </w:r>
          </w:p>
        </w:tc>
        <w:tc>
          <w:tcPr>
            <w:tcW w:w="2409" w:type="dxa"/>
            <w:tcBorders>
              <w:top w:val="single" w:sz="4" w:space="0" w:color="auto"/>
              <w:left w:val="nil"/>
              <w:bottom w:val="single" w:sz="4" w:space="0" w:color="auto"/>
              <w:right w:val="single" w:sz="4" w:space="0" w:color="auto"/>
            </w:tcBorders>
            <w:shd w:val="clear" w:color="auto" w:fill="auto"/>
            <w:vAlign w:val="center"/>
          </w:tcPr>
          <w:p w14:paraId="3FFFA272"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D07D05F"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FD1A800" w14:textId="77777777" w:rsidR="00FC1428" w:rsidRPr="002F2A00" w:rsidRDefault="00FC1428" w:rsidP="002852DE">
            <w:pPr>
              <w:jc w:val="center"/>
              <w:rPr>
                <w:b/>
                <w:lang w:eastAsia="lv-LV"/>
              </w:rPr>
            </w:pPr>
          </w:p>
        </w:tc>
      </w:tr>
      <w:tr w:rsidR="00FC1428" w:rsidRPr="002F2A00" w14:paraId="4BD262DB"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273B523"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7BF8AFD1" w14:textId="77777777" w:rsidR="00FC1428" w:rsidRPr="002F2A00" w:rsidRDefault="00FC1428" w:rsidP="002852DE">
            <w:pPr>
              <w:rPr>
                <w:b/>
                <w:lang w:eastAsia="lv-LV"/>
              </w:rPr>
            </w:pPr>
            <w:r w:rsidRPr="002F2A00">
              <w:t>3101.102 Sadalne uzskaites, gabarīts 1, 1 skaitītājam līdz 100 A, U1-1/100/ Metering switchgear, dimension 1, 1 meter up to 100 A, U1-1/100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E7DD64C" w14:textId="77777777" w:rsidR="00FC1428" w:rsidRPr="002F2A00" w:rsidRDefault="00FC1428" w:rsidP="002852DE">
            <w:pPr>
              <w:jc w:val="center"/>
              <w:rPr>
                <w:b/>
                <w:lang w:eastAsia="lv-LV"/>
              </w:rPr>
            </w:pPr>
            <w:r w:rsidRPr="002F2A00">
              <w:rPr>
                <w:color w:val="000000"/>
                <w:lang w:eastAsia="lv-LV"/>
              </w:rPr>
              <w:t xml:space="preserve">Tipa apzīmējums/ Type </w:t>
            </w:r>
            <w:r w:rsidRPr="002F2A00">
              <w:rPr>
                <w:rFonts w:eastAsia="Calibri"/>
                <w:lang w:val="en-US"/>
              </w:rPr>
              <w:t>referenc</w:t>
            </w:r>
          </w:p>
        </w:tc>
        <w:tc>
          <w:tcPr>
            <w:tcW w:w="2409" w:type="dxa"/>
            <w:tcBorders>
              <w:top w:val="single" w:sz="4" w:space="0" w:color="auto"/>
              <w:left w:val="nil"/>
              <w:bottom w:val="single" w:sz="4" w:space="0" w:color="auto"/>
              <w:right w:val="single" w:sz="4" w:space="0" w:color="auto"/>
            </w:tcBorders>
            <w:shd w:val="clear" w:color="auto" w:fill="auto"/>
            <w:vAlign w:val="center"/>
          </w:tcPr>
          <w:p w14:paraId="0C92CE58"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702CA4D"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117DEFD" w14:textId="77777777" w:rsidR="00FC1428" w:rsidRPr="002F2A00" w:rsidRDefault="00FC1428" w:rsidP="002852DE">
            <w:pPr>
              <w:jc w:val="center"/>
              <w:rPr>
                <w:b/>
                <w:lang w:eastAsia="lv-LV"/>
              </w:rPr>
            </w:pPr>
          </w:p>
        </w:tc>
      </w:tr>
      <w:tr w:rsidR="00FC1428" w:rsidRPr="002F2A00" w14:paraId="2732F53B"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1274851"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3B0E46AF" w14:textId="77777777" w:rsidR="00FC1428" w:rsidRPr="002F2A00" w:rsidRDefault="00FC1428" w:rsidP="002852DE">
            <w:pPr>
              <w:rPr>
                <w:b/>
                <w:lang w:eastAsia="lv-LV"/>
              </w:rPr>
            </w:pPr>
            <w:r w:rsidRPr="002F2A00">
              <w:t>3101.103 Sadalne uzskaites, gabarīts 1, 2 skaitītājiem, novietoti vertikāli līdz 63 A, U1-2/63/ Metering switchgear, dimension 1, 2 meters, placed vertically, up to 63 A, U1-1/63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DBA79B2" w14:textId="77777777" w:rsidR="00FC1428" w:rsidRPr="002F2A00" w:rsidRDefault="00FC1428" w:rsidP="002852DE">
            <w:pPr>
              <w:jc w:val="center"/>
              <w:rPr>
                <w:b/>
                <w:lang w:eastAsia="lv-LV"/>
              </w:rPr>
            </w:pPr>
            <w:r w:rsidRPr="002F2A00">
              <w:rPr>
                <w:color w:val="000000"/>
                <w:lang w:eastAsia="lv-LV"/>
              </w:rPr>
              <w:t xml:space="preserve">Tipa apzīmējums/ Type </w:t>
            </w:r>
            <w:r w:rsidRPr="002F2A00">
              <w:rPr>
                <w:rFonts w:eastAsia="Calibri"/>
                <w:lang w:val="en-US"/>
              </w:rPr>
              <w:t>referenc</w:t>
            </w:r>
          </w:p>
        </w:tc>
        <w:tc>
          <w:tcPr>
            <w:tcW w:w="2409" w:type="dxa"/>
            <w:tcBorders>
              <w:top w:val="single" w:sz="4" w:space="0" w:color="auto"/>
              <w:left w:val="nil"/>
              <w:bottom w:val="single" w:sz="4" w:space="0" w:color="auto"/>
              <w:right w:val="single" w:sz="4" w:space="0" w:color="auto"/>
            </w:tcBorders>
            <w:shd w:val="clear" w:color="auto" w:fill="auto"/>
            <w:vAlign w:val="center"/>
          </w:tcPr>
          <w:p w14:paraId="65DB7E80"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090D05D"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E964DC9" w14:textId="77777777" w:rsidR="00FC1428" w:rsidRPr="002F2A00" w:rsidRDefault="00FC1428" w:rsidP="002852DE">
            <w:pPr>
              <w:jc w:val="center"/>
              <w:rPr>
                <w:b/>
                <w:lang w:eastAsia="lv-LV"/>
              </w:rPr>
            </w:pPr>
          </w:p>
        </w:tc>
      </w:tr>
      <w:tr w:rsidR="00FC1428" w:rsidRPr="002F2A00" w14:paraId="25824DFF"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8F6B0C6"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5AE87BB0" w14:textId="77777777" w:rsidR="00FC1428" w:rsidRPr="002F2A00" w:rsidRDefault="00FC1428" w:rsidP="002852DE">
            <w:r w:rsidRPr="002F2A00">
              <w:rPr>
                <w:lang w:eastAsia="lv-LV"/>
              </w:rPr>
              <w:t xml:space="preserve">Parauga piegādes laiks tehniskajai izvērtēšanai (pēc pieprasījuma), darba dienas/ </w:t>
            </w:r>
            <w:r w:rsidRPr="002F2A00">
              <w:t>Term of delivery of a sample for technical evaluation (upon request), business days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DDEE06" w14:textId="77777777" w:rsidR="00FC1428" w:rsidRPr="002F2A00" w:rsidRDefault="00FC1428" w:rsidP="002852DE">
            <w:pPr>
              <w:jc w:val="center"/>
              <w:rPr>
                <w:b/>
                <w:lang w:eastAsia="lv-LV"/>
              </w:rPr>
            </w:pPr>
            <w:r w:rsidRPr="002F2A00">
              <w:rPr>
                <w:lang w:eastAsia="lv-LV"/>
              </w:rPr>
              <w:t xml:space="preserve">Norādīt/ </w:t>
            </w:r>
            <w:r w:rsidRPr="002F2A00">
              <w:t>Specify</w:t>
            </w:r>
          </w:p>
        </w:tc>
        <w:tc>
          <w:tcPr>
            <w:tcW w:w="2409" w:type="dxa"/>
            <w:tcBorders>
              <w:top w:val="single" w:sz="4" w:space="0" w:color="auto"/>
              <w:left w:val="nil"/>
              <w:bottom w:val="single" w:sz="4" w:space="0" w:color="auto"/>
              <w:right w:val="single" w:sz="4" w:space="0" w:color="auto"/>
            </w:tcBorders>
            <w:shd w:val="clear" w:color="auto" w:fill="auto"/>
            <w:vAlign w:val="center"/>
          </w:tcPr>
          <w:p w14:paraId="140122EA"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AA53078"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E412DAD" w14:textId="77777777" w:rsidR="00FC1428" w:rsidRPr="002F2A00" w:rsidRDefault="00FC1428" w:rsidP="002852DE">
            <w:pPr>
              <w:jc w:val="center"/>
              <w:rPr>
                <w:b/>
                <w:lang w:eastAsia="lv-LV"/>
              </w:rPr>
            </w:pPr>
          </w:p>
        </w:tc>
      </w:tr>
      <w:tr w:rsidR="00FC1428" w:rsidRPr="002F2A00" w14:paraId="28DFFD21"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F6E4C4" w14:textId="77777777" w:rsidR="00FC1428" w:rsidRPr="002F2A00" w:rsidRDefault="00FC1428" w:rsidP="002852DE">
            <w:pPr>
              <w:ind w:left="426"/>
              <w:rPr>
                <w:lang w:eastAsia="lv-LV"/>
              </w:rPr>
            </w:pPr>
          </w:p>
        </w:tc>
        <w:tc>
          <w:tcPr>
            <w:tcW w:w="758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4B2DE5D" w14:textId="77777777" w:rsidR="00FC1428" w:rsidRPr="002F2A00" w:rsidRDefault="00FC1428" w:rsidP="002852DE">
            <w:pPr>
              <w:rPr>
                <w:color w:val="0070C0"/>
                <w:lang w:eastAsia="lv-LV"/>
              </w:rPr>
            </w:pPr>
            <w:r w:rsidRPr="002F2A00">
              <w:rPr>
                <w:b/>
                <w:color w:val="000000" w:themeColor="text1"/>
              </w:rPr>
              <w:t>Papildus elementi / Additional elements</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09613C" w14:textId="77777777" w:rsidR="00FC1428" w:rsidRPr="002F2A00" w:rsidRDefault="00FC1428" w:rsidP="002852DE">
            <w:pPr>
              <w:jc w:val="center"/>
              <w:rPr>
                <w:lang w:eastAsia="lv-LV"/>
              </w:rPr>
            </w:pP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BE437A0"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D36E6A5"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E3B029D" w14:textId="77777777" w:rsidR="00FC1428" w:rsidRPr="002F2A00" w:rsidRDefault="00FC1428" w:rsidP="002852DE">
            <w:pPr>
              <w:jc w:val="center"/>
              <w:rPr>
                <w:b/>
                <w:lang w:eastAsia="lv-LV"/>
              </w:rPr>
            </w:pPr>
          </w:p>
        </w:tc>
      </w:tr>
      <w:tr w:rsidR="00FC1428" w:rsidRPr="002F2A00" w14:paraId="454E574F" w14:textId="77777777" w:rsidTr="00446B60">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3FEA864"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4B8ED028" w14:textId="77777777" w:rsidR="00FC1428" w:rsidRPr="002F2A00" w:rsidRDefault="00FC1428" w:rsidP="002852DE">
            <w:pPr>
              <w:rPr>
                <w:rFonts w:eastAsia="Calibri"/>
                <w:color w:val="000000" w:themeColor="text1"/>
              </w:rPr>
            </w:pPr>
            <w:r w:rsidRPr="002F2A00">
              <w:rPr>
                <w:color w:val="000000" w:themeColor="text1"/>
              </w:rPr>
              <w:t>3109.011 Cokols h170 mm, sadalnei ar gabarītu 1, sadalnes augstumam no zemes 1,2 m, C1/170/ Scole h170 mm, for the switchgear with dimension 1, for the switchgear height from the ground 1.2m, C1/170.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0D4617A" w14:textId="38DFD008" w:rsidR="00FC1428" w:rsidRPr="002135F7" w:rsidRDefault="00446B60" w:rsidP="002852DE">
            <w:pPr>
              <w:jc w:val="center"/>
              <w:rPr>
                <w:highlight w:val="black"/>
                <w:lang w:eastAsia="lv-LV"/>
              </w:rPr>
            </w:pPr>
            <w:r w:rsidRPr="002F2A00">
              <w:rPr>
                <w:color w:val="000000"/>
                <w:lang w:eastAsia="lv-LV"/>
              </w:rPr>
              <w:t xml:space="preserve">Tipa apzīmējums/ Type </w:t>
            </w:r>
            <w:r w:rsidRPr="002F2A00">
              <w:rPr>
                <w:rFonts w:eastAsia="Calibri"/>
                <w:lang w:val="en-US"/>
              </w:rPr>
              <w:t>referenc</w:t>
            </w:r>
          </w:p>
        </w:tc>
        <w:tc>
          <w:tcPr>
            <w:tcW w:w="2409" w:type="dxa"/>
            <w:tcBorders>
              <w:top w:val="single" w:sz="4" w:space="0" w:color="auto"/>
              <w:left w:val="nil"/>
              <w:bottom w:val="single" w:sz="4" w:space="0" w:color="auto"/>
              <w:right w:val="single" w:sz="4" w:space="0" w:color="auto"/>
            </w:tcBorders>
            <w:shd w:val="clear" w:color="auto" w:fill="auto"/>
            <w:vAlign w:val="center"/>
          </w:tcPr>
          <w:p w14:paraId="2EAC6215" w14:textId="77777777" w:rsidR="00FC1428" w:rsidRPr="002135F7" w:rsidRDefault="00FC1428" w:rsidP="002852DE">
            <w:pPr>
              <w:jc w:val="center"/>
              <w:rPr>
                <w:b/>
                <w:highlight w:val="black"/>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63B9486"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6BDAACD" w14:textId="77777777" w:rsidR="00FC1428" w:rsidRPr="002F2A00" w:rsidRDefault="00FC1428" w:rsidP="002852DE">
            <w:pPr>
              <w:jc w:val="center"/>
              <w:rPr>
                <w:b/>
                <w:lang w:eastAsia="lv-LV"/>
              </w:rPr>
            </w:pPr>
          </w:p>
        </w:tc>
      </w:tr>
      <w:tr w:rsidR="00FC1428" w:rsidRPr="002F2A00" w14:paraId="67DA8CB5" w14:textId="77777777" w:rsidTr="00446B60">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9784D8F"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47445B50" w14:textId="77777777" w:rsidR="00FC1428" w:rsidRPr="002F2A00" w:rsidRDefault="00FC1428" w:rsidP="002852DE">
            <w:pPr>
              <w:rPr>
                <w:color w:val="000000" w:themeColor="text1"/>
                <w:lang w:eastAsia="lv-LV"/>
              </w:rPr>
            </w:pPr>
            <w:r w:rsidRPr="002F2A00">
              <w:rPr>
                <w:color w:val="000000" w:themeColor="text1"/>
              </w:rPr>
              <w:t>3109.012 Cokols h450 mm, sadalnei ar gabarītu 1, sadalnes augstumam no zemes 1,5 m, C1/450 / Socle h450 mm, for the switchgear with dimension 1, for the switchgear height from the ground 1.5m, C1/450.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46FE946" w14:textId="7D3CA68F" w:rsidR="00FC1428" w:rsidRPr="002135F7" w:rsidRDefault="00446B60" w:rsidP="002852DE">
            <w:pPr>
              <w:jc w:val="center"/>
              <w:rPr>
                <w:highlight w:val="black"/>
                <w:lang w:eastAsia="lv-LV"/>
              </w:rPr>
            </w:pPr>
            <w:r w:rsidRPr="002F2A00">
              <w:rPr>
                <w:color w:val="000000"/>
                <w:lang w:eastAsia="lv-LV"/>
              </w:rPr>
              <w:t xml:space="preserve">Tipa apzīmējums/ Type </w:t>
            </w:r>
            <w:r w:rsidRPr="002F2A00">
              <w:rPr>
                <w:rFonts w:eastAsia="Calibri"/>
                <w:lang w:val="en-US"/>
              </w:rPr>
              <w:t>referenc</w:t>
            </w:r>
          </w:p>
        </w:tc>
        <w:tc>
          <w:tcPr>
            <w:tcW w:w="2409" w:type="dxa"/>
            <w:tcBorders>
              <w:top w:val="single" w:sz="4" w:space="0" w:color="auto"/>
              <w:left w:val="nil"/>
              <w:bottom w:val="single" w:sz="4" w:space="0" w:color="auto"/>
              <w:right w:val="single" w:sz="4" w:space="0" w:color="auto"/>
            </w:tcBorders>
            <w:shd w:val="clear" w:color="auto" w:fill="auto"/>
            <w:vAlign w:val="center"/>
          </w:tcPr>
          <w:p w14:paraId="7454FAC4" w14:textId="77777777" w:rsidR="00FC1428" w:rsidRPr="002135F7" w:rsidRDefault="00FC1428" w:rsidP="002852DE">
            <w:pPr>
              <w:jc w:val="center"/>
              <w:rPr>
                <w:b/>
                <w:highlight w:val="black"/>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B253752"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DC84A62" w14:textId="77777777" w:rsidR="00FC1428" w:rsidRPr="002F2A00" w:rsidRDefault="00FC1428" w:rsidP="002852DE">
            <w:pPr>
              <w:jc w:val="center"/>
              <w:rPr>
                <w:b/>
                <w:lang w:eastAsia="lv-LV"/>
              </w:rPr>
            </w:pPr>
          </w:p>
        </w:tc>
      </w:tr>
      <w:tr w:rsidR="00FC1428" w:rsidRPr="002F2A00" w14:paraId="46B2C688" w14:textId="77777777" w:rsidTr="00446B60">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654E64D"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4213FD0D" w14:textId="77777777" w:rsidR="00FC1428" w:rsidRPr="002F2A00" w:rsidRDefault="00FC1428" w:rsidP="002852DE">
            <w:pPr>
              <w:rPr>
                <w:color w:val="000000" w:themeColor="text1"/>
                <w:lang w:eastAsia="lv-LV"/>
              </w:rPr>
            </w:pPr>
            <w:r w:rsidRPr="002F2A00">
              <w:rPr>
                <w:color w:val="000000" w:themeColor="text1"/>
              </w:rPr>
              <w:t>3109.013 Cokols h710mm, sadalnei ar gabarītu 1, sadalnes augstumam no zemes 1,76m, C1/710 / Socle h710 mm, for the switchgear with dimension 1, for the switchgear height from the ground 1.76 m, C1/710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3DFB6D7" w14:textId="1ACEAC1F" w:rsidR="00FC1428" w:rsidRPr="002135F7" w:rsidRDefault="00446B60" w:rsidP="002852DE">
            <w:pPr>
              <w:jc w:val="center"/>
              <w:rPr>
                <w:highlight w:val="black"/>
                <w:lang w:eastAsia="lv-LV"/>
              </w:rPr>
            </w:pPr>
            <w:r w:rsidRPr="002F2A00">
              <w:rPr>
                <w:color w:val="000000"/>
                <w:lang w:eastAsia="lv-LV"/>
              </w:rPr>
              <w:t xml:space="preserve">Tipa apzīmējums/ Type </w:t>
            </w:r>
            <w:r w:rsidRPr="002F2A00">
              <w:rPr>
                <w:rFonts w:eastAsia="Calibri"/>
                <w:lang w:val="en-US"/>
              </w:rPr>
              <w:t>referenc</w:t>
            </w:r>
          </w:p>
        </w:tc>
        <w:tc>
          <w:tcPr>
            <w:tcW w:w="2409" w:type="dxa"/>
            <w:tcBorders>
              <w:top w:val="single" w:sz="4" w:space="0" w:color="auto"/>
              <w:left w:val="nil"/>
              <w:bottom w:val="single" w:sz="4" w:space="0" w:color="auto"/>
              <w:right w:val="single" w:sz="4" w:space="0" w:color="auto"/>
            </w:tcBorders>
            <w:shd w:val="clear" w:color="auto" w:fill="auto"/>
            <w:vAlign w:val="center"/>
          </w:tcPr>
          <w:p w14:paraId="087604CA" w14:textId="77777777" w:rsidR="00FC1428" w:rsidRPr="002135F7" w:rsidRDefault="00FC1428" w:rsidP="002852DE">
            <w:pPr>
              <w:jc w:val="center"/>
              <w:rPr>
                <w:b/>
                <w:highlight w:val="black"/>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2A27314"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D259ADD" w14:textId="77777777" w:rsidR="00FC1428" w:rsidRPr="002F2A00" w:rsidRDefault="00FC1428" w:rsidP="002852DE">
            <w:pPr>
              <w:jc w:val="center"/>
              <w:rPr>
                <w:b/>
                <w:lang w:eastAsia="lv-LV"/>
              </w:rPr>
            </w:pPr>
          </w:p>
        </w:tc>
      </w:tr>
      <w:tr w:rsidR="00FC1428" w:rsidRPr="002F2A00" w14:paraId="46C7678F" w14:textId="77777777" w:rsidTr="00446B60">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3773CBA"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206185F0" w14:textId="77777777" w:rsidR="00FC1428" w:rsidRPr="002F2A00" w:rsidRDefault="00FC1428" w:rsidP="002852DE">
            <w:pPr>
              <w:rPr>
                <w:color w:val="000000" w:themeColor="text1"/>
              </w:rPr>
            </w:pPr>
            <w:r w:rsidRPr="002F2A00">
              <w:rPr>
                <w:color w:val="000000" w:themeColor="text1"/>
              </w:rPr>
              <w:t>3109.014 Cokols h400mm sadalnei ar gabarītu 1 (applūstošām teritorijām), C1/400. / Socle h400mm for the switchgear with dimension 1 (flood territories), C1/400.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5BFDE9" w14:textId="05ADD198" w:rsidR="00FC1428" w:rsidRPr="002135F7" w:rsidRDefault="00446B60" w:rsidP="002852DE">
            <w:pPr>
              <w:jc w:val="center"/>
              <w:rPr>
                <w:highlight w:val="black"/>
                <w:lang w:eastAsia="lv-LV"/>
              </w:rPr>
            </w:pPr>
            <w:r w:rsidRPr="002F2A00">
              <w:rPr>
                <w:color w:val="000000"/>
                <w:lang w:eastAsia="lv-LV"/>
              </w:rPr>
              <w:t xml:space="preserve">Tipa apzīmējums/ Type </w:t>
            </w:r>
            <w:r w:rsidRPr="002F2A00">
              <w:rPr>
                <w:rFonts w:eastAsia="Calibri"/>
                <w:lang w:val="en-US"/>
              </w:rPr>
              <w:t>referenc</w:t>
            </w:r>
          </w:p>
        </w:tc>
        <w:tc>
          <w:tcPr>
            <w:tcW w:w="2409" w:type="dxa"/>
            <w:tcBorders>
              <w:top w:val="single" w:sz="4" w:space="0" w:color="auto"/>
              <w:left w:val="nil"/>
              <w:bottom w:val="single" w:sz="4" w:space="0" w:color="auto"/>
              <w:right w:val="single" w:sz="4" w:space="0" w:color="auto"/>
            </w:tcBorders>
            <w:shd w:val="clear" w:color="auto" w:fill="auto"/>
            <w:vAlign w:val="center"/>
          </w:tcPr>
          <w:p w14:paraId="5C28B68C" w14:textId="77777777" w:rsidR="00FC1428" w:rsidRPr="002135F7" w:rsidRDefault="00FC1428" w:rsidP="002852DE">
            <w:pPr>
              <w:jc w:val="center"/>
              <w:rPr>
                <w:b/>
                <w:highlight w:val="black"/>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0F01013"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4A55C01" w14:textId="77777777" w:rsidR="00FC1428" w:rsidRPr="002F2A00" w:rsidRDefault="00FC1428" w:rsidP="002852DE">
            <w:pPr>
              <w:jc w:val="center"/>
              <w:rPr>
                <w:b/>
                <w:lang w:eastAsia="lv-LV"/>
              </w:rPr>
            </w:pPr>
          </w:p>
        </w:tc>
      </w:tr>
      <w:tr w:rsidR="00FC1428" w:rsidRPr="002F2A00" w14:paraId="79850FCE" w14:textId="77777777" w:rsidTr="00446B60">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ADCA094"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2D09407B" w14:textId="77777777" w:rsidR="00FC1428" w:rsidRPr="002F2A00" w:rsidRDefault="00FC1428" w:rsidP="002852DE">
            <w:pPr>
              <w:rPr>
                <w:color w:val="000000" w:themeColor="text1"/>
                <w:lang w:eastAsia="lv-LV"/>
              </w:rPr>
            </w:pPr>
            <w:r w:rsidRPr="002F2A00">
              <w:rPr>
                <w:color w:val="000000" w:themeColor="text1"/>
              </w:rPr>
              <w:t>3109.015 Cokols h300 mm sadalnei ar gabarītu 1, U1-2/63 augstumam no zemes 1,5m., C1/300. / Socle h300mm, for the switchgear with dimension 1, for U1-2/63 height from the ground 1.5m, C1/300.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6FB8C1E" w14:textId="784E6DC3" w:rsidR="00FC1428" w:rsidRPr="002135F7" w:rsidRDefault="00446B60" w:rsidP="002852DE">
            <w:pPr>
              <w:jc w:val="center"/>
              <w:rPr>
                <w:highlight w:val="black"/>
                <w:lang w:eastAsia="lv-LV"/>
              </w:rPr>
            </w:pPr>
            <w:r w:rsidRPr="002F2A00">
              <w:rPr>
                <w:color w:val="000000"/>
                <w:lang w:eastAsia="lv-LV"/>
              </w:rPr>
              <w:t xml:space="preserve">Tipa apzīmējums/ Type </w:t>
            </w:r>
            <w:r w:rsidRPr="002F2A00">
              <w:rPr>
                <w:rFonts w:eastAsia="Calibri"/>
                <w:lang w:val="en-US"/>
              </w:rPr>
              <w:t>referenc</w:t>
            </w:r>
          </w:p>
        </w:tc>
        <w:tc>
          <w:tcPr>
            <w:tcW w:w="2409" w:type="dxa"/>
            <w:tcBorders>
              <w:top w:val="single" w:sz="4" w:space="0" w:color="auto"/>
              <w:left w:val="nil"/>
              <w:bottom w:val="single" w:sz="4" w:space="0" w:color="auto"/>
              <w:right w:val="single" w:sz="4" w:space="0" w:color="auto"/>
            </w:tcBorders>
            <w:shd w:val="clear" w:color="auto" w:fill="auto"/>
            <w:vAlign w:val="center"/>
          </w:tcPr>
          <w:p w14:paraId="0B3B4826" w14:textId="77777777" w:rsidR="00FC1428" w:rsidRPr="002135F7" w:rsidRDefault="00FC1428" w:rsidP="002852DE">
            <w:pPr>
              <w:jc w:val="center"/>
              <w:rPr>
                <w:b/>
                <w:highlight w:val="black"/>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C4B86D5"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8809FF2" w14:textId="77777777" w:rsidR="00FC1428" w:rsidRPr="002F2A00" w:rsidRDefault="00FC1428" w:rsidP="002852DE">
            <w:pPr>
              <w:jc w:val="center"/>
              <w:rPr>
                <w:b/>
                <w:lang w:eastAsia="lv-LV"/>
              </w:rPr>
            </w:pPr>
          </w:p>
        </w:tc>
      </w:tr>
      <w:tr w:rsidR="00FC1428" w:rsidRPr="002F2A00" w14:paraId="7B3D5207" w14:textId="77777777" w:rsidTr="00446B60">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0BC4CA6"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52D524B1" w14:textId="77777777" w:rsidR="00FC1428" w:rsidRPr="002F2A00" w:rsidRDefault="00FC1428" w:rsidP="002852DE">
            <w:pPr>
              <w:rPr>
                <w:color w:val="000000" w:themeColor="text1"/>
                <w:lang w:eastAsia="lv-LV"/>
              </w:rPr>
            </w:pPr>
            <w:r w:rsidRPr="002F2A00">
              <w:rPr>
                <w:color w:val="000000" w:themeColor="text1"/>
              </w:rPr>
              <w:t xml:space="preserve">3106.059 Stiprinājuma elementu komplekts ar kabeļu nosegvāku 1. gabarīta U sadalnes stiprināšanai pie balsta vai sienas, PB-1/ A set of parts for fastening the switchgear </w:t>
            </w:r>
            <w:r w:rsidRPr="002F2A00">
              <w:rPr>
                <w:b/>
                <w:color w:val="000000" w:themeColor="text1"/>
                <w:lang w:eastAsia="lv-LV"/>
              </w:rPr>
              <w:t xml:space="preserve"> </w:t>
            </w:r>
            <w:r w:rsidRPr="002F2A00">
              <w:rPr>
                <w:bCs/>
                <w:color w:val="000000" w:themeColor="text1"/>
                <w:lang w:eastAsia="lv-LV"/>
              </w:rPr>
              <w:t>(with dimension 1)</w:t>
            </w:r>
            <w:r w:rsidRPr="002F2A00">
              <w:rPr>
                <w:b/>
                <w:color w:val="000000" w:themeColor="text1"/>
                <w:lang w:eastAsia="lv-LV"/>
              </w:rPr>
              <w:t xml:space="preserve"> </w:t>
            </w:r>
            <w:r w:rsidRPr="002F2A00">
              <w:rPr>
                <w:color w:val="000000" w:themeColor="text1"/>
              </w:rPr>
              <w:t>to a wood and concrete pole, assembled with a cable cover to be fixed to the switchgear, PB-1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5ED7078" w14:textId="73D5BEDC" w:rsidR="00FC1428" w:rsidRPr="002135F7" w:rsidRDefault="00446B60" w:rsidP="002852DE">
            <w:pPr>
              <w:jc w:val="center"/>
              <w:rPr>
                <w:highlight w:val="black"/>
                <w:lang w:eastAsia="lv-LV"/>
              </w:rPr>
            </w:pPr>
            <w:r w:rsidRPr="002F2A00">
              <w:rPr>
                <w:color w:val="000000"/>
                <w:lang w:eastAsia="lv-LV"/>
              </w:rPr>
              <w:t xml:space="preserve">Tipa apzīmējums/ Type </w:t>
            </w:r>
            <w:r w:rsidRPr="002F2A00">
              <w:rPr>
                <w:rFonts w:eastAsia="Calibri"/>
                <w:lang w:val="en-US"/>
              </w:rPr>
              <w:t>referenc</w:t>
            </w:r>
          </w:p>
        </w:tc>
        <w:tc>
          <w:tcPr>
            <w:tcW w:w="2409" w:type="dxa"/>
            <w:tcBorders>
              <w:top w:val="single" w:sz="4" w:space="0" w:color="auto"/>
              <w:left w:val="nil"/>
              <w:bottom w:val="single" w:sz="4" w:space="0" w:color="auto"/>
              <w:right w:val="single" w:sz="4" w:space="0" w:color="auto"/>
            </w:tcBorders>
            <w:shd w:val="clear" w:color="auto" w:fill="auto"/>
            <w:vAlign w:val="center"/>
          </w:tcPr>
          <w:p w14:paraId="11008C8E" w14:textId="3CD7091B" w:rsidR="00FC1428" w:rsidRPr="002135F7" w:rsidRDefault="00FC1428" w:rsidP="002852DE">
            <w:pPr>
              <w:jc w:val="center"/>
              <w:rPr>
                <w:b/>
                <w:highlight w:val="black"/>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D1CD8B5"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6B28FA4" w14:textId="77777777" w:rsidR="00FC1428" w:rsidRPr="002F2A00" w:rsidRDefault="00FC1428" w:rsidP="002852DE">
            <w:pPr>
              <w:jc w:val="center"/>
              <w:rPr>
                <w:b/>
                <w:lang w:eastAsia="lv-LV"/>
              </w:rPr>
            </w:pPr>
          </w:p>
        </w:tc>
      </w:tr>
      <w:tr w:rsidR="00FC1428" w:rsidRPr="002F2A00" w14:paraId="0AE5C722" w14:textId="77777777" w:rsidTr="00446B60">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A80D35F"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3B39D507" w14:textId="77777777" w:rsidR="00FC1428" w:rsidRPr="002F2A00" w:rsidRDefault="00FC1428" w:rsidP="002852DE">
            <w:pPr>
              <w:rPr>
                <w:color w:val="000000" w:themeColor="text1"/>
                <w:highlight w:val="yellow"/>
                <w:lang w:eastAsia="lv-LV"/>
              </w:rPr>
            </w:pPr>
            <w:r w:rsidRPr="002F2A00">
              <w:rPr>
                <w:color w:val="000000" w:themeColor="text1"/>
              </w:rPr>
              <w:t>3106.062 Noslēgšanas elements automātslēdža atveres nosegšanai nosegekrānā neuzstādīta automātslēdža vietā, 3f,  AVN-3P/ Cover element of the automated switch opening, for installation in the cover screen instead of the not installed 3f automated switch, AVN-3P.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AE4E93" w14:textId="6A07E2D9" w:rsidR="00FC1428" w:rsidRPr="002135F7" w:rsidRDefault="00446B60" w:rsidP="002852DE">
            <w:pPr>
              <w:jc w:val="center"/>
              <w:rPr>
                <w:highlight w:val="black"/>
                <w:lang w:eastAsia="lv-LV"/>
              </w:rPr>
            </w:pPr>
            <w:r w:rsidRPr="002F2A00">
              <w:rPr>
                <w:color w:val="000000"/>
                <w:lang w:eastAsia="lv-LV"/>
              </w:rPr>
              <w:t xml:space="preserve">Tipa apzīmējums/ Type </w:t>
            </w:r>
            <w:r w:rsidRPr="002F2A00">
              <w:rPr>
                <w:rFonts w:eastAsia="Calibri"/>
                <w:lang w:val="en-US"/>
              </w:rPr>
              <w:t>referenc</w:t>
            </w:r>
          </w:p>
        </w:tc>
        <w:tc>
          <w:tcPr>
            <w:tcW w:w="2409" w:type="dxa"/>
            <w:tcBorders>
              <w:top w:val="single" w:sz="4" w:space="0" w:color="auto"/>
              <w:left w:val="nil"/>
              <w:bottom w:val="single" w:sz="4" w:space="0" w:color="auto"/>
              <w:right w:val="single" w:sz="4" w:space="0" w:color="auto"/>
            </w:tcBorders>
            <w:shd w:val="clear" w:color="auto" w:fill="auto"/>
            <w:vAlign w:val="center"/>
          </w:tcPr>
          <w:p w14:paraId="1E093FDC" w14:textId="77777777" w:rsidR="00FC1428" w:rsidRPr="002135F7" w:rsidRDefault="00FC1428" w:rsidP="002852DE">
            <w:pPr>
              <w:jc w:val="center"/>
              <w:rPr>
                <w:b/>
                <w:highlight w:val="black"/>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3E3A852"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FBD43FB" w14:textId="77777777" w:rsidR="00FC1428" w:rsidRPr="002F2A00" w:rsidRDefault="00FC1428" w:rsidP="002852DE">
            <w:pPr>
              <w:jc w:val="center"/>
              <w:rPr>
                <w:b/>
                <w:lang w:eastAsia="lv-LV"/>
              </w:rPr>
            </w:pPr>
          </w:p>
        </w:tc>
      </w:tr>
      <w:tr w:rsidR="00FC1428" w:rsidRPr="002F2A00" w14:paraId="170512BD" w14:textId="77777777" w:rsidTr="00446B60">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C1519C0"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4089AFA5" w14:textId="77777777" w:rsidR="00FC1428" w:rsidRPr="002F2A00" w:rsidRDefault="00FC1428" w:rsidP="002852DE">
            <w:pPr>
              <w:rPr>
                <w:color w:val="000000" w:themeColor="text1"/>
                <w:lang w:eastAsia="lv-LV"/>
              </w:rPr>
            </w:pPr>
            <w:r w:rsidRPr="002F2A00">
              <w:rPr>
                <w:color w:val="000000" w:themeColor="text1"/>
              </w:rPr>
              <w:t>3106.061 Noslēgšanas elements automātslēdža atveres nosegšanai nosegekrānā neuzstādīta automātslēdža vietā, 1f,  AVN-1P/ Cover element of the automated switch opening, for installation in the cover screen instead of the not installed 1f automated switch, AVN-1P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241F0F" w14:textId="4B969272" w:rsidR="00FC1428" w:rsidRPr="002135F7" w:rsidRDefault="00446B60" w:rsidP="002852DE">
            <w:pPr>
              <w:jc w:val="center"/>
              <w:rPr>
                <w:highlight w:val="black"/>
                <w:lang w:eastAsia="lv-LV"/>
              </w:rPr>
            </w:pPr>
            <w:r w:rsidRPr="002F2A00">
              <w:rPr>
                <w:color w:val="000000"/>
                <w:lang w:eastAsia="lv-LV"/>
              </w:rPr>
              <w:t xml:space="preserve">Tipa apzīmējums/ Type </w:t>
            </w:r>
            <w:r w:rsidRPr="002F2A00">
              <w:rPr>
                <w:rFonts w:eastAsia="Calibri"/>
                <w:lang w:val="en-US"/>
              </w:rPr>
              <w:t>referenc</w:t>
            </w:r>
          </w:p>
        </w:tc>
        <w:tc>
          <w:tcPr>
            <w:tcW w:w="2409" w:type="dxa"/>
            <w:tcBorders>
              <w:top w:val="single" w:sz="4" w:space="0" w:color="auto"/>
              <w:left w:val="nil"/>
              <w:bottom w:val="single" w:sz="4" w:space="0" w:color="auto"/>
              <w:right w:val="single" w:sz="4" w:space="0" w:color="auto"/>
            </w:tcBorders>
            <w:shd w:val="clear" w:color="auto" w:fill="auto"/>
            <w:vAlign w:val="center"/>
          </w:tcPr>
          <w:p w14:paraId="6DC885A5" w14:textId="77777777" w:rsidR="00FC1428" w:rsidRPr="002135F7" w:rsidRDefault="00FC1428" w:rsidP="002852DE">
            <w:pPr>
              <w:jc w:val="center"/>
              <w:rPr>
                <w:b/>
                <w:highlight w:val="black"/>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0BC0D3E"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954D892" w14:textId="77777777" w:rsidR="00FC1428" w:rsidRPr="002F2A00" w:rsidRDefault="00FC1428" w:rsidP="002852DE">
            <w:pPr>
              <w:jc w:val="center"/>
              <w:rPr>
                <w:b/>
                <w:lang w:eastAsia="lv-LV"/>
              </w:rPr>
            </w:pPr>
          </w:p>
        </w:tc>
      </w:tr>
      <w:tr w:rsidR="00FC1428" w:rsidRPr="002F2A00" w14:paraId="084C00DB" w14:textId="77777777" w:rsidTr="002135F7">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8AC8AE4"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4E592970" w14:textId="77777777" w:rsidR="00FC1428" w:rsidRPr="002F2A00" w:rsidRDefault="00FC1428" w:rsidP="002852DE">
            <w:pPr>
              <w:rPr>
                <w:color w:val="000000" w:themeColor="text1"/>
                <w:highlight w:val="yellow"/>
              </w:rPr>
            </w:pPr>
            <w:r w:rsidRPr="002F2A00">
              <w:rPr>
                <w:color w:val="000000" w:themeColor="text1"/>
              </w:rPr>
              <w:t>3106.054 Krāsojums sadalnes korpusam un papildus elementiem, RAL7032 vai RAL7035 / Painting (optional assembly - painting of the existing switchgear housing and additional elements), for switchgears, , RAL7032 or RAL7035.</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79B02" w14:textId="77777777" w:rsidR="00FC1428" w:rsidRPr="002135F7" w:rsidRDefault="00FC1428" w:rsidP="002852DE">
            <w:pPr>
              <w:jc w:val="center"/>
              <w:rPr>
                <w:highlight w:val="black"/>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227617" w14:textId="77777777" w:rsidR="00FC1428" w:rsidRPr="002135F7" w:rsidRDefault="00FC1428" w:rsidP="002852DE">
            <w:pPr>
              <w:jc w:val="center"/>
              <w:rPr>
                <w:b/>
                <w:highlight w:val="black"/>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1192C71"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DCACDF5" w14:textId="77777777" w:rsidR="00FC1428" w:rsidRPr="002F2A00" w:rsidRDefault="00FC1428" w:rsidP="002852DE">
            <w:pPr>
              <w:jc w:val="center"/>
              <w:rPr>
                <w:b/>
                <w:lang w:eastAsia="lv-LV"/>
              </w:rPr>
            </w:pPr>
          </w:p>
        </w:tc>
      </w:tr>
      <w:tr w:rsidR="00FC1428" w:rsidRPr="002F2A00" w14:paraId="53DD956D"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984A8" w14:textId="77777777" w:rsidR="00FC1428" w:rsidRPr="002F2A00" w:rsidRDefault="00FC1428" w:rsidP="002852DE">
            <w:pPr>
              <w:pStyle w:val="Sarakstarindkopa"/>
              <w:spacing w:after="0" w:line="240" w:lineRule="auto"/>
              <w:ind w:left="0"/>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F31C96" w14:textId="77777777" w:rsidR="00FC1428" w:rsidRPr="002F2A00" w:rsidRDefault="00FC1428" w:rsidP="002852DE">
            <w:pPr>
              <w:rPr>
                <w:color w:val="0070C0"/>
                <w:lang w:eastAsia="lv-LV"/>
              </w:rPr>
            </w:pPr>
            <w:r w:rsidRPr="002F2A00">
              <w:rPr>
                <w:b/>
                <w:bCs/>
                <w:color w:val="000000"/>
                <w:lang w:eastAsia="lv-LV"/>
              </w:rPr>
              <w:t>Saistītās tehniskās specifikācijas (TS), kurās aprakstīts materiāls, ko šajā iekārtā izmanto kā sastāvdaļu</w:t>
            </w:r>
            <w:r w:rsidRPr="002F2A00">
              <w:rPr>
                <w:b/>
                <w:bCs/>
                <w:color w:val="000000"/>
                <w:lang w:val="en-US" w:eastAsia="lv-LV"/>
              </w:rPr>
              <w:t>/ Related technical specifications (TS), which described material used in this equipment as component</w:t>
            </w:r>
            <w:r w:rsidRPr="002F2A00">
              <w:rPr>
                <w:rStyle w:val="Vresatsauce"/>
                <w:rFonts w:eastAsia="Calibri"/>
              </w:rPr>
              <w:footnoteReference w:id="7"/>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C947D" w14:textId="77777777" w:rsidR="00FC1428" w:rsidRPr="002F2A00" w:rsidRDefault="00FC1428" w:rsidP="002852DE">
            <w:pPr>
              <w:jc w:val="center"/>
              <w:rPr>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F94BC3"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DC5532"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BD6BCE" w14:textId="77777777" w:rsidR="00FC1428" w:rsidRPr="002F2A00" w:rsidRDefault="00FC1428" w:rsidP="002852DE">
            <w:pPr>
              <w:jc w:val="center"/>
              <w:rPr>
                <w:b/>
                <w:lang w:eastAsia="lv-LV"/>
              </w:rPr>
            </w:pPr>
          </w:p>
        </w:tc>
      </w:tr>
      <w:tr w:rsidR="00FC1428" w:rsidRPr="002F2A00" w14:paraId="63397524"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6BA5D65"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tcPr>
          <w:p w14:paraId="669DF3FC" w14:textId="77777777" w:rsidR="00FC1428" w:rsidRPr="002F2A00" w:rsidRDefault="00FC1428" w:rsidP="002852DE">
            <w:pPr>
              <w:rPr>
                <w:color w:val="0070C0"/>
                <w:lang w:eastAsia="lv-LV"/>
              </w:rPr>
            </w:pPr>
            <w:r w:rsidRPr="002F2A00">
              <w:t>TS_1301.200_v1_Bistami_elektriba.artipa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5F3F8" w14:textId="77777777" w:rsidR="00FC1428" w:rsidRPr="002F2A00" w:rsidRDefault="00FC1428" w:rsidP="002852DE">
            <w:pPr>
              <w:jc w:val="center"/>
              <w:rPr>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8D60BC"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3C4FEDD"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77233C9" w14:textId="77777777" w:rsidR="00FC1428" w:rsidRPr="002F2A00" w:rsidRDefault="00FC1428" w:rsidP="002852DE">
            <w:pPr>
              <w:jc w:val="center"/>
              <w:rPr>
                <w:b/>
                <w:lang w:eastAsia="lv-LV"/>
              </w:rPr>
            </w:pPr>
          </w:p>
        </w:tc>
      </w:tr>
      <w:tr w:rsidR="00FC1428" w:rsidRPr="002F2A00" w14:paraId="785AF672"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E4FDF17"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tcPr>
          <w:p w14:paraId="492E363E" w14:textId="77777777" w:rsidR="00FC1428" w:rsidRPr="002F2A00" w:rsidRDefault="00FC1428" w:rsidP="002852DE">
            <w:pPr>
              <w:rPr>
                <w:color w:val="0070C0"/>
                <w:lang w:eastAsia="lv-LV"/>
              </w:rPr>
            </w:pPr>
            <w:r w:rsidRPr="002F2A00">
              <w:t>TS_1304.005_v1_Bistami_elektriba.iekstelpu</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3CDE8" w14:textId="77777777" w:rsidR="00FC1428" w:rsidRPr="002F2A00" w:rsidRDefault="00FC1428" w:rsidP="002852DE">
            <w:pPr>
              <w:jc w:val="center"/>
              <w:rPr>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5EE78B"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5E5840E"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107EEA5" w14:textId="77777777" w:rsidR="00FC1428" w:rsidRPr="002F2A00" w:rsidRDefault="00FC1428" w:rsidP="002852DE">
            <w:pPr>
              <w:jc w:val="center"/>
              <w:rPr>
                <w:b/>
                <w:lang w:eastAsia="lv-LV"/>
              </w:rPr>
            </w:pPr>
          </w:p>
        </w:tc>
      </w:tr>
      <w:tr w:rsidR="00FC1428" w:rsidRPr="002F2A00" w14:paraId="05E6D68C"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4AD70B1"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tcPr>
          <w:p w14:paraId="1CC92B1E" w14:textId="77777777" w:rsidR="00FC1428" w:rsidRPr="002F2A00" w:rsidRDefault="00FC1428" w:rsidP="002852DE">
            <w:r w:rsidRPr="002F2A00">
              <w:t>TS_3016.xxx_v1_Modularie_sledzi</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7D831" w14:textId="77777777" w:rsidR="00FC1428" w:rsidRPr="002F2A00" w:rsidRDefault="00FC1428" w:rsidP="002852DE">
            <w:pPr>
              <w:jc w:val="center"/>
              <w:rPr>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7DB5C8"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BB37560"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EAAB4CC" w14:textId="77777777" w:rsidR="00FC1428" w:rsidRPr="002F2A00" w:rsidRDefault="00FC1428" w:rsidP="002852DE">
            <w:pPr>
              <w:jc w:val="center"/>
              <w:rPr>
                <w:b/>
                <w:lang w:eastAsia="lv-LV"/>
              </w:rPr>
            </w:pPr>
          </w:p>
        </w:tc>
      </w:tr>
      <w:tr w:rsidR="00FC1428" w:rsidRPr="002F2A00" w14:paraId="41EEAA93"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3C16393"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tcPr>
          <w:p w14:paraId="2D15A00C" w14:textId="77777777" w:rsidR="00FC1428" w:rsidRPr="002F2A00" w:rsidRDefault="00FC1428" w:rsidP="002852DE">
            <w:pPr>
              <w:rPr>
                <w:color w:val="0070C0"/>
                <w:lang w:eastAsia="lv-LV"/>
              </w:rPr>
            </w:pPr>
            <w:r w:rsidRPr="002F2A00">
              <w:t>TS_3108.xxx_v1_Sadalnu_pamatnes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9B531" w14:textId="77777777" w:rsidR="00FC1428" w:rsidRPr="002F2A00" w:rsidRDefault="00FC1428" w:rsidP="002852DE">
            <w:pPr>
              <w:jc w:val="center"/>
              <w:rPr>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98E18E"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211ECBD"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4B3D491" w14:textId="77777777" w:rsidR="00FC1428" w:rsidRPr="002F2A00" w:rsidRDefault="00FC1428" w:rsidP="002852DE">
            <w:pPr>
              <w:jc w:val="center"/>
              <w:rPr>
                <w:b/>
                <w:lang w:eastAsia="lv-LV"/>
              </w:rPr>
            </w:pPr>
          </w:p>
        </w:tc>
      </w:tr>
      <w:tr w:rsidR="00FC1428" w:rsidRPr="002F2A00" w14:paraId="03E335A6"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C129274"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tcPr>
          <w:p w14:paraId="6F897029" w14:textId="77777777" w:rsidR="00FC1428" w:rsidRPr="002F2A00" w:rsidRDefault="00FC1428" w:rsidP="002852DE">
            <w:pPr>
              <w:rPr>
                <w:color w:val="0070C0"/>
                <w:lang w:eastAsia="lv-LV"/>
              </w:rPr>
            </w:pPr>
            <w:r w:rsidRPr="002F2A00">
              <w:t>TS_3110.030_v1_Sledzene_trissturis_M24_sadalnem</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0D733" w14:textId="77777777" w:rsidR="00FC1428" w:rsidRPr="002F2A00" w:rsidRDefault="00FC1428" w:rsidP="002852DE">
            <w:pPr>
              <w:jc w:val="center"/>
              <w:rPr>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6C6E35"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1CCC750"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8071CA8" w14:textId="77777777" w:rsidR="00FC1428" w:rsidRPr="002F2A00" w:rsidRDefault="00FC1428" w:rsidP="002852DE">
            <w:pPr>
              <w:jc w:val="center"/>
              <w:rPr>
                <w:b/>
                <w:lang w:eastAsia="lv-LV"/>
              </w:rPr>
            </w:pPr>
          </w:p>
        </w:tc>
      </w:tr>
      <w:tr w:rsidR="00FC1428" w:rsidRPr="002F2A00" w14:paraId="480A2901"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DC1E6" w14:textId="77777777" w:rsidR="00FC1428" w:rsidRPr="002F2A00" w:rsidRDefault="00FC1428" w:rsidP="002852DE">
            <w:pPr>
              <w:pStyle w:val="Sarakstarindkopa"/>
              <w:spacing w:after="0" w:line="240" w:lineRule="auto"/>
              <w:ind w:left="0"/>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46EEB" w14:textId="77777777" w:rsidR="00FC1428" w:rsidRPr="002F2A00" w:rsidRDefault="00FC1428" w:rsidP="002852DE">
            <w:pPr>
              <w:rPr>
                <w:lang w:eastAsia="lv-LV"/>
              </w:rPr>
            </w:pPr>
            <w:r w:rsidRPr="002F2A00">
              <w:rPr>
                <w:b/>
                <w:lang w:eastAsia="lv-LV"/>
              </w:rPr>
              <w:t xml:space="preserve">Standarti/ </w:t>
            </w:r>
            <w:r w:rsidRPr="002F2A00">
              <w:rPr>
                <w:b/>
              </w:rPr>
              <w:t>Standards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300975" w14:textId="77777777" w:rsidR="00FC1428" w:rsidRPr="002F2A00" w:rsidRDefault="00FC1428" w:rsidP="002852DE">
            <w:pPr>
              <w:rPr>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E7B068" w14:textId="77777777" w:rsidR="00FC1428" w:rsidRPr="002F2A00" w:rsidRDefault="00FC1428" w:rsidP="002852DE">
            <w:pPr>
              <w:rPr>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677CFD" w14:textId="77777777" w:rsidR="00FC1428" w:rsidRPr="002F2A00" w:rsidRDefault="00FC1428" w:rsidP="002852DE">
            <w:pP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2F5BE" w14:textId="77777777" w:rsidR="00FC1428" w:rsidRPr="002F2A00" w:rsidRDefault="00FC1428" w:rsidP="002852DE">
            <w:pPr>
              <w:jc w:val="center"/>
              <w:rPr>
                <w:lang w:eastAsia="lv-LV"/>
              </w:rPr>
            </w:pPr>
          </w:p>
        </w:tc>
      </w:tr>
      <w:tr w:rsidR="00FC1428" w:rsidRPr="002F2A00" w14:paraId="7D6D2B5A"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E0EE"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8F4F0" w14:textId="77777777" w:rsidR="00FC1428" w:rsidRPr="002F2A00" w:rsidRDefault="00FC1428" w:rsidP="002852DE">
            <w:pPr>
              <w:rPr>
                <w:lang w:eastAsia="lv-LV"/>
              </w:rPr>
            </w:pPr>
            <w:r w:rsidRPr="002F2A00">
              <w:rPr>
                <w:lang w:eastAsia="lv-LV"/>
              </w:rPr>
              <w:t xml:space="preserve">EN 61439-1:2011 Zemsprieguma komutācijas un vadības aparatūras komplekti. Vispārīgie noteikumi/ </w:t>
            </w:r>
            <w:r w:rsidRPr="002F2A00">
              <w:t>EN 61439 -1:2011; Low-voltage switchgear and controlgear assemblies General rules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C8952EF" w14:textId="77777777" w:rsidR="00FC1428" w:rsidRPr="002F2A00" w:rsidRDefault="00FC1428" w:rsidP="002852DE">
            <w:pPr>
              <w:jc w:val="center"/>
              <w:rPr>
                <w:lang w:eastAsia="lv-LV"/>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6B3F7A0E"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D3A6631"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F506C" w14:textId="77777777" w:rsidR="00FC1428" w:rsidRPr="002F2A00" w:rsidRDefault="00FC1428" w:rsidP="002852DE">
            <w:pPr>
              <w:jc w:val="center"/>
              <w:rPr>
                <w:lang w:eastAsia="lv-LV"/>
              </w:rPr>
            </w:pPr>
          </w:p>
        </w:tc>
      </w:tr>
      <w:tr w:rsidR="00FC1428" w:rsidRPr="002F2A00" w14:paraId="7EDD7016"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52004"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A3144" w14:textId="77777777" w:rsidR="00FC1428" w:rsidRPr="002F2A00" w:rsidRDefault="00FC1428" w:rsidP="002852DE">
            <w:pPr>
              <w:rPr>
                <w:lang w:eastAsia="lv-LV"/>
              </w:rPr>
            </w:pPr>
            <w:r w:rsidRPr="002F2A00">
              <w:rPr>
                <w:lang w:eastAsia="lv-LV"/>
              </w:rPr>
              <w:t xml:space="preserve">EN 61439-5:2015 (Zemsprieguma komutācijas un vadības aparatūras komplekti. 5.daļa: Īpašās prasības komplektiem, kas paredzēti energosadales tīkliem)/ </w:t>
            </w:r>
            <w:r w:rsidRPr="002F2A00">
              <w:t>EN 61439 -5:2015; Low-voltage switchgear and controlgear assemblies Part 5: Assemblies for power distribution in public networks)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850C230"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D368607"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FC0852B"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1BF88" w14:textId="77777777" w:rsidR="00FC1428" w:rsidRPr="002F2A00" w:rsidRDefault="00FC1428" w:rsidP="002852DE">
            <w:pPr>
              <w:jc w:val="center"/>
              <w:rPr>
                <w:lang w:eastAsia="lv-LV"/>
              </w:rPr>
            </w:pPr>
          </w:p>
        </w:tc>
      </w:tr>
      <w:tr w:rsidR="00FC1428" w:rsidRPr="002F2A00" w14:paraId="0DF90358"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1F83A"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82D8" w14:textId="77777777" w:rsidR="00FC1428" w:rsidRPr="002F2A00" w:rsidRDefault="00FC1428" w:rsidP="002852DE">
            <w:pPr>
              <w:rPr>
                <w:lang w:eastAsia="lv-LV"/>
              </w:rPr>
            </w:pPr>
            <w:r w:rsidRPr="002F2A00">
              <w:rPr>
                <w:lang w:eastAsia="lv-LV"/>
              </w:rPr>
              <w:t xml:space="preserve">EN ISO 14713-1:2017 (Cinka pārklājumi. Vadlīnijas un rekomendācijas dzelzs un tērauda konstrukciju korozijaizsardzībai. 1.daļa: Projektēšanas vispārīgie principi un korozijizturība)/ </w:t>
            </w:r>
            <w:r w:rsidRPr="002F2A00">
              <w:t>EN ISO 14713-1:2017 (Zinc coatings. Guidelines and recommendations for the protection against corrosion of iron and steel in structures. Part 1: General principles of design and corrosion resistance)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6744DAA" w14:textId="77777777" w:rsidR="00FC1428" w:rsidRPr="002F2A00" w:rsidRDefault="00FC1428" w:rsidP="002852DE">
            <w:pPr>
              <w:jc w:val="center"/>
              <w:rPr>
                <w:lang w:eastAsia="lv-LV"/>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6D4719E"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F17725E"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B7449" w14:textId="77777777" w:rsidR="00FC1428" w:rsidRPr="002F2A00" w:rsidRDefault="00FC1428" w:rsidP="002852DE">
            <w:pPr>
              <w:jc w:val="center"/>
              <w:rPr>
                <w:lang w:eastAsia="lv-LV"/>
              </w:rPr>
            </w:pPr>
          </w:p>
        </w:tc>
      </w:tr>
      <w:tr w:rsidR="00FC1428" w:rsidRPr="002F2A00" w14:paraId="4F240193"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1ECF6"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C505D" w14:textId="77777777" w:rsidR="00FC1428" w:rsidRPr="002F2A00" w:rsidRDefault="00FC1428" w:rsidP="002852DE">
            <w:pPr>
              <w:rPr>
                <w:lang w:eastAsia="lv-LV"/>
              </w:rPr>
            </w:pPr>
            <w:r w:rsidRPr="002F2A00">
              <w:rPr>
                <w:lang w:eastAsia="lv-LV"/>
              </w:rPr>
              <w:t xml:space="preserve">EN 60947-1:2007 Zemsprieguma komutācijas un vadības ierīces. Pirms skaitītāja modulārie slēdži/ </w:t>
            </w:r>
            <w:r w:rsidRPr="002F2A00">
              <w:t>EN 60947-1:2007 Low-voltage switchgear and controlgear. Pre-meter modular switches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5D3E60F" w14:textId="77777777" w:rsidR="00FC1428" w:rsidRPr="002F2A00" w:rsidRDefault="00FC1428" w:rsidP="002852DE">
            <w:pPr>
              <w:jc w:val="center"/>
              <w:rPr>
                <w:lang w:eastAsia="lv-LV"/>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D2DCB55"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0DE355A"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17D62" w14:textId="77777777" w:rsidR="00FC1428" w:rsidRPr="002F2A00" w:rsidRDefault="00FC1428" w:rsidP="002852DE">
            <w:pPr>
              <w:jc w:val="center"/>
              <w:rPr>
                <w:lang w:eastAsia="lv-LV"/>
              </w:rPr>
            </w:pPr>
          </w:p>
        </w:tc>
      </w:tr>
      <w:tr w:rsidR="00FC1428" w:rsidRPr="002F2A00" w14:paraId="7B926224"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509A"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9E283" w14:textId="77777777" w:rsidR="00FC1428" w:rsidRPr="002F2A00" w:rsidRDefault="00FC1428" w:rsidP="002852DE">
            <w:pPr>
              <w:rPr>
                <w:lang w:eastAsia="lv-LV"/>
              </w:rPr>
            </w:pPr>
            <w:r w:rsidRPr="002F2A00">
              <w:rPr>
                <w:lang w:eastAsia="lv-LV"/>
              </w:rPr>
              <w:t xml:space="preserve">EN IEC 61238-1-1:2019 Spiediena un mehāniskie spēka kabeļu savienotāji. 1-1. Daļa: Testēšanas metodes un prasības iz neizolētiem vadītājiem testētiem spiediena un mehāniskajiem savienotājiem spēka kabeļiem ar nominālo spriegumu līdz 1 kV (Um=1.2 kV)/ EN IEC 61238-1-1:2019 </w:t>
            </w:r>
            <w:r w:rsidRPr="002F2A00">
              <w:rPr>
                <w:lang w:val="en-GB" w:eastAsia="lv-LV"/>
              </w:rPr>
              <w:t>Compression and mechanical connectors for power cables – Part 1-1: Test methods and requirements for compression and mechanical connectors for power cables for rated voltage up to 1 kV (Um=1.2 kV) tested on non-insulated conductors.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0A388C4" w14:textId="77777777" w:rsidR="00FC1428" w:rsidRPr="002F2A00" w:rsidRDefault="00FC1428" w:rsidP="002852DE">
            <w:pPr>
              <w:jc w:val="center"/>
              <w:rPr>
                <w:lang w:eastAsia="lv-LV"/>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CC2A47E"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22D2EB9"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6247B" w14:textId="77777777" w:rsidR="00FC1428" w:rsidRPr="002F2A00" w:rsidRDefault="00FC1428" w:rsidP="002852DE">
            <w:pPr>
              <w:jc w:val="center"/>
              <w:rPr>
                <w:lang w:eastAsia="lv-LV"/>
              </w:rPr>
            </w:pPr>
          </w:p>
        </w:tc>
      </w:tr>
      <w:tr w:rsidR="00FC1428" w:rsidRPr="002F2A00" w14:paraId="267D0A8A"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BE8A7"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925F5" w14:textId="77777777" w:rsidR="00FC1428" w:rsidRPr="002F2A00" w:rsidRDefault="00FC1428" w:rsidP="002852DE">
            <w:r w:rsidRPr="002F2A00">
              <w:t>EN 60529:1991 Apvalku ("enclousures") nodrošinātas aizsardzības pakāpes (IP kods). Korpusa nodrošinātā vides aizsardzības klase/ EN 60529:1991 Degrees of protection provided by enclosures (IP code). Environment protection class provided by a housing</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A22194C" w14:textId="77777777" w:rsidR="00FC1428" w:rsidRPr="002F2A00" w:rsidRDefault="00FC1428" w:rsidP="002852DE">
            <w:pPr>
              <w:jc w:val="center"/>
              <w:rPr>
                <w:lang w:eastAsia="lv-LV"/>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293144AA"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223EF3E"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E144A" w14:textId="77777777" w:rsidR="00FC1428" w:rsidRPr="002F2A00" w:rsidRDefault="00FC1428" w:rsidP="002852DE">
            <w:pPr>
              <w:jc w:val="center"/>
              <w:rPr>
                <w:lang w:eastAsia="lv-LV"/>
              </w:rPr>
            </w:pPr>
          </w:p>
        </w:tc>
      </w:tr>
      <w:tr w:rsidR="00FC1428" w:rsidRPr="002F2A00" w14:paraId="12CD9C15"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A17B1"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A6AF" w14:textId="77777777" w:rsidR="00FC1428" w:rsidRPr="002F2A00" w:rsidRDefault="00FC1428" w:rsidP="002852DE">
            <w:r w:rsidRPr="002F2A00">
              <w:t>EN 50525:2011; Elektriskie kabeļi. Zemsprieguma spēka kabeļi ar nominālo spriegumu līdz 450/750 V (U0/U) ieskaitot. 2-21. daļa: Kabeļi vispārīgam pielietojumam/ EN 50525:2011; Electrical cables. Low voltage energy cables of rated voltages up to and including 450/750 V (U0/U). Part 2-21: Cables for general application</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776690E"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24A92411"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7D95BD3"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4513E" w14:textId="77777777" w:rsidR="00FC1428" w:rsidRPr="002F2A00" w:rsidRDefault="00FC1428" w:rsidP="002852DE">
            <w:pPr>
              <w:jc w:val="center"/>
              <w:rPr>
                <w:lang w:eastAsia="lv-LV"/>
              </w:rPr>
            </w:pPr>
          </w:p>
        </w:tc>
      </w:tr>
      <w:tr w:rsidR="00FC1428" w:rsidRPr="002F2A00" w14:paraId="55ED44E8"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97BF6"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57E42" w14:textId="77777777" w:rsidR="00FC1428" w:rsidRPr="002F2A00" w:rsidRDefault="00FC1428" w:rsidP="002852DE">
            <w:r w:rsidRPr="002F2A00">
              <w:t>EN 60715:2017 Zemsprieguma komutācijas ierīču un vadības ierīču izmēri. Standartizētas nesošās sliedes komutācijas ierīču, vadības ierīču un palīgierīču mehāniskai nostiprināšanai/ EN 60715:2017 Dimensions of low-voltage switchgear and controlgear. Standardized mounting on rails for mechanical support of switchgear, controlgear and accessories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1098769"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759CB463"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7C133BA"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207D" w14:textId="77777777" w:rsidR="00FC1428" w:rsidRPr="002F2A00" w:rsidRDefault="00FC1428" w:rsidP="002852DE">
            <w:pPr>
              <w:jc w:val="center"/>
              <w:rPr>
                <w:lang w:eastAsia="lv-LV"/>
              </w:rPr>
            </w:pPr>
          </w:p>
        </w:tc>
      </w:tr>
      <w:tr w:rsidR="00FC1428" w:rsidRPr="002F2A00" w14:paraId="44ECC8CA"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96EE5"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00F45" w14:textId="77777777" w:rsidR="00FC1428" w:rsidRPr="002F2A00" w:rsidRDefault="00FC1428" w:rsidP="002852DE">
            <w:r w:rsidRPr="002F2A00">
              <w:t xml:space="preserve">DIN 603 </w:t>
            </w:r>
            <w:r w:rsidRPr="002F2A00">
              <w:rPr>
                <w:bCs/>
              </w:rPr>
              <w:t>Cup head square neck bolts.</w:t>
            </w:r>
            <w:r w:rsidRPr="002F2A00">
              <w:t xml:space="preserve"> Sadalnes korpusa detaļu stiprinājumos, kur skrūvju galvas atrodas sadalnes ārpusē, izmanto skrūves ar gludo galvu/  DIN 603 Cup head square neck bolts. In fixtures of the switchgear housing part where screw heads are located on the outside of the switchgear screws with a flat head shall be used</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A76C03A" w14:textId="77777777" w:rsidR="00FC1428" w:rsidRPr="002F2A00" w:rsidRDefault="00FC1428" w:rsidP="002852DE">
            <w:pPr>
              <w:jc w:val="center"/>
              <w:rPr>
                <w:lang w:eastAsia="lv-LV"/>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68B95C24"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A10C093"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885AB" w14:textId="77777777" w:rsidR="00FC1428" w:rsidRPr="002F2A00" w:rsidRDefault="00FC1428" w:rsidP="002852DE">
            <w:pPr>
              <w:jc w:val="center"/>
              <w:rPr>
                <w:lang w:eastAsia="lv-LV"/>
              </w:rPr>
            </w:pPr>
          </w:p>
        </w:tc>
      </w:tr>
      <w:tr w:rsidR="00FC1428" w:rsidRPr="002F2A00" w14:paraId="32A92340"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FB4CA"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78732" w14:textId="77777777" w:rsidR="00FC1428" w:rsidRPr="002F2A00" w:rsidRDefault="00FC1428" w:rsidP="002852DE">
            <w:r w:rsidRPr="002F2A00">
              <w:rPr>
                <w:lang w:eastAsia="lv-LV"/>
              </w:rPr>
              <w:t xml:space="preserve">DIN 7338 </w:t>
            </w:r>
            <w:r w:rsidRPr="002F2A00">
              <w:rPr>
                <w:bCs/>
              </w:rPr>
              <w:t>Rivets for brake linings and clutch linings</w:t>
            </w:r>
            <w:r w:rsidRPr="002F2A00">
              <w:rPr>
                <w:lang w:eastAsia="lv-LV"/>
              </w:rPr>
              <w:t xml:space="preserve">. Vītņkniedes izgatavotas atbilstoši šim standartam, vai analogas/ </w:t>
            </w:r>
            <w:r w:rsidRPr="002F2A00">
              <w:t xml:space="preserve"> DIN 7338, Rivets for brake linings and clutch linings. Threat rivets manufactured in compliance with the standard, on analogue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E7A4C87"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4D695D6"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73F0577"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16E16" w14:textId="77777777" w:rsidR="00FC1428" w:rsidRPr="002F2A00" w:rsidRDefault="00FC1428" w:rsidP="002852DE">
            <w:pPr>
              <w:jc w:val="center"/>
              <w:rPr>
                <w:lang w:eastAsia="lv-LV"/>
              </w:rPr>
            </w:pPr>
          </w:p>
        </w:tc>
      </w:tr>
      <w:tr w:rsidR="00FC1428" w:rsidRPr="002F2A00" w14:paraId="3FF8F036"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A1F40" w14:textId="77777777" w:rsidR="00FC1428" w:rsidRPr="002F2A00" w:rsidRDefault="00FC1428" w:rsidP="002852DE">
            <w:pPr>
              <w:pStyle w:val="Sarakstarindkopa"/>
              <w:spacing w:after="0" w:line="240" w:lineRule="auto"/>
              <w:ind w:left="0"/>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D9B4B" w14:textId="77777777" w:rsidR="00FC1428" w:rsidRPr="002F2A00" w:rsidRDefault="00FC1428" w:rsidP="002852DE">
            <w:pPr>
              <w:rPr>
                <w:b/>
              </w:rPr>
            </w:pPr>
            <w:r w:rsidRPr="002F2A00">
              <w:rPr>
                <w:b/>
              </w:rPr>
              <w:t>Dokumentācija/ Documents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4B32D6" w14:textId="77777777" w:rsidR="00FC1428" w:rsidRPr="002F2A00" w:rsidRDefault="00FC1428" w:rsidP="002852DE">
            <w:pPr>
              <w:jc w:val="center"/>
              <w:rPr>
                <w:rFonts w:eastAsia="Calibri"/>
                <w:lang w:val="en-US"/>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EA041F"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AD04EE"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31F69" w14:textId="77777777" w:rsidR="00FC1428" w:rsidRPr="002F2A00" w:rsidRDefault="00FC1428" w:rsidP="002852DE">
            <w:pPr>
              <w:jc w:val="center"/>
              <w:rPr>
                <w:lang w:eastAsia="lv-LV"/>
              </w:rPr>
            </w:pPr>
          </w:p>
        </w:tc>
      </w:tr>
      <w:tr w:rsidR="00FC1428" w:rsidRPr="002F2A00" w14:paraId="234B2451"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C242521"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21B130D7" w14:textId="77777777" w:rsidR="00FC1428" w:rsidRPr="002F2A00" w:rsidRDefault="00FC1428" w:rsidP="002852DE">
            <w:r w:rsidRPr="002F2A00">
              <w:t>Preces marķēšanai pielietotais EAN kods, ja precei tāds ir piešķirts/ The EAN code used to mark the product, if such has been assigned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25AB7762" w14:textId="77777777" w:rsidR="00FC1428" w:rsidRPr="002F2A00" w:rsidRDefault="00FC1428" w:rsidP="002852DE">
            <w:pPr>
              <w:jc w:val="center"/>
              <w:rPr>
                <w:rFonts w:eastAsia="Calibri"/>
                <w:lang w:val="en-US"/>
              </w:rPr>
            </w:pPr>
            <w:r w:rsidRPr="002F2A00">
              <w:t>Norādīt vērtību/ Specify value</w:t>
            </w:r>
          </w:p>
        </w:tc>
        <w:tc>
          <w:tcPr>
            <w:tcW w:w="2409" w:type="dxa"/>
            <w:tcBorders>
              <w:top w:val="single" w:sz="4" w:space="0" w:color="auto"/>
              <w:left w:val="nil"/>
              <w:bottom w:val="single" w:sz="4" w:space="0" w:color="auto"/>
              <w:right w:val="single" w:sz="4" w:space="0" w:color="auto"/>
            </w:tcBorders>
            <w:shd w:val="clear" w:color="auto" w:fill="auto"/>
            <w:vAlign w:val="center"/>
          </w:tcPr>
          <w:p w14:paraId="3E0FA4D2"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932EB4C"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179A8BD" w14:textId="77777777" w:rsidR="00FC1428" w:rsidRPr="002F2A00" w:rsidRDefault="00FC1428" w:rsidP="002852DE">
            <w:pPr>
              <w:jc w:val="center"/>
              <w:rPr>
                <w:lang w:eastAsia="lv-LV"/>
              </w:rPr>
            </w:pPr>
          </w:p>
        </w:tc>
      </w:tr>
      <w:tr w:rsidR="00FC1428" w:rsidRPr="002F2A00" w14:paraId="5F1AD441"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4BD001C"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31B9ECFE" w14:textId="77777777" w:rsidR="00FC1428" w:rsidRPr="002F2A00" w:rsidRDefault="00FC1428" w:rsidP="002852DE">
            <w:r w:rsidRPr="002F2A00">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1985" w:type="dxa"/>
            <w:tcBorders>
              <w:top w:val="single" w:sz="4" w:space="0" w:color="auto"/>
              <w:left w:val="nil"/>
              <w:bottom w:val="single" w:sz="4" w:space="0" w:color="auto"/>
              <w:right w:val="single" w:sz="4" w:space="0" w:color="auto"/>
            </w:tcBorders>
            <w:shd w:val="clear" w:color="auto" w:fill="auto"/>
            <w:vAlign w:val="center"/>
          </w:tcPr>
          <w:p w14:paraId="44C5964D" w14:textId="77777777" w:rsidR="00FC1428" w:rsidRPr="002F2A00" w:rsidRDefault="00FC1428" w:rsidP="002852DE">
            <w:pPr>
              <w:jc w:val="center"/>
              <w:rPr>
                <w:rFonts w:eastAsia="Calibri"/>
                <w:lang w:val="en-US"/>
              </w:rPr>
            </w:pPr>
            <w:r w:rsidRPr="002F2A00">
              <w:t>Norādīt vērtību/ Specify value</w:t>
            </w:r>
          </w:p>
        </w:tc>
        <w:tc>
          <w:tcPr>
            <w:tcW w:w="2409" w:type="dxa"/>
            <w:tcBorders>
              <w:top w:val="single" w:sz="4" w:space="0" w:color="auto"/>
              <w:left w:val="nil"/>
              <w:bottom w:val="single" w:sz="4" w:space="0" w:color="auto"/>
              <w:right w:val="single" w:sz="4" w:space="0" w:color="auto"/>
            </w:tcBorders>
            <w:shd w:val="clear" w:color="auto" w:fill="auto"/>
            <w:vAlign w:val="center"/>
          </w:tcPr>
          <w:p w14:paraId="6B23F37E"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D411BB6"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5D10789" w14:textId="77777777" w:rsidR="00FC1428" w:rsidRPr="002F2A00" w:rsidRDefault="00FC1428" w:rsidP="002852DE">
            <w:pPr>
              <w:jc w:val="center"/>
              <w:rPr>
                <w:lang w:eastAsia="lv-LV"/>
              </w:rPr>
            </w:pPr>
          </w:p>
        </w:tc>
      </w:tr>
      <w:tr w:rsidR="00FC1428" w:rsidRPr="002F2A00" w14:paraId="788F8265"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DB860"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710E4" w14:textId="77777777" w:rsidR="00FC1428" w:rsidRPr="002F2A00" w:rsidRDefault="00FC1428" w:rsidP="002852DE">
            <w:r w:rsidRPr="002F2A00">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F3FE8BF" w14:textId="77777777" w:rsidR="00FC1428" w:rsidRPr="002F2A00" w:rsidRDefault="00FC1428" w:rsidP="002852DE">
            <w:pPr>
              <w:jc w:val="center"/>
              <w:rPr>
                <w:rFonts w:eastAsia="Calibri"/>
                <w:lang w:val="en-US"/>
              </w:rPr>
            </w:pPr>
            <w:r w:rsidRPr="002F2A00">
              <w:t>Latviešu valodā/ Latvian</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31D0D336"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34380B4"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5B2C" w14:textId="77777777" w:rsidR="00FC1428" w:rsidRPr="002F2A00" w:rsidRDefault="00FC1428" w:rsidP="002852DE">
            <w:pPr>
              <w:jc w:val="center"/>
              <w:rPr>
                <w:lang w:eastAsia="lv-LV"/>
              </w:rPr>
            </w:pPr>
          </w:p>
        </w:tc>
      </w:tr>
      <w:tr w:rsidR="00FC1428" w:rsidRPr="002F2A00" w14:paraId="32BABE7E"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A4D9C"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2952" w14:textId="77777777" w:rsidR="00FC1428" w:rsidRPr="002F2A00" w:rsidRDefault="00FC1428" w:rsidP="002852DE">
            <w:r w:rsidRPr="002F2A00">
              <w:t>Sadalnē piestiprināt datu plāksnīti, kas satur sekojošu informāciju:</w:t>
            </w:r>
          </w:p>
          <w:p w14:paraId="24CE0BDA" w14:textId="77777777" w:rsidR="00FC1428" w:rsidRPr="002F2A00" w:rsidRDefault="00FC1428" w:rsidP="002852DE">
            <w:pPr>
              <w:pStyle w:val="Sarakstarindkopa"/>
              <w:numPr>
                <w:ilvl w:val="1"/>
                <w:numId w:val="13"/>
              </w:numPr>
              <w:spacing w:after="0" w:line="240" w:lineRule="auto"/>
              <w:ind w:left="284" w:hanging="284"/>
              <w:rPr>
                <w:rFonts w:eastAsia="Times New Roman" w:cs="Times New Roman"/>
                <w:szCs w:val="24"/>
              </w:rPr>
            </w:pPr>
            <w:r w:rsidRPr="002F2A00">
              <w:rPr>
                <w:rFonts w:eastAsia="Times New Roman" w:cs="Times New Roman"/>
                <w:szCs w:val="24"/>
              </w:rPr>
              <w:t>ražotāja nosaukums, tipa apzīmējums ar komplektācijas apzīmējumu</w:t>
            </w:r>
          </w:p>
          <w:p w14:paraId="0FA9749A" w14:textId="77777777" w:rsidR="00FC1428" w:rsidRPr="002F2A00" w:rsidRDefault="00FC1428" w:rsidP="002852DE">
            <w:pPr>
              <w:pStyle w:val="Sarakstarindkopa"/>
              <w:numPr>
                <w:ilvl w:val="1"/>
                <w:numId w:val="13"/>
              </w:numPr>
              <w:spacing w:after="0" w:line="240" w:lineRule="auto"/>
              <w:ind w:left="284" w:hanging="284"/>
              <w:rPr>
                <w:rFonts w:eastAsia="Times New Roman" w:cs="Times New Roman"/>
                <w:szCs w:val="24"/>
              </w:rPr>
            </w:pPr>
            <w:r w:rsidRPr="002F2A00">
              <w:rPr>
                <w:rFonts w:eastAsia="Times New Roman" w:cs="Times New Roman"/>
                <w:szCs w:val="24"/>
              </w:rPr>
              <w:t xml:space="preserve">nominālais spriegums Un, V </w:t>
            </w:r>
          </w:p>
          <w:p w14:paraId="72EAF994" w14:textId="77777777" w:rsidR="00FC1428" w:rsidRPr="002F2A00" w:rsidRDefault="00FC1428" w:rsidP="002852DE">
            <w:pPr>
              <w:pStyle w:val="Sarakstarindkopa"/>
              <w:numPr>
                <w:ilvl w:val="1"/>
                <w:numId w:val="13"/>
              </w:numPr>
              <w:spacing w:after="0" w:line="240" w:lineRule="auto"/>
              <w:ind w:left="284" w:hanging="284"/>
              <w:rPr>
                <w:rFonts w:eastAsia="Times New Roman" w:cs="Times New Roman"/>
                <w:szCs w:val="24"/>
              </w:rPr>
            </w:pPr>
            <w:r w:rsidRPr="002F2A00">
              <w:rPr>
                <w:rFonts w:eastAsia="Times New Roman" w:cs="Times New Roman"/>
                <w:szCs w:val="24"/>
              </w:rPr>
              <w:t>sadalnes nominālā strāva In, A</w:t>
            </w:r>
          </w:p>
          <w:p w14:paraId="3B75A777" w14:textId="77777777" w:rsidR="00FC1428" w:rsidRPr="002F2A00" w:rsidRDefault="00FC1428" w:rsidP="002852DE">
            <w:pPr>
              <w:pStyle w:val="Sarakstarindkopa"/>
              <w:numPr>
                <w:ilvl w:val="1"/>
                <w:numId w:val="13"/>
              </w:numPr>
              <w:spacing w:after="0" w:line="240" w:lineRule="auto"/>
              <w:ind w:left="284" w:hanging="284"/>
              <w:rPr>
                <w:rFonts w:eastAsia="Times New Roman" w:cs="Times New Roman"/>
                <w:szCs w:val="24"/>
              </w:rPr>
            </w:pPr>
            <w:r w:rsidRPr="002F2A00">
              <w:rPr>
                <w:rFonts w:eastAsia="Times New Roman" w:cs="Times New Roman"/>
                <w:szCs w:val="24"/>
              </w:rPr>
              <w:t>sadalnes korpusa IP klase</w:t>
            </w:r>
          </w:p>
          <w:p w14:paraId="2BA64E15" w14:textId="77777777" w:rsidR="00FC1428" w:rsidRPr="002F2A00" w:rsidRDefault="00FC1428" w:rsidP="002852DE">
            <w:pPr>
              <w:pStyle w:val="Sarakstarindkopa"/>
              <w:numPr>
                <w:ilvl w:val="1"/>
                <w:numId w:val="13"/>
              </w:numPr>
              <w:spacing w:after="0" w:line="240" w:lineRule="auto"/>
              <w:ind w:left="284" w:hanging="284"/>
              <w:rPr>
                <w:rFonts w:eastAsia="Times New Roman" w:cs="Times New Roman"/>
                <w:szCs w:val="24"/>
              </w:rPr>
            </w:pPr>
            <w:r w:rsidRPr="002F2A00">
              <w:rPr>
                <w:rFonts w:eastAsia="Times New Roman" w:cs="Times New Roman"/>
                <w:szCs w:val="24"/>
              </w:rPr>
              <w:t>izgatavošanas mēnesis un gads</w:t>
            </w:r>
          </w:p>
          <w:p w14:paraId="260E4AE8" w14:textId="77777777" w:rsidR="00FC1428" w:rsidRPr="002F2A00" w:rsidRDefault="00FC1428" w:rsidP="002852DE">
            <w:pPr>
              <w:pStyle w:val="Sarakstarindkopa"/>
              <w:numPr>
                <w:ilvl w:val="1"/>
                <w:numId w:val="13"/>
              </w:numPr>
              <w:spacing w:after="0" w:line="240" w:lineRule="auto"/>
              <w:ind w:left="284" w:hanging="284"/>
              <w:rPr>
                <w:rFonts w:eastAsia="Times New Roman" w:cs="Times New Roman"/>
                <w:szCs w:val="24"/>
              </w:rPr>
            </w:pPr>
            <w:r w:rsidRPr="002F2A00">
              <w:rPr>
                <w:rFonts w:eastAsia="Times New Roman" w:cs="Times New Roman"/>
                <w:szCs w:val="24"/>
              </w:rPr>
              <w:t>identifikācijas Nr.</w:t>
            </w:r>
          </w:p>
          <w:p w14:paraId="0D5C6081" w14:textId="77777777" w:rsidR="00FC1428" w:rsidRPr="002F2A00" w:rsidRDefault="00FC1428" w:rsidP="002852DE">
            <w:pPr>
              <w:pStyle w:val="Sarakstarindkopa"/>
              <w:numPr>
                <w:ilvl w:val="1"/>
                <w:numId w:val="13"/>
              </w:numPr>
              <w:spacing w:after="0" w:line="240" w:lineRule="auto"/>
              <w:ind w:left="284" w:hanging="284"/>
              <w:rPr>
                <w:rFonts w:eastAsia="Times New Roman" w:cs="Times New Roman"/>
                <w:szCs w:val="24"/>
              </w:rPr>
            </w:pPr>
            <w:r w:rsidRPr="002F2A00">
              <w:rPr>
                <w:rFonts w:eastAsia="Times New Roman" w:cs="Times New Roman"/>
                <w:szCs w:val="24"/>
              </w:rPr>
              <w:t>atbilstības standarts</w:t>
            </w:r>
          </w:p>
          <w:p w14:paraId="2BEEED83" w14:textId="77777777" w:rsidR="00FC1428" w:rsidRPr="002F2A00" w:rsidRDefault="00FC1428" w:rsidP="002852DE">
            <w:pPr>
              <w:pStyle w:val="Sarakstarindkopa"/>
              <w:numPr>
                <w:ilvl w:val="1"/>
                <w:numId w:val="13"/>
              </w:numPr>
              <w:spacing w:after="0" w:line="240" w:lineRule="auto"/>
              <w:ind w:left="284" w:hanging="284"/>
              <w:rPr>
                <w:rFonts w:cs="Times New Roman"/>
                <w:szCs w:val="24"/>
              </w:rPr>
            </w:pPr>
            <w:r w:rsidRPr="002F2A00">
              <w:rPr>
                <w:rFonts w:eastAsia="Times New Roman" w:cs="Times New Roman"/>
                <w:szCs w:val="24"/>
              </w:rPr>
              <w:t>CE marķējums</w:t>
            </w:r>
          </w:p>
          <w:p w14:paraId="081A7A5C" w14:textId="77777777" w:rsidR="00FC1428" w:rsidRPr="002F2A00" w:rsidRDefault="00FC1428" w:rsidP="002852DE">
            <w:pPr>
              <w:pStyle w:val="Sarakstarindkopa"/>
              <w:numPr>
                <w:ilvl w:val="1"/>
                <w:numId w:val="13"/>
              </w:numPr>
              <w:tabs>
                <w:tab w:val="left" w:pos="324"/>
              </w:tabs>
              <w:spacing w:after="0" w:line="240" w:lineRule="auto"/>
              <w:ind w:left="0" w:firstLine="0"/>
              <w:rPr>
                <w:rFonts w:cs="Times New Roman"/>
                <w:szCs w:val="24"/>
              </w:rPr>
            </w:pPr>
            <w:r w:rsidRPr="002F2A00">
              <w:rPr>
                <w:rFonts w:eastAsia="Times New Roman" w:cs="Times New Roman"/>
                <w:szCs w:val="24"/>
              </w:rPr>
              <w:t>izcelsmes</w:t>
            </w:r>
            <w:r w:rsidRPr="002F2A00">
              <w:rPr>
                <w:rFonts w:cs="Times New Roman"/>
                <w:szCs w:val="24"/>
              </w:rPr>
              <w:t xml:space="preserve"> valsts/ A data plate containing the following information shall be attached to the switchgear:</w:t>
            </w:r>
          </w:p>
          <w:p w14:paraId="7AD4BEA3" w14:textId="77777777" w:rsidR="00FC1428" w:rsidRPr="002F2A00" w:rsidRDefault="00FC1428" w:rsidP="002852DE">
            <w:pPr>
              <w:pStyle w:val="Sarakstarindkopa"/>
              <w:numPr>
                <w:ilvl w:val="1"/>
                <w:numId w:val="13"/>
              </w:numPr>
              <w:spacing w:after="0" w:line="240" w:lineRule="auto"/>
              <w:ind w:left="284" w:hanging="284"/>
              <w:rPr>
                <w:rFonts w:eastAsia="Times New Roman" w:cs="Times New Roman"/>
                <w:szCs w:val="24"/>
              </w:rPr>
            </w:pPr>
            <w:r w:rsidRPr="002F2A00">
              <w:rPr>
                <w:rFonts w:cs="Times New Roman"/>
                <w:szCs w:val="24"/>
              </w:rPr>
              <w:t>manufacturer's name, type designation with the assembly designation</w:t>
            </w:r>
          </w:p>
          <w:p w14:paraId="4EA25B4A" w14:textId="77777777" w:rsidR="00FC1428" w:rsidRPr="002F2A00" w:rsidRDefault="00FC1428" w:rsidP="002852DE">
            <w:pPr>
              <w:pStyle w:val="Sarakstarindkopa"/>
              <w:numPr>
                <w:ilvl w:val="1"/>
                <w:numId w:val="13"/>
              </w:numPr>
              <w:spacing w:after="0" w:line="240" w:lineRule="auto"/>
              <w:ind w:left="284" w:hanging="284"/>
              <w:rPr>
                <w:rFonts w:eastAsia="Times New Roman" w:cs="Times New Roman"/>
                <w:szCs w:val="24"/>
              </w:rPr>
            </w:pPr>
            <w:r w:rsidRPr="002F2A00">
              <w:rPr>
                <w:rFonts w:cs="Times New Roman"/>
                <w:szCs w:val="24"/>
              </w:rPr>
              <w:t>Rated voltage Un, V</w:t>
            </w:r>
          </w:p>
          <w:p w14:paraId="45950B43" w14:textId="77777777" w:rsidR="00FC1428" w:rsidRPr="002F2A00" w:rsidRDefault="00FC1428" w:rsidP="002852DE">
            <w:pPr>
              <w:pStyle w:val="Sarakstarindkopa"/>
              <w:numPr>
                <w:ilvl w:val="1"/>
                <w:numId w:val="13"/>
              </w:numPr>
              <w:spacing w:after="0" w:line="240" w:lineRule="auto"/>
              <w:ind w:left="284" w:hanging="284"/>
              <w:rPr>
                <w:rFonts w:eastAsia="Times New Roman" w:cs="Times New Roman"/>
                <w:szCs w:val="24"/>
              </w:rPr>
            </w:pPr>
            <w:r w:rsidRPr="002F2A00">
              <w:rPr>
                <w:rFonts w:cs="Times New Roman"/>
                <w:szCs w:val="24"/>
              </w:rPr>
              <w:t>switchgear rated current InA</w:t>
            </w:r>
          </w:p>
          <w:p w14:paraId="01DDD9F8" w14:textId="77777777" w:rsidR="00FC1428" w:rsidRPr="002F2A00" w:rsidRDefault="00FC1428" w:rsidP="002852DE">
            <w:pPr>
              <w:pStyle w:val="Sarakstarindkopa"/>
              <w:numPr>
                <w:ilvl w:val="1"/>
                <w:numId w:val="13"/>
              </w:numPr>
              <w:spacing w:after="0" w:line="240" w:lineRule="auto"/>
              <w:ind w:left="284" w:hanging="284"/>
              <w:rPr>
                <w:rFonts w:eastAsia="Times New Roman" w:cs="Times New Roman"/>
                <w:szCs w:val="24"/>
              </w:rPr>
            </w:pPr>
            <w:r w:rsidRPr="002F2A00">
              <w:rPr>
                <w:rFonts w:cs="Times New Roman"/>
                <w:szCs w:val="24"/>
              </w:rPr>
              <w:t>IP class of the switchgear housing</w:t>
            </w:r>
          </w:p>
          <w:p w14:paraId="36FF9D4A" w14:textId="77777777" w:rsidR="00FC1428" w:rsidRPr="002F2A00" w:rsidRDefault="00FC1428" w:rsidP="002852DE">
            <w:pPr>
              <w:pStyle w:val="Sarakstarindkopa"/>
              <w:numPr>
                <w:ilvl w:val="1"/>
                <w:numId w:val="13"/>
              </w:numPr>
              <w:spacing w:after="0" w:line="240" w:lineRule="auto"/>
              <w:ind w:left="284" w:hanging="284"/>
              <w:rPr>
                <w:rFonts w:eastAsia="Times New Roman" w:cs="Times New Roman"/>
                <w:szCs w:val="24"/>
              </w:rPr>
            </w:pPr>
            <w:r w:rsidRPr="002F2A00">
              <w:rPr>
                <w:rFonts w:cs="Times New Roman"/>
                <w:szCs w:val="24"/>
              </w:rPr>
              <w:t>month and year of production</w:t>
            </w:r>
          </w:p>
          <w:p w14:paraId="07420172" w14:textId="77777777" w:rsidR="00FC1428" w:rsidRPr="002F2A00" w:rsidRDefault="00FC1428" w:rsidP="002852DE">
            <w:pPr>
              <w:pStyle w:val="Sarakstarindkopa"/>
              <w:numPr>
                <w:ilvl w:val="1"/>
                <w:numId w:val="13"/>
              </w:numPr>
              <w:spacing w:after="0" w:line="240" w:lineRule="auto"/>
              <w:ind w:left="284" w:hanging="284"/>
              <w:rPr>
                <w:rFonts w:eastAsia="Times New Roman" w:cs="Times New Roman"/>
                <w:szCs w:val="24"/>
              </w:rPr>
            </w:pPr>
            <w:r w:rsidRPr="002F2A00">
              <w:rPr>
                <w:rFonts w:cs="Times New Roman"/>
                <w:szCs w:val="24"/>
              </w:rPr>
              <w:t>Identification No.</w:t>
            </w:r>
          </w:p>
          <w:p w14:paraId="0A3E2991" w14:textId="77777777" w:rsidR="00FC1428" w:rsidRPr="002F2A00" w:rsidRDefault="00FC1428" w:rsidP="002852DE">
            <w:pPr>
              <w:pStyle w:val="Sarakstarindkopa"/>
              <w:numPr>
                <w:ilvl w:val="1"/>
                <w:numId w:val="13"/>
              </w:numPr>
              <w:spacing w:after="0" w:line="240" w:lineRule="auto"/>
              <w:ind w:left="284" w:hanging="284"/>
              <w:rPr>
                <w:rFonts w:eastAsia="Times New Roman" w:cs="Times New Roman"/>
                <w:szCs w:val="24"/>
              </w:rPr>
            </w:pPr>
            <w:r w:rsidRPr="002F2A00">
              <w:rPr>
                <w:rFonts w:cs="Times New Roman"/>
                <w:szCs w:val="24"/>
              </w:rPr>
              <w:t>compliance standard</w:t>
            </w:r>
          </w:p>
          <w:p w14:paraId="0DCD472B" w14:textId="77777777" w:rsidR="00FC1428" w:rsidRPr="002F2A00" w:rsidRDefault="00FC1428" w:rsidP="002852DE">
            <w:pPr>
              <w:pStyle w:val="Sarakstarindkopa"/>
              <w:numPr>
                <w:ilvl w:val="1"/>
                <w:numId w:val="13"/>
              </w:numPr>
              <w:spacing w:after="0" w:line="240" w:lineRule="auto"/>
              <w:ind w:left="284" w:hanging="284"/>
              <w:rPr>
                <w:rFonts w:cs="Times New Roman"/>
                <w:szCs w:val="24"/>
              </w:rPr>
            </w:pPr>
            <w:r w:rsidRPr="002F2A00">
              <w:rPr>
                <w:rFonts w:cs="Times New Roman"/>
                <w:szCs w:val="24"/>
              </w:rPr>
              <w:t xml:space="preserve">CE label </w:t>
            </w:r>
          </w:p>
          <w:p w14:paraId="172FE589" w14:textId="77777777" w:rsidR="00FC1428" w:rsidRPr="002F2A00" w:rsidRDefault="00FC1428" w:rsidP="002852DE">
            <w:pPr>
              <w:pStyle w:val="Sarakstarindkopa"/>
              <w:numPr>
                <w:ilvl w:val="1"/>
                <w:numId w:val="13"/>
              </w:numPr>
              <w:spacing w:after="0" w:line="240" w:lineRule="auto"/>
              <w:ind w:left="176" w:hanging="142"/>
              <w:rPr>
                <w:rFonts w:cs="Times New Roman"/>
                <w:szCs w:val="24"/>
              </w:rPr>
            </w:pPr>
            <w:r w:rsidRPr="002F2A00">
              <w:rPr>
                <w:rFonts w:cs="Times New Roman"/>
                <w:szCs w:val="24"/>
              </w:rPr>
              <w:t xml:space="preserve"> country of origin</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38572FE" w14:textId="77777777" w:rsidR="00FC1428" w:rsidRPr="002F2A00" w:rsidRDefault="00FC1428" w:rsidP="002852DE">
            <w:pPr>
              <w:jc w:val="cente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19932EB"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D43477F"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AC315" w14:textId="77777777" w:rsidR="00FC1428" w:rsidRPr="002F2A00" w:rsidRDefault="00FC1428" w:rsidP="002852DE">
            <w:pPr>
              <w:jc w:val="center"/>
              <w:rPr>
                <w:lang w:eastAsia="lv-LV"/>
              </w:rPr>
            </w:pPr>
          </w:p>
        </w:tc>
      </w:tr>
      <w:tr w:rsidR="00FC1428" w:rsidRPr="002F2A00" w14:paraId="0FF4C643"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AB4A6"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12C15" w14:textId="77777777" w:rsidR="00FC1428" w:rsidRPr="002F2A00" w:rsidRDefault="00FC1428" w:rsidP="002852DE">
            <w:r w:rsidRPr="002F2A00">
              <w:t>Tehniskā pase (reizē ar preču piegādi), kas satur šādu informāciju:</w:t>
            </w:r>
          </w:p>
          <w:p w14:paraId="10E4EB10" w14:textId="77777777" w:rsidR="00FC1428" w:rsidRPr="002F2A00" w:rsidRDefault="00FC1428" w:rsidP="002852DE">
            <w:pPr>
              <w:pStyle w:val="Sarakstarindkopa"/>
              <w:numPr>
                <w:ilvl w:val="0"/>
                <w:numId w:val="14"/>
              </w:numPr>
              <w:spacing w:after="0" w:line="240" w:lineRule="auto"/>
              <w:ind w:left="284" w:hanging="284"/>
              <w:rPr>
                <w:rFonts w:eastAsia="Times New Roman" w:cs="Times New Roman"/>
                <w:szCs w:val="24"/>
              </w:rPr>
            </w:pPr>
            <w:r w:rsidRPr="002F2A00">
              <w:rPr>
                <w:rFonts w:eastAsia="Times New Roman" w:cs="Times New Roman"/>
                <w:szCs w:val="24"/>
              </w:rPr>
              <w:t>tipa apzīmējums</w:t>
            </w:r>
          </w:p>
          <w:p w14:paraId="391A7897" w14:textId="77777777" w:rsidR="00FC1428" w:rsidRPr="002F2A00" w:rsidRDefault="00FC1428" w:rsidP="002852DE">
            <w:pPr>
              <w:pStyle w:val="Sarakstarindkopa"/>
              <w:numPr>
                <w:ilvl w:val="0"/>
                <w:numId w:val="14"/>
              </w:numPr>
              <w:spacing w:after="0" w:line="240" w:lineRule="auto"/>
              <w:ind w:left="284" w:hanging="284"/>
              <w:rPr>
                <w:rFonts w:eastAsia="Times New Roman" w:cs="Times New Roman"/>
                <w:szCs w:val="24"/>
              </w:rPr>
            </w:pPr>
            <w:r w:rsidRPr="002F2A00">
              <w:rPr>
                <w:rFonts w:eastAsia="Times New Roman" w:cs="Times New Roman"/>
                <w:szCs w:val="24"/>
              </w:rPr>
              <w:t>idenfikācijas Nr.</w:t>
            </w:r>
          </w:p>
          <w:p w14:paraId="4791000A" w14:textId="77777777" w:rsidR="00FC1428" w:rsidRPr="002F2A00" w:rsidRDefault="00FC1428" w:rsidP="002852DE">
            <w:pPr>
              <w:pStyle w:val="Sarakstarindkopa"/>
              <w:numPr>
                <w:ilvl w:val="0"/>
                <w:numId w:val="14"/>
              </w:numPr>
              <w:spacing w:after="0" w:line="240" w:lineRule="auto"/>
              <w:ind w:left="284" w:hanging="284"/>
              <w:rPr>
                <w:rFonts w:eastAsia="Times New Roman" w:cs="Times New Roman"/>
                <w:szCs w:val="24"/>
              </w:rPr>
            </w:pPr>
            <w:r w:rsidRPr="002F2A00">
              <w:rPr>
                <w:rFonts w:eastAsia="Times New Roman" w:cs="Times New Roman"/>
                <w:szCs w:val="24"/>
              </w:rPr>
              <w:t>izgatavošanas mēnesis un gads</w:t>
            </w:r>
          </w:p>
          <w:p w14:paraId="20BB488A" w14:textId="77777777" w:rsidR="00FC1428" w:rsidRPr="002F2A00" w:rsidRDefault="00FC1428" w:rsidP="002852DE">
            <w:pPr>
              <w:pStyle w:val="Sarakstarindkopa"/>
              <w:numPr>
                <w:ilvl w:val="0"/>
                <w:numId w:val="14"/>
              </w:numPr>
              <w:spacing w:after="0" w:line="240" w:lineRule="auto"/>
              <w:ind w:left="284" w:hanging="284"/>
              <w:rPr>
                <w:rFonts w:eastAsia="Times New Roman" w:cs="Times New Roman"/>
                <w:szCs w:val="24"/>
              </w:rPr>
            </w:pPr>
            <w:r w:rsidRPr="002F2A00">
              <w:rPr>
                <w:rFonts w:eastAsia="Times New Roman" w:cs="Times New Roman"/>
                <w:szCs w:val="24"/>
              </w:rPr>
              <w:t>tehniskie dati</w:t>
            </w:r>
          </w:p>
          <w:p w14:paraId="4BDAA5DB" w14:textId="77777777" w:rsidR="00FC1428" w:rsidRPr="002F2A00" w:rsidRDefault="00FC1428" w:rsidP="002852DE">
            <w:pPr>
              <w:pStyle w:val="Sarakstarindkopa"/>
              <w:numPr>
                <w:ilvl w:val="0"/>
                <w:numId w:val="14"/>
              </w:numPr>
              <w:spacing w:after="0" w:line="240" w:lineRule="auto"/>
              <w:ind w:left="284" w:hanging="284"/>
              <w:rPr>
                <w:rFonts w:eastAsia="Times New Roman" w:cs="Times New Roman"/>
                <w:szCs w:val="24"/>
              </w:rPr>
            </w:pPr>
            <w:r w:rsidRPr="002F2A00">
              <w:rPr>
                <w:rFonts w:eastAsia="Times New Roman" w:cs="Times New Roman"/>
                <w:szCs w:val="24"/>
              </w:rPr>
              <w:t>principshēma</w:t>
            </w:r>
          </w:p>
          <w:p w14:paraId="1E19A697" w14:textId="77777777" w:rsidR="00FC1428" w:rsidRPr="002F2A00" w:rsidRDefault="00FC1428" w:rsidP="002852DE">
            <w:pPr>
              <w:pStyle w:val="Sarakstarindkopa"/>
              <w:numPr>
                <w:ilvl w:val="0"/>
                <w:numId w:val="14"/>
              </w:numPr>
              <w:spacing w:after="0" w:line="240" w:lineRule="auto"/>
              <w:ind w:left="284" w:hanging="284"/>
              <w:rPr>
                <w:rFonts w:eastAsia="Times New Roman" w:cs="Times New Roman"/>
                <w:szCs w:val="24"/>
              </w:rPr>
            </w:pPr>
            <w:r w:rsidRPr="002F2A00">
              <w:rPr>
                <w:rFonts w:eastAsia="Times New Roman" w:cs="Times New Roman"/>
                <w:szCs w:val="24"/>
              </w:rPr>
              <w:t>komplektācijas saraksts</w:t>
            </w:r>
          </w:p>
          <w:p w14:paraId="5918B523" w14:textId="77777777" w:rsidR="00FC1428" w:rsidRPr="002F2A00" w:rsidRDefault="00FC1428" w:rsidP="002852DE">
            <w:pPr>
              <w:pStyle w:val="Sarakstarindkopa"/>
              <w:numPr>
                <w:ilvl w:val="0"/>
                <w:numId w:val="14"/>
              </w:numPr>
              <w:spacing w:after="0" w:line="240" w:lineRule="auto"/>
              <w:ind w:left="284" w:hanging="284"/>
              <w:rPr>
                <w:rFonts w:cs="Times New Roman"/>
                <w:szCs w:val="24"/>
              </w:rPr>
            </w:pPr>
            <w:r w:rsidRPr="002F2A00">
              <w:rPr>
                <w:rFonts w:eastAsia="Times New Roman" w:cs="Times New Roman"/>
                <w:szCs w:val="24"/>
              </w:rPr>
              <w:t xml:space="preserve">ekspluatācijas nosacījumi </w:t>
            </w:r>
          </w:p>
          <w:p w14:paraId="23E9E818" w14:textId="77777777" w:rsidR="00FC1428" w:rsidRPr="002F2A00" w:rsidRDefault="00FC1428" w:rsidP="002852DE">
            <w:r w:rsidRPr="002F2A00">
              <w:t>garantijas nosacījumi/ Technical passport (along with delivery of goods) containing the following information:</w:t>
            </w:r>
          </w:p>
          <w:p w14:paraId="5F79952B" w14:textId="77777777" w:rsidR="00FC1428" w:rsidRPr="002F2A00" w:rsidRDefault="00FC1428" w:rsidP="002852DE">
            <w:pPr>
              <w:pStyle w:val="Sarakstarindkopa"/>
              <w:numPr>
                <w:ilvl w:val="0"/>
                <w:numId w:val="14"/>
              </w:numPr>
              <w:spacing w:after="0" w:line="240" w:lineRule="auto"/>
              <w:ind w:left="284" w:hanging="284"/>
              <w:rPr>
                <w:rFonts w:eastAsia="Times New Roman" w:cs="Times New Roman"/>
                <w:szCs w:val="24"/>
              </w:rPr>
            </w:pPr>
            <w:r w:rsidRPr="002F2A00">
              <w:rPr>
                <w:rFonts w:cs="Times New Roman"/>
                <w:szCs w:val="24"/>
              </w:rPr>
              <w:t>type designation</w:t>
            </w:r>
          </w:p>
          <w:p w14:paraId="565C7227" w14:textId="77777777" w:rsidR="00FC1428" w:rsidRPr="002F2A00" w:rsidRDefault="00FC1428" w:rsidP="002852DE">
            <w:pPr>
              <w:pStyle w:val="Sarakstarindkopa"/>
              <w:numPr>
                <w:ilvl w:val="0"/>
                <w:numId w:val="14"/>
              </w:numPr>
              <w:spacing w:after="0" w:line="240" w:lineRule="auto"/>
              <w:ind w:left="284" w:hanging="284"/>
              <w:rPr>
                <w:rFonts w:eastAsia="Times New Roman" w:cs="Times New Roman"/>
                <w:szCs w:val="24"/>
              </w:rPr>
            </w:pPr>
            <w:r w:rsidRPr="002F2A00">
              <w:rPr>
                <w:rFonts w:cs="Times New Roman"/>
                <w:szCs w:val="24"/>
              </w:rPr>
              <w:t>Identification No.</w:t>
            </w:r>
          </w:p>
          <w:p w14:paraId="339432B6" w14:textId="77777777" w:rsidR="00FC1428" w:rsidRPr="002F2A00" w:rsidRDefault="00FC1428" w:rsidP="002852DE">
            <w:pPr>
              <w:pStyle w:val="Sarakstarindkopa"/>
              <w:numPr>
                <w:ilvl w:val="0"/>
                <w:numId w:val="14"/>
              </w:numPr>
              <w:spacing w:after="0" w:line="240" w:lineRule="auto"/>
              <w:ind w:left="284" w:hanging="284"/>
              <w:rPr>
                <w:rFonts w:eastAsia="Times New Roman" w:cs="Times New Roman"/>
                <w:szCs w:val="24"/>
              </w:rPr>
            </w:pPr>
            <w:r w:rsidRPr="002F2A00">
              <w:rPr>
                <w:rFonts w:cs="Times New Roman"/>
                <w:szCs w:val="24"/>
              </w:rPr>
              <w:t>month and year of production</w:t>
            </w:r>
          </w:p>
          <w:p w14:paraId="576A4336" w14:textId="77777777" w:rsidR="00FC1428" w:rsidRPr="002F2A00" w:rsidRDefault="00FC1428" w:rsidP="002852DE">
            <w:pPr>
              <w:pStyle w:val="Sarakstarindkopa"/>
              <w:numPr>
                <w:ilvl w:val="0"/>
                <w:numId w:val="14"/>
              </w:numPr>
              <w:spacing w:after="0" w:line="240" w:lineRule="auto"/>
              <w:ind w:left="284" w:hanging="284"/>
              <w:rPr>
                <w:rFonts w:eastAsia="Times New Roman" w:cs="Times New Roman"/>
                <w:szCs w:val="24"/>
              </w:rPr>
            </w:pPr>
            <w:r w:rsidRPr="002F2A00">
              <w:rPr>
                <w:rFonts w:cs="Times New Roman"/>
                <w:szCs w:val="24"/>
              </w:rPr>
              <w:t>technical data</w:t>
            </w:r>
          </w:p>
          <w:p w14:paraId="22A15951" w14:textId="77777777" w:rsidR="00FC1428" w:rsidRPr="002F2A00" w:rsidRDefault="00FC1428" w:rsidP="002852DE">
            <w:pPr>
              <w:pStyle w:val="Sarakstarindkopa"/>
              <w:numPr>
                <w:ilvl w:val="0"/>
                <w:numId w:val="14"/>
              </w:numPr>
              <w:spacing w:after="0" w:line="240" w:lineRule="auto"/>
              <w:ind w:left="284" w:hanging="284"/>
              <w:rPr>
                <w:rFonts w:eastAsia="Times New Roman" w:cs="Times New Roman"/>
                <w:szCs w:val="24"/>
              </w:rPr>
            </w:pPr>
            <w:r w:rsidRPr="002F2A00">
              <w:rPr>
                <w:rFonts w:cs="Times New Roman"/>
                <w:szCs w:val="24"/>
              </w:rPr>
              <w:t xml:space="preserve">circuit diagram </w:t>
            </w:r>
          </w:p>
          <w:p w14:paraId="22EC4514" w14:textId="77777777" w:rsidR="00FC1428" w:rsidRPr="002F2A00" w:rsidRDefault="00FC1428" w:rsidP="002852DE">
            <w:pPr>
              <w:pStyle w:val="Sarakstarindkopa"/>
              <w:numPr>
                <w:ilvl w:val="0"/>
                <w:numId w:val="14"/>
              </w:numPr>
              <w:spacing w:after="0" w:line="240" w:lineRule="auto"/>
              <w:ind w:left="284" w:hanging="284"/>
              <w:rPr>
                <w:rFonts w:eastAsia="Times New Roman" w:cs="Times New Roman"/>
                <w:szCs w:val="24"/>
              </w:rPr>
            </w:pPr>
            <w:r w:rsidRPr="002F2A00">
              <w:rPr>
                <w:rFonts w:cs="Times New Roman"/>
                <w:szCs w:val="24"/>
              </w:rPr>
              <w:t>list of assembly</w:t>
            </w:r>
          </w:p>
          <w:p w14:paraId="5D22E323" w14:textId="77777777" w:rsidR="00FC1428" w:rsidRPr="002F2A00" w:rsidRDefault="00FC1428" w:rsidP="002852DE">
            <w:pPr>
              <w:pStyle w:val="Sarakstarindkopa"/>
              <w:numPr>
                <w:ilvl w:val="0"/>
                <w:numId w:val="14"/>
              </w:numPr>
              <w:spacing w:after="0" w:line="240" w:lineRule="auto"/>
              <w:ind w:left="284" w:hanging="284"/>
              <w:rPr>
                <w:rFonts w:cs="Times New Roman"/>
                <w:szCs w:val="24"/>
              </w:rPr>
            </w:pPr>
            <w:r w:rsidRPr="002F2A00">
              <w:rPr>
                <w:rFonts w:cs="Times New Roman"/>
                <w:szCs w:val="24"/>
              </w:rPr>
              <w:t>operation conditions</w:t>
            </w:r>
          </w:p>
          <w:p w14:paraId="1E708B83" w14:textId="77777777" w:rsidR="00FC1428" w:rsidRPr="002F2A00" w:rsidRDefault="00FC1428" w:rsidP="002852DE">
            <w:pPr>
              <w:pStyle w:val="Sarakstarindkopa"/>
              <w:numPr>
                <w:ilvl w:val="0"/>
                <w:numId w:val="14"/>
              </w:numPr>
              <w:spacing w:after="0" w:line="240" w:lineRule="auto"/>
              <w:ind w:left="176" w:hanging="142"/>
              <w:rPr>
                <w:rFonts w:cs="Times New Roman"/>
                <w:szCs w:val="24"/>
              </w:rPr>
            </w:pPr>
            <w:r w:rsidRPr="002F2A00">
              <w:rPr>
                <w:rFonts w:cs="Times New Roman"/>
                <w:szCs w:val="24"/>
              </w:rPr>
              <w:t>guarantee conditions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EA4D33D" w14:textId="77777777" w:rsidR="00FC1428" w:rsidRPr="002F2A00" w:rsidRDefault="00FC1428" w:rsidP="002852DE">
            <w:pPr>
              <w:jc w:val="cente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7448C344"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6780E6D"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E35D9" w14:textId="77777777" w:rsidR="00FC1428" w:rsidRPr="002F2A00" w:rsidRDefault="00FC1428" w:rsidP="002852DE">
            <w:pPr>
              <w:jc w:val="center"/>
              <w:rPr>
                <w:lang w:eastAsia="lv-LV"/>
              </w:rPr>
            </w:pPr>
          </w:p>
        </w:tc>
      </w:tr>
      <w:tr w:rsidR="00FC1428" w:rsidRPr="002F2A00" w14:paraId="08D039EB"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6B88E" w14:textId="77777777" w:rsidR="00FC1428" w:rsidRPr="002F2A00" w:rsidRDefault="00FC1428" w:rsidP="002852DE">
            <w:pPr>
              <w:pStyle w:val="Sarakstarindkopa"/>
              <w:spacing w:after="0" w:line="240" w:lineRule="auto"/>
              <w:ind w:left="0"/>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2EC9D" w14:textId="77777777" w:rsidR="00FC1428" w:rsidRPr="002F2A00" w:rsidRDefault="00FC1428" w:rsidP="002852DE">
            <w:pPr>
              <w:rPr>
                <w:b/>
              </w:rPr>
            </w:pPr>
            <w:r w:rsidRPr="002F2A00">
              <w:rPr>
                <w:b/>
              </w:rPr>
              <w:t>Vides nosacījumi/ Environment conditions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FC1263" w14:textId="77777777" w:rsidR="00FC1428" w:rsidRPr="002F2A00" w:rsidRDefault="00FC1428" w:rsidP="002852DE">
            <w:pPr>
              <w:jc w:val="center"/>
              <w:rPr>
                <w:rFonts w:eastAsia="Calibri"/>
                <w:lang w:val="en-US"/>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5A2127"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B6B00F"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CEF97" w14:textId="77777777" w:rsidR="00FC1428" w:rsidRPr="002F2A00" w:rsidRDefault="00FC1428" w:rsidP="002852DE">
            <w:pPr>
              <w:jc w:val="center"/>
              <w:rPr>
                <w:lang w:eastAsia="lv-LV"/>
              </w:rPr>
            </w:pPr>
          </w:p>
        </w:tc>
      </w:tr>
      <w:tr w:rsidR="00FC1428" w:rsidRPr="002F2A00" w14:paraId="2BAED6BF"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A997B"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EC47F" w14:textId="77777777" w:rsidR="00FC1428" w:rsidRPr="002F2A00" w:rsidRDefault="00FC1428" w:rsidP="002852DE">
            <w:pPr>
              <w:rPr>
                <w:bCs/>
                <w:lang w:eastAsia="lv-LV"/>
              </w:rPr>
            </w:pPr>
            <w:r w:rsidRPr="002F2A00">
              <w:t xml:space="preserve">Darba vides temperatūra saskaņā ar EN61439-1:2012;  norādīt piemēroto vērtību diapazonu °C / operating ambient temerature in accordance with EN 61439-1:2012 </w:t>
            </w:r>
            <w:r w:rsidRPr="002F2A00">
              <w:rPr>
                <w:lang w:val="en-US"/>
              </w:rPr>
              <w:t>specify an appropriate range of values °C</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9F51A8C" w14:textId="77777777" w:rsidR="00FC1428" w:rsidRPr="002F2A00" w:rsidRDefault="00FC1428" w:rsidP="002852DE">
            <w:pPr>
              <w:jc w:val="center"/>
            </w:pPr>
            <w:r w:rsidRPr="002F2A00">
              <w:rPr>
                <w:rFonts w:eastAsia="Calibri"/>
                <w:lang w:val="en-US"/>
              </w:rPr>
              <w:t xml:space="preserve">Atbilst/ </w:t>
            </w:r>
            <w:r w:rsidRPr="002F2A00">
              <w:t>Compliant</w:t>
            </w:r>
          </w:p>
          <w:p w14:paraId="0B08419B" w14:textId="77777777" w:rsidR="00FC1428" w:rsidRPr="002F2A00" w:rsidRDefault="00FC1428" w:rsidP="002852DE">
            <w:pPr>
              <w:jc w:val="center"/>
              <w:rPr>
                <w:rFonts w:eastAsia="Calibri"/>
                <w:lang w:val="en-US"/>
              </w:rPr>
            </w:pPr>
            <w:r w:rsidRPr="002F2A00">
              <w:rPr>
                <w:lang w:eastAsia="lv-LV"/>
              </w:rPr>
              <w:t>Norādīt/Specyfy</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6C99B7E" w14:textId="77777777" w:rsidR="00FC1428" w:rsidRPr="002F2A00" w:rsidRDefault="00FC1428" w:rsidP="002852DE">
            <w:pP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F5F15DB"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6274F" w14:textId="77777777" w:rsidR="00FC1428" w:rsidRPr="002F2A00" w:rsidRDefault="00FC1428" w:rsidP="002852DE">
            <w:pPr>
              <w:jc w:val="center"/>
              <w:rPr>
                <w:lang w:eastAsia="lv-LV"/>
              </w:rPr>
            </w:pPr>
          </w:p>
        </w:tc>
      </w:tr>
      <w:tr w:rsidR="00FC1428" w:rsidRPr="002F2A00" w14:paraId="06BD6205"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11714"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F553A" w14:textId="77777777" w:rsidR="00FC1428" w:rsidRPr="002F2A00" w:rsidRDefault="00FC1428" w:rsidP="002852DE">
            <w:r w:rsidRPr="002F2A00">
              <w:t>Aizsardzības pakāpe bez papildus blīvējumiem ar aizvērtām durvīm/ Protection degree without additional sealings (with closed door)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3C54864" w14:textId="77777777" w:rsidR="00FC1428" w:rsidRPr="002F2A00" w:rsidRDefault="00FC1428" w:rsidP="002852DE">
            <w:pPr>
              <w:jc w:val="center"/>
              <w:rPr>
                <w:rFonts w:eastAsia="Calibri"/>
                <w:lang w:val="en-US"/>
              </w:rPr>
            </w:pPr>
            <w:r w:rsidRPr="002F2A00">
              <w:rPr>
                <w:rFonts w:eastAsia="Calibri"/>
                <w:lang w:val="en-US"/>
              </w:rPr>
              <w:t>IP43</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2277189E"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DF83BA4"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4DF0A" w14:textId="77777777" w:rsidR="00FC1428" w:rsidRPr="002F2A00" w:rsidRDefault="00FC1428" w:rsidP="002852DE">
            <w:pPr>
              <w:jc w:val="center"/>
              <w:rPr>
                <w:lang w:eastAsia="lv-LV"/>
              </w:rPr>
            </w:pPr>
          </w:p>
        </w:tc>
      </w:tr>
      <w:tr w:rsidR="00FC1428" w:rsidRPr="002F2A00" w14:paraId="270A16A5"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6160F"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918CA" w14:textId="77777777" w:rsidR="00FC1428" w:rsidRPr="002F2A00" w:rsidRDefault="00FC1428" w:rsidP="002852DE">
            <w:r w:rsidRPr="002F2A00">
              <w:t>Aizsardzības pakāpe uzskaites modulim ar atvērtām durvīm/ Protection degree of the metering module with open door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FE8C0F8" w14:textId="77777777" w:rsidR="00FC1428" w:rsidRPr="002F2A00" w:rsidRDefault="00FC1428" w:rsidP="002852DE">
            <w:pPr>
              <w:jc w:val="center"/>
              <w:rPr>
                <w:rFonts w:eastAsia="Calibri"/>
                <w:lang w:val="en-US"/>
              </w:rPr>
            </w:pPr>
            <w:r w:rsidRPr="002F2A00">
              <w:rPr>
                <w:rFonts w:eastAsia="Calibri"/>
                <w:lang w:val="en-US"/>
              </w:rPr>
              <w:t>IP31</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F3FBDC9"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B60C41A"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EB7E" w14:textId="77777777" w:rsidR="00FC1428" w:rsidRPr="002F2A00" w:rsidRDefault="00FC1428" w:rsidP="002852DE">
            <w:pPr>
              <w:jc w:val="center"/>
              <w:rPr>
                <w:lang w:eastAsia="lv-LV"/>
              </w:rPr>
            </w:pPr>
          </w:p>
        </w:tc>
      </w:tr>
      <w:tr w:rsidR="00FC1428" w:rsidRPr="002F2A00" w14:paraId="3A3365E1"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37190"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86EF1" w14:textId="77777777" w:rsidR="00FC1428" w:rsidRPr="002F2A00" w:rsidRDefault="00FC1428" w:rsidP="002852DE">
            <w:pPr>
              <w:rPr>
                <w:color w:val="0070C0"/>
              </w:rPr>
            </w:pPr>
            <w:r w:rsidRPr="002F2A00">
              <w:t xml:space="preserve">Darba vides mitrums saskaņā ar EN 61439-1:2012; norādīt piemēroto vērtību diapazonu / Operating humidity conditions in accordance with EN 61439-1:2012; </w:t>
            </w:r>
            <w:r w:rsidRPr="002F2A00">
              <w:rPr>
                <w:lang w:val="en-US"/>
              </w:rPr>
              <w:t>specify an appropriate range of values</w:t>
            </w:r>
            <w:r w:rsidRPr="002F2A00">
              <w:t xml:space="preserve">  </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AC4CDEC" w14:textId="77777777" w:rsidR="00FC1428" w:rsidRPr="002F2A00" w:rsidRDefault="00FC1428" w:rsidP="002852DE">
            <w:pPr>
              <w:jc w:val="center"/>
              <w:rPr>
                <w:strike/>
              </w:rPr>
            </w:pPr>
            <w:r w:rsidRPr="002F2A00">
              <w:rPr>
                <w:spacing w:val="-4"/>
                <w:lang w:eastAsia="lv-LV"/>
              </w:rPr>
              <w:t>Atbilst/</w:t>
            </w:r>
            <w:r w:rsidRPr="002F2A00">
              <w:rPr>
                <w:spacing w:val="-4"/>
                <w:lang w:val="en-US" w:eastAsia="lv-LV"/>
              </w:rPr>
              <w:t>Compliant</w:t>
            </w:r>
            <w:r w:rsidRPr="002F2A00">
              <w:rPr>
                <w:strike/>
              </w:rPr>
              <w:t xml:space="preserve"> </w:t>
            </w:r>
          </w:p>
          <w:p w14:paraId="0B1C9D52" w14:textId="77777777" w:rsidR="00FC1428" w:rsidRPr="002F2A00" w:rsidRDefault="00FC1428" w:rsidP="002852DE">
            <w:pPr>
              <w:jc w:val="center"/>
              <w:rPr>
                <w:rFonts w:eastAsia="Calibri"/>
                <w:lang w:val="en-US"/>
              </w:rPr>
            </w:pPr>
            <w:r w:rsidRPr="002F2A00">
              <w:rPr>
                <w:lang w:eastAsia="lv-LV"/>
              </w:rPr>
              <w:t>Norādīt/Specyfy</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63CC0A4F"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5B46965"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C025D" w14:textId="77777777" w:rsidR="00FC1428" w:rsidRPr="002F2A00" w:rsidRDefault="00FC1428" w:rsidP="002852DE">
            <w:pPr>
              <w:jc w:val="center"/>
              <w:rPr>
                <w:lang w:eastAsia="lv-LV"/>
              </w:rPr>
            </w:pPr>
          </w:p>
        </w:tc>
      </w:tr>
      <w:tr w:rsidR="00FC1428" w:rsidRPr="002F2A00" w14:paraId="0E792F10"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83623" w14:textId="77777777" w:rsidR="00FC1428" w:rsidRPr="002F2A00" w:rsidRDefault="00FC1428" w:rsidP="002852DE">
            <w:pPr>
              <w:pStyle w:val="Sarakstarindkopa"/>
              <w:spacing w:after="0" w:line="240" w:lineRule="auto"/>
              <w:ind w:left="0"/>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1CEE7" w14:textId="77777777" w:rsidR="00FC1428" w:rsidRPr="002F2A00" w:rsidRDefault="00FC1428" w:rsidP="002852DE">
            <w:pPr>
              <w:rPr>
                <w:b/>
              </w:rPr>
            </w:pPr>
            <w:r w:rsidRPr="002F2A00">
              <w:rPr>
                <w:b/>
              </w:rPr>
              <w:t>Prasības sadalnes konstrukcijai/ Requirements regarding the design of the switchgear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8B6D3B" w14:textId="77777777" w:rsidR="00FC1428" w:rsidRPr="002F2A00" w:rsidRDefault="00FC1428" w:rsidP="002852DE">
            <w:pPr>
              <w:jc w:val="center"/>
              <w:rPr>
                <w:rFonts w:eastAsia="Calibri"/>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A26D5"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E08E45"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EE58D" w14:textId="77777777" w:rsidR="00FC1428" w:rsidRPr="002F2A00" w:rsidRDefault="00FC1428" w:rsidP="002852DE">
            <w:pPr>
              <w:jc w:val="center"/>
              <w:rPr>
                <w:lang w:eastAsia="lv-LV"/>
              </w:rPr>
            </w:pPr>
          </w:p>
        </w:tc>
      </w:tr>
      <w:tr w:rsidR="00FC1428" w:rsidRPr="002F2A00" w14:paraId="40ECBFA5"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F2E4F"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08111" w14:textId="77777777" w:rsidR="00FC1428" w:rsidRPr="002F2A00" w:rsidRDefault="00FC1428" w:rsidP="002852DE">
            <w:r w:rsidRPr="002F2A00">
              <w:rPr>
                <w:lang w:eastAsia="lv-LV"/>
              </w:rPr>
              <w:t xml:space="preserve">Visu materiālu, papildelementu un korpusa korozijas noturībai ir jābūt ne zemākai kā cinkotam metālam </w:t>
            </w:r>
            <w:r w:rsidRPr="002F2A00">
              <w:t xml:space="preserve">ar cinka pārklājumu </w:t>
            </w:r>
            <w:r w:rsidRPr="002F2A00">
              <w:sym w:font="Symbol" w:char="F0B3"/>
            </w:r>
            <w:r w:rsidRPr="002F2A00">
              <w:t xml:space="preserve"> 42 μm biezumā, vides kategorijā -</w:t>
            </w:r>
            <w:r w:rsidRPr="002F2A00">
              <w:rPr>
                <w:lang w:eastAsia="lv-LV"/>
              </w:rPr>
              <w:t xml:space="preserve"> "C3", atbilstoši EN ISO 14713-2017. Papildus piezīmēs norādīt izmantoto materiālu (tā marku) un materiāla aizsardzību (aizsardzības apzīmējumu)/ </w:t>
            </w:r>
            <w:r w:rsidRPr="002F2A00">
              <w:t xml:space="preserve">Corrosion resistance of materials, additional elements and the housing shall not be below that of galvanised metal with zinc coating with the thickness of </w:t>
            </w:r>
            <w:r w:rsidRPr="002F2A00">
              <w:sym w:font="Symbol" w:char="F0B3"/>
            </w:r>
            <w:r w:rsidRPr="002F2A00">
              <w:t xml:space="preserve"> 42 μm, the environment category "C3", in compliance with EN ISO 14713-1:-2017. In addition - the used material (its category) and the material protection (protection denomination) shall be specified in notes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E142006"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451D5E85"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2BFF414"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35BFC" w14:textId="77777777" w:rsidR="00FC1428" w:rsidRPr="002F2A00" w:rsidRDefault="00FC1428" w:rsidP="002852DE">
            <w:pPr>
              <w:jc w:val="center"/>
              <w:rPr>
                <w:lang w:eastAsia="lv-LV"/>
              </w:rPr>
            </w:pPr>
          </w:p>
        </w:tc>
      </w:tr>
      <w:tr w:rsidR="00FC1428" w:rsidRPr="002F2A00" w14:paraId="1DC977C4"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0E266"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A4B81" w14:textId="77777777" w:rsidR="00FC1428" w:rsidRPr="002F2A00" w:rsidRDefault="00FC1428" w:rsidP="002852DE">
            <w:r w:rsidRPr="002F2A00">
              <w:t>Sadalnes korpusam izmantotais materiāls - cinkots (</w:t>
            </w:r>
            <w:r w:rsidRPr="002F2A00">
              <w:sym w:font="Symbol" w:char="F0B3"/>
            </w:r>
            <w:r w:rsidRPr="002F2A00">
              <w:t> 600 g/m</w:t>
            </w:r>
            <w:r w:rsidRPr="002F2A00">
              <w:rPr>
                <w:vertAlign w:val="superscript"/>
              </w:rPr>
              <w:t>2</w:t>
            </w:r>
            <w:r w:rsidRPr="002F2A00">
              <w:t>) metāls ar biezumu/ The material used for the switchgear body - galvanised (</w:t>
            </w:r>
            <w:r w:rsidRPr="002F2A00">
              <w:sym w:font="Symbol" w:char="F0B3"/>
            </w:r>
            <w:r w:rsidRPr="002F2A00">
              <w:t xml:space="preserve"> 600 g/m</w:t>
            </w:r>
            <w:r w:rsidRPr="002F2A00">
              <w:rPr>
                <w:vertAlign w:val="superscript"/>
              </w:rPr>
              <w:t>2</w:t>
            </w:r>
            <w:r w:rsidRPr="002F2A00">
              <w:t xml:space="preserve"> ) metal with thickness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AAF75A6" w14:textId="77777777" w:rsidR="00FC1428" w:rsidRPr="002F2A00" w:rsidRDefault="00FC1428" w:rsidP="002852DE">
            <w:pPr>
              <w:jc w:val="center"/>
              <w:rPr>
                <w:rFonts w:eastAsia="Calibri"/>
                <w:lang w:val="en-US"/>
              </w:rPr>
            </w:pPr>
            <w:r w:rsidRPr="002F2A00">
              <w:rPr>
                <w:rFonts w:eastAsia="Calibri"/>
                <w:lang w:val="en-US"/>
              </w:rPr>
              <w:sym w:font="Symbol" w:char="F0B3"/>
            </w:r>
            <w:r w:rsidRPr="002F2A00">
              <w:rPr>
                <w:rFonts w:eastAsia="Calibri"/>
              </w:rPr>
              <w:t>1.5mm</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841165C"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4036B9D"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4359C" w14:textId="77777777" w:rsidR="00FC1428" w:rsidRPr="002F2A00" w:rsidRDefault="00FC1428" w:rsidP="002852DE">
            <w:pPr>
              <w:jc w:val="center"/>
              <w:rPr>
                <w:lang w:eastAsia="lv-LV"/>
              </w:rPr>
            </w:pPr>
          </w:p>
        </w:tc>
      </w:tr>
      <w:tr w:rsidR="00FC1428" w:rsidRPr="002F2A00" w14:paraId="0C04F613"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468BA"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28F33" w14:textId="77777777" w:rsidR="00FC1428" w:rsidRPr="002F2A00" w:rsidRDefault="00FC1428" w:rsidP="002852DE">
            <w:r w:rsidRPr="002F2A00">
              <w:rPr>
                <w:lang w:eastAsia="lv-LV"/>
              </w:rPr>
              <w:t xml:space="preserve">Cinka slāņa biezums/  </w:t>
            </w:r>
            <w:r w:rsidRPr="002F2A00">
              <w:t>Zinc layer thickness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FAC5306" w14:textId="77777777" w:rsidR="00FC1428" w:rsidRPr="002F2A00" w:rsidRDefault="00FC1428" w:rsidP="002852DE">
            <w:pPr>
              <w:jc w:val="center"/>
              <w:rPr>
                <w:rFonts w:eastAsia="Calibri"/>
                <w:lang w:val="en-US"/>
              </w:rPr>
            </w:pPr>
            <w:r w:rsidRPr="002F2A00">
              <w:sym w:font="Symbol" w:char="F0B3"/>
            </w:r>
            <w:r w:rsidRPr="002F2A00">
              <w:t xml:space="preserve"> 42 μm</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30F9C933"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9A86FF5"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0051" w14:textId="77777777" w:rsidR="00FC1428" w:rsidRPr="002F2A00" w:rsidRDefault="00FC1428" w:rsidP="002852DE">
            <w:pPr>
              <w:jc w:val="center"/>
              <w:rPr>
                <w:lang w:eastAsia="lv-LV"/>
              </w:rPr>
            </w:pPr>
          </w:p>
        </w:tc>
      </w:tr>
      <w:tr w:rsidR="00FC1428" w:rsidRPr="002F2A00" w14:paraId="63FCB9BA"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0F7CB"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EE5C2" w14:textId="77777777" w:rsidR="00FC1428" w:rsidRPr="002F2A00" w:rsidRDefault="00FC1428" w:rsidP="002852DE">
            <w:r w:rsidRPr="002F2A00">
              <w:t>Korpusa metāla sagatavošana veikta atbilstoši kādam no zemāk uzskaitītajiem standartiem:</w:t>
            </w:r>
          </w:p>
          <w:p w14:paraId="2A913A77" w14:textId="77777777" w:rsidR="00FC1428" w:rsidRPr="002F2A00" w:rsidRDefault="00FC1428" w:rsidP="002852DE">
            <w:pPr>
              <w:pStyle w:val="Sarakstarindkopa"/>
              <w:numPr>
                <w:ilvl w:val="0"/>
                <w:numId w:val="8"/>
              </w:numPr>
              <w:spacing w:after="0" w:line="240" w:lineRule="auto"/>
              <w:ind w:left="284" w:hanging="284"/>
              <w:rPr>
                <w:rFonts w:cs="Times New Roman"/>
                <w:szCs w:val="24"/>
              </w:rPr>
            </w:pPr>
            <w:r w:rsidRPr="002F2A00">
              <w:rPr>
                <w:rFonts w:eastAsia="Times New Roman" w:cs="Times New Roman"/>
                <w:szCs w:val="24"/>
              </w:rPr>
              <w:t>EN ISO 17668:2016 Cinka difūzijas pārklājumi uz dzelzs izstrādājumiem. Šerardizācija. Specifikācija (ISO 17668:2016)</w:t>
            </w:r>
          </w:p>
          <w:p w14:paraId="207CABCB" w14:textId="77777777" w:rsidR="00FC1428" w:rsidRPr="002F2A00" w:rsidRDefault="00FC1428" w:rsidP="002852DE">
            <w:pPr>
              <w:pStyle w:val="Sarakstarindkopa"/>
              <w:numPr>
                <w:ilvl w:val="0"/>
                <w:numId w:val="8"/>
              </w:numPr>
              <w:spacing w:after="0" w:line="240" w:lineRule="auto"/>
              <w:ind w:left="284" w:hanging="284"/>
              <w:rPr>
                <w:rFonts w:cs="Times New Roman"/>
                <w:szCs w:val="24"/>
              </w:rPr>
            </w:pPr>
            <w:r w:rsidRPr="002F2A00">
              <w:rPr>
                <w:rFonts w:eastAsia="Times New Roman" w:cs="Times New Roman"/>
                <w:szCs w:val="24"/>
              </w:rPr>
              <w:t>EN 10346:2015 Vienlaidus karsti pārklāti tērauda plakanie izstrādājumi aukstai presēšanai</w:t>
            </w:r>
          </w:p>
          <w:p w14:paraId="69D745F0" w14:textId="77777777" w:rsidR="00FC1428" w:rsidRPr="002F2A00" w:rsidRDefault="00FC1428" w:rsidP="002852DE">
            <w:pPr>
              <w:pStyle w:val="Sarakstarindkopa"/>
              <w:numPr>
                <w:ilvl w:val="0"/>
                <w:numId w:val="8"/>
              </w:numPr>
              <w:tabs>
                <w:tab w:val="left" w:pos="312"/>
              </w:tabs>
              <w:spacing w:after="0" w:line="240" w:lineRule="auto"/>
              <w:ind w:left="0" w:firstLine="0"/>
              <w:rPr>
                <w:rFonts w:cs="Times New Roman"/>
                <w:szCs w:val="24"/>
              </w:rPr>
            </w:pPr>
            <w:r w:rsidRPr="002F2A00">
              <w:rPr>
                <w:rFonts w:eastAsia="Times New Roman" w:cs="Times New Roman"/>
                <w:szCs w:val="24"/>
              </w:rPr>
              <w:t xml:space="preserve">EN ISO 1461:2009;Dzelzs un tērauda izstrādājumu karsti cinkotie pārklājumi. (ISO 1461:2009)/ </w:t>
            </w:r>
            <w:r w:rsidRPr="002F2A00">
              <w:rPr>
                <w:rFonts w:cs="Times New Roman"/>
                <w:szCs w:val="24"/>
              </w:rPr>
              <w:t>Housing metal treatment performed in compliance with any of the below listed standards:</w:t>
            </w:r>
          </w:p>
          <w:p w14:paraId="02A2F510" w14:textId="77777777" w:rsidR="00FC1428" w:rsidRPr="002F2A00" w:rsidRDefault="00FC1428" w:rsidP="002852DE">
            <w:pPr>
              <w:pStyle w:val="Sarakstarindkopa"/>
              <w:numPr>
                <w:ilvl w:val="0"/>
                <w:numId w:val="8"/>
              </w:numPr>
              <w:spacing w:after="0" w:line="240" w:lineRule="auto"/>
              <w:ind w:left="284" w:hanging="284"/>
              <w:rPr>
                <w:rFonts w:cs="Times New Roman"/>
                <w:szCs w:val="24"/>
              </w:rPr>
            </w:pPr>
            <w:r w:rsidRPr="002F2A00">
              <w:rPr>
                <w:rFonts w:cs="Times New Roman"/>
                <w:szCs w:val="24"/>
              </w:rPr>
              <w:t>EN ISO 17668:2016 Zinc diffusion coatings on ferrous products. Sherardizing. Specification (ISO 17668:2016)</w:t>
            </w:r>
          </w:p>
          <w:p w14:paraId="40A0175E" w14:textId="77777777" w:rsidR="00FC1428" w:rsidRPr="002F2A00" w:rsidRDefault="00FC1428" w:rsidP="002852DE">
            <w:pPr>
              <w:pStyle w:val="Sarakstarindkopa"/>
              <w:numPr>
                <w:ilvl w:val="0"/>
                <w:numId w:val="8"/>
              </w:numPr>
              <w:spacing w:after="0" w:line="240" w:lineRule="auto"/>
              <w:ind w:left="284" w:hanging="284"/>
              <w:rPr>
                <w:rFonts w:cs="Times New Roman"/>
                <w:szCs w:val="24"/>
              </w:rPr>
            </w:pPr>
            <w:r w:rsidRPr="002F2A00">
              <w:rPr>
                <w:rFonts w:cs="Times New Roman"/>
                <w:szCs w:val="24"/>
              </w:rPr>
              <w:t>EN 10346:2015 Continuously hot-dip coated steel flat products for cold forming</w:t>
            </w:r>
          </w:p>
          <w:p w14:paraId="58AD3F99" w14:textId="77777777" w:rsidR="00FC1428" w:rsidRPr="002F2A00" w:rsidRDefault="00FC1428" w:rsidP="002852DE">
            <w:pPr>
              <w:pStyle w:val="Sarakstarindkopa"/>
              <w:numPr>
                <w:ilvl w:val="0"/>
                <w:numId w:val="8"/>
              </w:numPr>
              <w:spacing w:after="0" w:line="240" w:lineRule="auto"/>
              <w:ind w:left="318" w:hanging="284"/>
              <w:rPr>
                <w:rFonts w:cs="Times New Roman"/>
                <w:szCs w:val="24"/>
              </w:rPr>
            </w:pPr>
            <w:r w:rsidRPr="002F2A00">
              <w:rPr>
                <w:rFonts w:cs="Times New Roman"/>
                <w:szCs w:val="24"/>
              </w:rPr>
              <w:t>EN ISO 1461:2009; Hot dip galvanized coatings on fabricated iron and steel articles. (ISO 1461:2009)</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96DC83F" w14:textId="77777777" w:rsidR="00FC1428" w:rsidRPr="002F2A00" w:rsidRDefault="00FC1428" w:rsidP="002852DE">
            <w:pPr>
              <w:jc w:val="center"/>
            </w:pPr>
            <w:r w:rsidRPr="002F2A00">
              <w:t>Norādīt atbilstošo/ Specify as relevant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3A7CF6F"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7CDB827"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EA069" w14:textId="77777777" w:rsidR="00FC1428" w:rsidRPr="002F2A00" w:rsidRDefault="00FC1428" w:rsidP="002852DE">
            <w:pPr>
              <w:jc w:val="center"/>
              <w:rPr>
                <w:lang w:eastAsia="lv-LV"/>
              </w:rPr>
            </w:pPr>
          </w:p>
        </w:tc>
      </w:tr>
      <w:tr w:rsidR="00FC1428" w:rsidRPr="002F2A00" w14:paraId="13847C9B"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E0FC0"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F2A45" w14:textId="77777777" w:rsidR="00FC1428" w:rsidRPr="002F2A00" w:rsidRDefault="00FC1428" w:rsidP="002852DE">
            <w:r w:rsidRPr="002F2A00">
              <w:t>Nominālais spriegums/ Rated voltage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BE553BD" w14:textId="77777777" w:rsidR="00FC1428" w:rsidRPr="002F2A00" w:rsidRDefault="00FC1428" w:rsidP="002852DE">
            <w:pPr>
              <w:jc w:val="center"/>
              <w:rPr>
                <w:rFonts w:eastAsia="Calibri"/>
                <w:lang w:val="en-US"/>
              </w:rPr>
            </w:pPr>
            <w:r w:rsidRPr="002F2A00">
              <w:rPr>
                <w:rFonts w:eastAsia="Calibri"/>
                <w:lang w:val="en-US"/>
              </w:rPr>
              <w:t>420 V</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7CA35C1"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37CFA84"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365C8" w14:textId="77777777" w:rsidR="00FC1428" w:rsidRPr="002F2A00" w:rsidRDefault="00FC1428" w:rsidP="002852DE">
            <w:pPr>
              <w:jc w:val="center"/>
              <w:rPr>
                <w:lang w:eastAsia="lv-LV"/>
              </w:rPr>
            </w:pPr>
          </w:p>
        </w:tc>
      </w:tr>
      <w:tr w:rsidR="00FC1428" w:rsidRPr="002F2A00" w14:paraId="754102E5"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CFCB5"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780A5" w14:textId="77777777" w:rsidR="00FC1428" w:rsidRPr="002F2A00" w:rsidRDefault="00FC1428" w:rsidP="002852DE">
            <w:r w:rsidRPr="002F2A00">
              <w:t>Darba frekvence/ Operational frequency</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4BF326D" w14:textId="77777777" w:rsidR="00FC1428" w:rsidRPr="002F2A00" w:rsidRDefault="00FC1428" w:rsidP="002852DE">
            <w:pPr>
              <w:jc w:val="center"/>
              <w:rPr>
                <w:rFonts w:eastAsia="Calibri"/>
                <w:lang w:val="en-US"/>
              </w:rPr>
            </w:pPr>
            <w:r w:rsidRPr="002F2A00">
              <w:rPr>
                <w:rFonts w:eastAsia="Calibri"/>
                <w:lang w:val="en-US"/>
              </w:rPr>
              <w:t>50 Hz</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5FE5C70"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A2CEA2F"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10171" w14:textId="77777777" w:rsidR="00FC1428" w:rsidRPr="002F2A00" w:rsidRDefault="00FC1428" w:rsidP="002852DE">
            <w:pPr>
              <w:jc w:val="center"/>
              <w:rPr>
                <w:lang w:eastAsia="lv-LV"/>
              </w:rPr>
            </w:pPr>
          </w:p>
        </w:tc>
      </w:tr>
      <w:tr w:rsidR="00FC1428" w:rsidRPr="002F2A00" w14:paraId="5210BEB0"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909E5"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D7607" w14:textId="77777777" w:rsidR="00FC1428" w:rsidRPr="002F2A00" w:rsidRDefault="00FC1428" w:rsidP="002852DE">
            <w:r w:rsidRPr="002F2A00">
              <w:t>Nominālā strāva atbilstoši attiecīgās sadalnes principiālajā shēmā norādītajām vērtībām [TS Nr. TS_3101.1xx_v1 Pielikums Nr.1]/ Rated current in compliance with the values stated in the relevant switchgear circuit diagram [TS No. TS_3101.1xx_v1 Annex No.1]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CC5AA3B"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76208268"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837BC0D"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62AB1" w14:textId="77777777" w:rsidR="00FC1428" w:rsidRPr="002F2A00" w:rsidRDefault="00FC1428" w:rsidP="002852DE">
            <w:pPr>
              <w:jc w:val="center"/>
              <w:rPr>
                <w:lang w:eastAsia="lv-LV"/>
              </w:rPr>
            </w:pPr>
          </w:p>
        </w:tc>
      </w:tr>
      <w:tr w:rsidR="00FC1428" w:rsidRPr="002F2A00" w14:paraId="43AAF210"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03F7A"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0077B" w14:textId="77777777" w:rsidR="00FC1428" w:rsidRPr="002F2A00" w:rsidRDefault="00FC1428" w:rsidP="002852DE">
            <w:r w:rsidRPr="002F2A00">
              <w:t>Sadalnes jumtam jābūt  slīpam ne mazāk kā no 3 līdz 4 grādu leņķī/ The top of  Distribution cabinet should have slope more than 3 to 4 degrees .</w:t>
            </w:r>
            <w:r w:rsidRPr="002F2A00">
              <w:tab/>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B6BE38F" w14:textId="77777777" w:rsidR="00FC1428" w:rsidRPr="002F2A00" w:rsidRDefault="00FC1428" w:rsidP="002852DE">
            <w:pPr>
              <w:jc w:val="center"/>
              <w:rPr>
                <w:rFonts w:eastAsia="Calibri"/>
                <w:lang w:val="en-US"/>
              </w:rPr>
            </w:pPr>
            <w:r w:rsidRPr="002F2A00">
              <w:t>Atbilst/Compliant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6505B1AD"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67E13B0"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6189C" w14:textId="77777777" w:rsidR="00FC1428" w:rsidRPr="002F2A00" w:rsidRDefault="00FC1428" w:rsidP="002852DE">
            <w:pPr>
              <w:jc w:val="center"/>
              <w:rPr>
                <w:lang w:eastAsia="lv-LV"/>
              </w:rPr>
            </w:pPr>
          </w:p>
        </w:tc>
      </w:tr>
      <w:tr w:rsidR="00FC1428" w:rsidRPr="002F2A00" w14:paraId="21EE71B1"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51E0A"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E3163" w14:textId="77777777" w:rsidR="00FC1428" w:rsidRPr="002F2A00" w:rsidRDefault="00FC1428" w:rsidP="002852DE">
            <w:r w:rsidRPr="002F2A00">
              <w:t>Sadalnes korpusa skrūvēm, stiprinājumu detaļām, kabeļu stiprinājumiem un citām komplektā ietilpstošām detaļām nav pieļaujama korozijas veidošanās/ Formation of corrosion on screws of the switchgear housing, fastening parts, cable fastenings and other assembly parts is not permitted</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8296EF2"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891F46F"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25B1AD7"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1A61D" w14:textId="77777777" w:rsidR="00FC1428" w:rsidRPr="002F2A00" w:rsidRDefault="00FC1428" w:rsidP="002852DE">
            <w:pPr>
              <w:jc w:val="center"/>
              <w:rPr>
                <w:lang w:eastAsia="lv-LV"/>
              </w:rPr>
            </w:pPr>
          </w:p>
        </w:tc>
      </w:tr>
      <w:tr w:rsidR="00FC1428" w:rsidRPr="002F2A00" w14:paraId="5423B018"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C4DE5"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525AE" w14:textId="77777777" w:rsidR="00FC1428" w:rsidRPr="002F2A00" w:rsidRDefault="00FC1428" w:rsidP="002852DE">
            <w:pPr>
              <w:rPr>
                <w:color w:val="0070C0"/>
              </w:rPr>
            </w:pPr>
            <w:r w:rsidRPr="002F2A00">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CD355BC"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728CD8BF"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0641438"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8737F" w14:textId="77777777" w:rsidR="00FC1428" w:rsidRPr="002F2A00" w:rsidRDefault="00FC1428" w:rsidP="002852DE">
            <w:pPr>
              <w:jc w:val="center"/>
              <w:rPr>
                <w:lang w:eastAsia="lv-LV"/>
              </w:rPr>
            </w:pPr>
          </w:p>
        </w:tc>
      </w:tr>
      <w:tr w:rsidR="00FC1428" w:rsidRPr="002F2A00" w14:paraId="3E12A5E4"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6434"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C16C7" w14:textId="77777777" w:rsidR="00FC1428" w:rsidRPr="002F2A00" w:rsidRDefault="00FC1428" w:rsidP="002852DE">
            <w:pPr>
              <w:ind w:left="284" w:hanging="284"/>
            </w:pPr>
            <w:r w:rsidRPr="002F2A00">
              <w:t>Jānodrošina sadalnes uzstādīšana gan uz pamatnes, gan pie ēkas sienas, izmantojot atbilstošus stiprinājumus un ievērojot sekojošus nosacījumus:</w:t>
            </w:r>
          </w:p>
          <w:p w14:paraId="0E429BC0" w14:textId="77777777" w:rsidR="00FC1428" w:rsidRPr="002F2A00" w:rsidRDefault="00FC1428" w:rsidP="002852DE">
            <w:pPr>
              <w:pStyle w:val="Sarakstarindkopa"/>
              <w:numPr>
                <w:ilvl w:val="1"/>
                <w:numId w:val="15"/>
              </w:numPr>
              <w:spacing w:after="0" w:line="240" w:lineRule="auto"/>
              <w:ind w:left="284" w:hanging="284"/>
              <w:rPr>
                <w:rFonts w:eastAsia="Times New Roman" w:cs="Times New Roman"/>
                <w:szCs w:val="24"/>
              </w:rPr>
            </w:pPr>
            <w:r w:rsidRPr="002F2A00">
              <w:rPr>
                <w:rFonts w:eastAsia="Times New Roman" w:cs="Times New Roman"/>
                <w:szCs w:val="24"/>
              </w:rPr>
              <w:t>stiprinājumiem pie sienas jānodrošina distance – 50 mm no sienas.</w:t>
            </w:r>
          </w:p>
          <w:p w14:paraId="2C5DC4DB" w14:textId="77777777" w:rsidR="00FC1428" w:rsidRPr="002F2A00" w:rsidRDefault="00FC1428" w:rsidP="002852DE">
            <w:pPr>
              <w:pStyle w:val="Sarakstarindkopa"/>
              <w:numPr>
                <w:ilvl w:val="1"/>
                <w:numId w:val="15"/>
              </w:numPr>
              <w:spacing w:after="0" w:line="240" w:lineRule="auto"/>
              <w:ind w:left="284" w:hanging="284"/>
              <w:rPr>
                <w:rFonts w:eastAsia="Times New Roman" w:cs="Times New Roman"/>
                <w:szCs w:val="24"/>
              </w:rPr>
            </w:pPr>
            <w:r w:rsidRPr="002F2A00">
              <w:rPr>
                <w:rFonts w:cs="Times New Roman"/>
                <w:szCs w:val="24"/>
              </w:rPr>
              <w:t>Jābūt iespējai montēt pie koka un dzelzbetona balsta, izmantojot</w:t>
            </w:r>
          </w:p>
          <w:p w14:paraId="2455D090" w14:textId="77777777" w:rsidR="00FC1428" w:rsidRPr="002F2A00" w:rsidRDefault="00FC1428" w:rsidP="002852DE">
            <w:r w:rsidRPr="002F2A00">
              <w:t>papildkomplektācijā esošos stiprinājumus/ Installation of the switchgear on both a base or at a building wall shall be provided for by using relevant fastenings and complying with the following conditions:</w:t>
            </w:r>
          </w:p>
          <w:p w14:paraId="0B2EF756" w14:textId="77777777" w:rsidR="00FC1428" w:rsidRPr="002F2A00" w:rsidRDefault="00FC1428" w:rsidP="002852DE">
            <w:pPr>
              <w:pStyle w:val="Sarakstarindkopa"/>
              <w:numPr>
                <w:ilvl w:val="1"/>
                <w:numId w:val="15"/>
              </w:numPr>
              <w:spacing w:after="0" w:line="240" w:lineRule="auto"/>
              <w:ind w:left="284" w:hanging="284"/>
              <w:rPr>
                <w:rFonts w:eastAsia="Times New Roman" w:cs="Times New Roman"/>
                <w:szCs w:val="24"/>
              </w:rPr>
            </w:pPr>
            <w:r w:rsidRPr="002F2A00">
              <w:rPr>
                <w:rFonts w:cs="Times New Roman"/>
                <w:szCs w:val="24"/>
              </w:rPr>
              <w:t xml:space="preserve">fixtures to the wall shall provide a distance of 50 mm from the wall; </w:t>
            </w:r>
          </w:p>
          <w:p w14:paraId="23D35B9C" w14:textId="77777777" w:rsidR="00FC1428" w:rsidRPr="002F2A00" w:rsidRDefault="00FC1428" w:rsidP="002852DE">
            <w:pPr>
              <w:pStyle w:val="Sarakstarindkopa"/>
              <w:numPr>
                <w:ilvl w:val="1"/>
                <w:numId w:val="15"/>
              </w:numPr>
              <w:spacing w:after="0" w:line="240" w:lineRule="auto"/>
              <w:ind w:left="318" w:hanging="284"/>
              <w:rPr>
                <w:rFonts w:eastAsia="Times New Roman" w:cs="Times New Roman"/>
                <w:szCs w:val="24"/>
              </w:rPr>
            </w:pPr>
            <w:r w:rsidRPr="002F2A00">
              <w:rPr>
                <w:rFonts w:cs="Times New Roman"/>
                <w:szCs w:val="24"/>
              </w:rPr>
              <w:t>It shall be possible to install on a wood and reinforced concrete pole by using fixtures included as optional assembly elements.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E6E4071"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66AB27E8"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F26EF09"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CFA7F" w14:textId="77777777" w:rsidR="00FC1428" w:rsidRPr="002F2A00" w:rsidRDefault="00FC1428" w:rsidP="002852DE">
            <w:pPr>
              <w:jc w:val="center"/>
              <w:rPr>
                <w:lang w:eastAsia="lv-LV"/>
              </w:rPr>
            </w:pPr>
          </w:p>
        </w:tc>
      </w:tr>
      <w:tr w:rsidR="00FC1428" w:rsidRPr="002F2A00" w14:paraId="2520F0BE"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2E7CE"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3AAB9" w14:textId="77777777" w:rsidR="00FC1428" w:rsidRPr="002F2A00" w:rsidRDefault="00FC1428" w:rsidP="002852DE">
            <w:pPr>
              <w:pStyle w:val="Paraststmeklis"/>
              <w:spacing w:before="0" w:beforeAutospacing="0" w:after="0" w:afterAutospacing="0"/>
            </w:pPr>
            <w:r w:rsidRPr="002F2A00">
              <w:t xml:space="preserve">Sadalnei jābūt stiprināmai uz pamatnes, </w:t>
            </w:r>
            <w:r w:rsidRPr="002F2A00">
              <w:rPr>
                <w:bCs/>
              </w:rPr>
              <w:t xml:space="preserve">kas atbilst tehniskajai specifikācijai Nr. </w:t>
            </w:r>
            <w:r w:rsidRPr="002F2A00">
              <w:rPr>
                <w:b/>
              </w:rPr>
              <w:t>TS 3108.xxx v1</w:t>
            </w:r>
            <w:r w:rsidRPr="002F2A00">
              <w:rPr>
                <w:bCs/>
              </w:rPr>
              <w:t xml:space="preserve">/ </w:t>
            </w:r>
            <w:r w:rsidRPr="002F2A00">
              <w:t xml:space="preserve">It shall be possible to fasten the switchgear on a base compliant with technical specification No. </w:t>
            </w:r>
            <w:r w:rsidRPr="002F2A00">
              <w:rPr>
                <w:b/>
                <w:bCs/>
              </w:rPr>
              <w:t>TS 3108.xxx v1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C292970"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62278A4C"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1F172EF"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2EED3" w14:textId="77777777" w:rsidR="00FC1428" w:rsidRPr="002F2A00" w:rsidRDefault="00FC1428" w:rsidP="002852DE">
            <w:pPr>
              <w:jc w:val="center"/>
              <w:rPr>
                <w:lang w:eastAsia="lv-LV"/>
              </w:rPr>
            </w:pPr>
          </w:p>
        </w:tc>
      </w:tr>
      <w:tr w:rsidR="00FC1428" w:rsidRPr="002F2A00" w14:paraId="4EB3BACE"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06590"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53C87" w14:textId="77777777" w:rsidR="00FC1428" w:rsidRPr="002F2A00" w:rsidRDefault="00FC1428" w:rsidP="002852DE">
            <w:pPr>
              <w:pStyle w:val="Paraststmeklis"/>
              <w:spacing w:before="0" w:beforeAutospacing="0" w:after="0" w:afterAutospacing="0"/>
              <w:rPr>
                <w:bCs/>
              </w:rPr>
            </w:pPr>
            <w:r w:rsidRPr="002F2A00">
              <w:t>Sadalnes apakšas plaknē - urbumi, tās stiprināšanas vietā pie pamatnes – urbuma diametrs -20 mm, lai sadalne cieši piegulētu pamatnei (uzsēstos uz vītņkniedes)/ In the bottom plate of the switchgear there are drilled holes for fixing it to the base - the drilled hole diameter -20 mm to secure close fitting of the switchgear to the base (sitting on the thread rivet)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6EFBA39"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5C7D281"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DE388BC"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18763" w14:textId="77777777" w:rsidR="00FC1428" w:rsidRPr="002F2A00" w:rsidRDefault="00FC1428" w:rsidP="002852DE">
            <w:pPr>
              <w:jc w:val="center"/>
              <w:rPr>
                <w:lang w:eastAsia="lv-LV"/>
              </w:rPr>
            </w:pPr>
          </w:p>
        </w:tc>
      </w:tr>
      <w:tr w:rsidR="00FC1428" w:rsidRPr="002F2A00" w14:paraId="7651EFD9"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24282"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E4E9E" w14:textId="77777777" w:rsidR="00FC1428" w:rsidRPr="002F2A00" w:rsidRDefault="00FC1428" w:rsidP="002852DE">
            <w:pPr>
              <w:pStyle w:val="Paraststmeklis"/>
              <w:spacing w:before="0" w:beforeAutospacing="0" w:after="0" w:afterAutospacing="0"/>
              <w:rPr>
                <w:color w:val="000000" w:themeColor="text1"/>
              </w:rPr>
            </w:pPr>
            <w:r w:rsidRPr="002F2A00">
              <w:rPr>
                <w:color w:val="000000" w:themeColor="text1"/>
              </w:rPr>
              <w:t xml:space="preserve">Sadalnes stiprinājumu elementu, kabeļu ievada urbumi un kabeļu nosegvāka stiprinājuma vietas norādītas </w:t>
            </w:r>
            <w:r w:rsidRPr="002F2A00">
              <w:rPr>
                <w:b/>
                <w:bCs/>
                <w:color w:val="000000" w:themeColor="text1"/>
              </w:rPr>
              <w:t>[TS Nr. TS_3101.1xx_v1 Pielikums Nr.4]/</w:t>
            </w:r>
            <w:r w:rsidRPr="002F2A00">
              <w:rPr>
                <w:color w:val="000000" w:themeColor="text1"/>
              </w:rPr>
              <w:t xml:space="preserve"> </w:t>
            </w:r>
          </w:p>
          <w:p w14:paraId="696AD19F" w14:textId="77777777" w:rsidR="00FC1428" w:rsidRPr="002F2A00" w:rsidRDefault="00FC1428" w:rsidP="002852DE">
            <w:pPr>
              <w:pStyle w:val="Paraststmeklis"/>
              <w:spacing w:before="0" w:beforeAutospacing="0" w:after="0" w:afterAutospacing="0"/>
              <w:rPr>
                <w:color w:val="0070C0"/>
              </w:rPr>
            </w:pPr>
            <w:r w:rsidRPr="002F2A00">
              <w:rPr>
                <w:color w:val="000000" w:themeColor="text1"/>
              </w:rPr>
              <w:t xml:space="preserve">  In the </w:t>
            </w:r>
            <w:r w:rsidRPr="002F2A00">
              <w:rPr>
                <w:b/>
                <w:bCs/>
                <w:color w:val="000000" w:themeColor="text1"/>
              </w:rPr>
              <w:t xml:space="preserve">[TS Nr. TS_3101.1xx_v1 Pielikums Nr.4] </w:t>
            </w:r>
            <w:r w:rsidRPr="002F2A00">
              <w:rPr>
                <w:color w:val="000000" w:themeColor="text1"/>
              </w:rPr>
              <w:t>are specified locations</w:t>
            </w:r>
            <w:r w:rsidRPr="002F2A00">
              <w:rPr>
                <w:b/>
                <w:bCs/>
                <w:color w:val="000000" w:themeColor="text1"/>
              </w:rPr>
              <w:t xml:space="preserve"> </w:t>
            </w:r>
            <w:r w:rsidRPr="002F2A00">
              <w:rPr>
                <w:color w:val="000000" w:themeColor="text1"/>
              </w:rPr>
              <w:t>for fastening the switchgear to pole, fastening places for cable cover and cable intoduction hols.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1F8B2E1"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7CF32DB6"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82DA65E"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41261" w14:textId="77777777" w:rsidR="00FC1428" w:rsidRPr="002F2A00" w:rsidRDefault="00FC1428" w:rsidP="002852DE">
            <w:pPr>
              <w:jc w:val="center"/>
              <w:rPr>
                <w:lang w:eastAsia="lv-LV"/>
              </w:rPr>
            </w:pPr>
          </w:p>
        </w:tc>
      </w:tr>
      <w:tr w:rsidR="00FC1428" w:rsidRPr="002F2A00" w14:paraId="2B5B1768"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B4527"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8C39B" w14:textId="77777777" w:rsidR="00FC1428" w:rsidRPr="002F2A00" w:rsidRDefault="00FC1428" w:rsidP="002852DE">
            <w:pPr>
              <w:pStyle w:val="Paraststmeklis"/>
              <w:spacing w:before="0" w:beforeAutospacing="0" w:after="0" w:afterAutospacing="0"/>
            </w:pPr>
            <w:r w:rsidRPr="002F2A00">
              <w:t xml:space="preserve">Sadalnes durvīm ar kniedēm (vai līdzīgi) ārpusē piestiprināt zīmi “BĪSTAMI ELEKTRĪBA ar ST kontaktinformāciju”.  Zīme jāuzstāda durvju vērtnes centrā 2/3 augstumā  no durvju vertikālā izmēra. Zīmei jāatbilst tehniskajai specifikācijai </w:t>
            </w:r>
            <w:r w:rsidRPr="002F2A00">
              <w:rPr>
                <w:b/>
              </w:rPr>
              <w:t>TS 1301.200 v1</w:t>
            </w:r>
            <w:r w:rsidRPr="002F2A00">
              <w:rPr>
                <w:bCs/>
              </w:rPr>
              <w:t xml:space="preserve">/ </w:t>
            </w:r>
            <w:r w:rsidRPr="002F2A00">
              <w:t xml:space="preserve">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w:t>
            </w:r>
            <w:r w:rsidRPr="002F2A00">
              <w:rPr>
                <w:b/>
              </w:rPr>
              <w:t>TS 1301.200 v1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884F45C"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F9F72B9"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300DC14"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7BFF0" w14:textId="77777777" w:rsidR="00FC1428" w:rsidRPr="002F2A00" w:rsidRDefault="00FC1428" w:rsidP="002852DE">
            <w:pPr>
              <w:jc w:val="center"/>
              <w:rPr>
                <w:lang w:eastAsia="lv-LV"/>
              </w:rPr>
            </w:pPr>
          </w:p>
        </w:tc>
      </w:tr>
      <w:tr w:rsidR="00FC1428" w:rsidRPr="002F2A00" w14:paraId="2E95A003"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DB39E"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08F24" w14:textId="77777777" w:rsidR="00FC1428" w:rsidRPr="002F2A00" w:rsidRDefault="00FC1428" w:rsidP="002852DE">
            <w:pPr>
              <w:pStyle w:val="Paraststmeklis"/>
              <w:spacing w:before="0" w:beforeAutospacing="0" w:after="0" w:afterAutospacing="0"/>
            </w:pPr>
            <w:r w:rsidRPr="002F2A00" w:rsidDel="00F80E61">
              <w:t>U</w:t>
            </w:r>
            <w:r w:rsidRPr="002F2A00">
              <w:t xml:space="preserve">z uzskaites moduļa strāvu vadošās daļas nosedzošā ekrāna (iekšējā ekrāna) piestiprināt zīmi “BĪSTAMI ELEKTRĪBA " Tā nedrīkst aizsegt skaitītāju. Zīmei jāatbilst tehniskajai specifikācijai </w:t>
            </w:r>
            <w:r w:rsidRPr="002F2A00">
              <w:rPr>
                <w:bCs/>
              </w:rPr>
              <w:t xml:space="preserve">Nr. </w:t>
            </w:r>
            <w:r w:rsidRPr="002F2A00">
              <w:rPr>
                <w:b/>
              </w:rPr>
              <w:t>TS 1304.005 v1</w:t>
            </w:r>
            <w:r w:rsidRPr="002F2A00">
              <w:rPr>
                <w:bCs/>
              </w:rPr>
              <w:t xml:space="preserve">/ </w:t>
            </w:r>
            <w:r w:rsidRPr="002F2A00">
              <w:t xml:space="preserve">The sign "DANGER ELECTRICITY" shall be fastened on the screen covering the current conducting parts of the metering module (internal screen), It may not cover the meter. The sign shall comply with technical specification. </w:t>
            </w:r>
            <w:r w:rsidRPr="002F2A00">
              <w:rPr>
                <w:b/>
                <w:bCs/>
              </w:rPr>
              <w:t>TS 1304.005 v1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9800A48"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0173A76"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62A6D3A"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D11ED" w14:textId="77777777" w:rsidR="00FC1428" w:rsidRPr="002F2A00" w:rsidRDefault="00FC1428" w:rsidP="002852DE">
            <w:pPr>
              <w:jc w:val="center"/>
              <w:rPr>
                <w:lang w:eastAsia="lv-LV"/>
              </w:rPr>
            </w:pPr>
          </w:p>
        </w:tc>
      </w:tr>
      <w:tr w:rsidR="00FC1428" w:rsidRPr="002F2A00" w14:paraId="6D5CEDD4"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85E8B"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FD0F6" w14:textId="77777777" w:rsidR="00FC1428" w:rsidRPr="002F2A00" w:rsidRDefault="00FC1428" w:rsidP="002852DE">
            <w:r w:rsidRPr="002F2A00">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9C05EBB"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3FF2552"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E477828"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9674E" w14:textId="77777777" w:rsidR="00FC1428" w:rsidRPr="002F2A00" w:rsidRDefault="00FC1428" w:rsidP="002852DE">
            <w:pPr>
              <w:jc w:val="center"/>
              <w:rPr>
                <w:lang w:eastAsia="lv-LV"/>
              </w:rPr>
            </w:pPr>
          </w:p>
        </w:tc>
      </w:tr>
      <w:tr w:rsidR="00FC1428" w:rsidRPr="002F2A00" w14:paraId="18519B0B"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CDDB2"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1BCEB" w14:textId="77777777" w:rsidR="00FC1428" w:rsidRPr="002F2A00" w:rsidRDefault="00FC1428" w:rsidP="002852DE">
            <w:r w:rsidRPr="002F2A00">
              <w:t>Sadalnes durvis stiprinātas pie sadalnes ar veramām eņģēm/ The switchgear door is fastened to the switchgear by means of pivots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569799D"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3A6B216D"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AEE1E93"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7CE49" w14:textId="77777777" w:rsidR="00FC1428" w:rsidRPr="002F2A00" w:rsidRDefault="00FC1428" w:rsidP="002852DE">
            <w:pPr>
              <w:jc w:val="center"/>
              <w:rPr>
                <w:lang w:eastAsia="lv-LV"/>
              </w:rPr>
            </w:pPr>
          </w:p>
        </w:tc>
      </w:tr>
      <w:tr w:rsidR="00FC1428" w:rsidRPr="002F2A00" w14:paraId="21C5C36A"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A447"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C02E0" w14:textId="77777777" w:rsidR="00FC1428" w:rsidRPr="002F2A00" w:rsidRDefault="00FC1428" w:rsidP="002852DE">
            <w:r w:rsidRPr="002F2A00">
              <w:t>Sadalnes korpusa detaļas savstarpēji saskrūvēt ar skrūvēm, kas atskrūvējamas tikai no sadalnes iekšpuses/ The parts of the switchgear housing shall be mutually screwed together by using screws that can only be unscrewed from the inside of the switchgear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6B6FF01"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561829C"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8DC6BD2"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12643" w14:textId="77777777" w:rsidR="00FC1428" w:rsidRPr="002F2A00" w:rsidRDefault="00FC1428" w:rsidP="002852DE">
            <w:pPr>
              <w:jc w:val="center"/>
              <w:rPr>
                <w:lang w:eastAsia="lv-LV"/>
              </w:rPr>
            </w:pPr>
          </w:p>
        </w:tc>
      </w:tr>
      <w:tr w:rsidR="00FC1428" w:rsidRPr="002F2A00" w14:paraId="747FC361"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682A3"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E8BD8" w14:textId="77777777" w:rsidR="00FC1428" w:rsidRPr="002F2A00" w:rsidRDefault="00FC1428" w:rsidP="002852DE">
            <w:r w:rsidRPr="002F2A00">
              <w:t>Ja sadalnes korpusa detaļu stiprinājumu skrūvju galvas atrodas sadalnes ārpusē, tad jāizmanto skrūves ar gludo galvu, kas ražotas saskaņā ar DIN 603/ If screw heads of the fixtures of the switchgear housing parts are located on the outside of the switchgear screws with a flat head shall be used which is manufactured in compliance with DIN 603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CB7B522"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EACC71F"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55FCE26"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45222" w14:textId="77777777" w:rsidR="00FC1428" w:rsidRPr="002F2A00" w:rsidRDefault="00FC1428" w:rsidP="002852DE">
            <w:pPr>
              <w:jc w:val="center"/>
              <w:rPr>
                <w:lang w:eastAsia="lv-LV"/>
              </w:rPr>
            </w:pPr>
          </w:p>
        </w:tc>
      </w:tr>
      <w:tr w:rsidR="00FC1428" w:rsidRPr="002F2A00" w14:paraId="7BAB1ADA"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7690E"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63200" w14:textId="77777777" w:rsidR="00FC1428" w:rsidRPr="002F2A00" w:rsidRDefault="00FC1428" w:rsidP="002852DE">
            <w:r w:rsidRPr="002F2A00">
              <w:t>Iekšpusē uz sadalnes durvīm uzstādīt shēmas (shēmas izmērs: 148x210mm/A5+ 10 mm katrā pusē) stiprināšanas elementu/ Circuit diagram fastening element shall be installed inside on the switchgear door (diagram dimensions: 148x210mm/A5+ 10mm each side)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CB903C4"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30D240E8"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D10E1CC"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2F698" w14:textId="77777777" w:rsidR="00FC1428" w:rsidRPr="002F2A00" w:rsidRDefault="00FC1428" w:rsidP="002852DE">
            <w:pPr>
              <w:jc w:val="center"/>
              <w:rPr>
                <w:lang w:eastAsia="lv-LV"/>
              </w:rPr>
            </w:pPr>
          </w:p>
        </w:tc>
      </w:tr>
      <w:tr w:rsidR="00FC1428" w:rsidRPr="002F2A00" w14:paraId="48EB6F88"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22424"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1582A" w14:textId="77777777" w:rsidR="00FC1428" w:rsidRPr="002F2A00" w:rsidRDefault="00FC1428" w:rsidP="002852DE">
            <w:r w:rsidRPr="002F2A00">
              <w:t xml:space="preserve">Sadalnes komplektējošo daļu izvietojums nodalījumos un elektriskie savienojumi jāuzstāda saskaņā ar attiecīgās sadalnes principiālo shēmu [TS Nr. </w:t>
            </w:r>
            <w:r w:rsidRPr="002F2A00">
              <w:rPr>
                <w:b/>
                <w:bCs/>
              </w:rPr>
              <w:t>TS 3101.1xx v1</w:t>
            </w:r>
            <w:r w:rsidRPr="002F2A00">
              <w:t> Pielikums Nr.1]/ The placement of the switchgear assembly parts and electrical connections shall be in compliance with the circuit diagram of the relevant switchgear [TS No. TS_3101.1xx_v1 Annex No.1]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CC00A12"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3E4EFA9A"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6F0CA45"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CC197" w14:textId="77777777" w:rsidR="00FC1428" w:rsidRPr="002F2A00" w:rsidRDefault="00FC1428" w:rsidP="002852DE">
            <w:pPr>
              <w:jc w:val="center"/>
              <w:rPr>
                <w:lang w:eastAsia="lv-LV"/>
              </w:rPr>
            </w:pPr>
          </w:p>
        </w:tc>
      </w:tr>
      <w:tr w:rsidR="00FC1428" w:rsidRPr="002F2A00" w14:paraId="3B417E3A"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29EA8"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D5C3C" w14:textId="77777777" w:rsidR="00FC1428" w:rsidRPr="002F2A00" w:rsidRDefault="00FC1428" w:rsidP="002852DE">
            <w:r w:rsidRPr="002F2A00">
              <w:t xml:space="preserve">Sadalnēm un papildrāmjiem jāatbilst norādītajiem izmēriem [TS Nr. </w:t>
            </w:r>
            <w:r w:rsidRPr="002F2A00">
              <w:rPr>
                <w:b/>
                <w:bCs/>
              </w:rPr>
              <w:t>TS 3101.1xx v1</w:t>
            </w:r>
            <w:r w:rsidRPr="002F2A00">
              <w:t> Pielikums Nr.2]/ Switchgear and additional frames shall comply with the specified dimensions [TS No. TS_3101.1xx_v1 Annex No.2]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9385565"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130D73D"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9BE06F2"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D25D7" w14:textId="77777777" w:rsidR="00FC1428" w:rsidRPr="002F2A00" w:rsidRDefault="00FC1428" w:rsidP="002852DE">
            <w:pPr>
              <w:jc w:val="center"/>
              <w:rPr>
                <w:lang w:eastAsia="lv-LV"/>
              </w:rPr>
            </w:pPr>
          </w:p>
        </w:tc>
      </w:tr>
      <w:tr w:rsidR="00FC1428" w:rsidRPr="002F2A00" w14:paraId="6E4E079C"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437BB"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AF7C6" w14:textId="77777777" w:rsidR="00FC1428" w:rsidRPr="002F2A00" w:rsidRDefault="00FC1428" w:rsidP="002852DE">
            <w:r w:rsidRPr="002F2A00">
              <w:t>Sadalnes korpuss jāpiegādā gofrēta kartona iepakojumā/ The housing of the switchgear shall be delivered in a corrugated paperboard package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2701D8E"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422A9406"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67D86F0"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EA072" w14:textId="77777777" w:rsidR="00FC1428" w:rsidRPr="002F2A00" w:rsidRDefault="00FC1428" w:rsidP="002852DE">
            <w:pPr>
              <w:jc w:val="center"/>
              <w:rPr>
                <w:lang w:eastAsia="lv-LV"/>
              </w:rPr>
            </w:pPr>
          </w:p>
        </w:tc>
      </w:tr>
      <w:tr w:rsidR="00FC1428" w:rsidRPr="002F2A00" w14:paraId="1E4D9695"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6CF7A"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25310" w14:textId="77777777" w:rsidR="00FC1428" w:rsidRPr="002F2A00" w:rsidRDefault="00FC1428" w:rsidP="002852DE">
            <w:r w:rsidRPr="002F2A00">
              <w:t>Sadaļņu korpusu komplektēt ar skrūvju komplektu, sadalnes stiprināšanai pie pamatnes, (bultskrūvi M10, atsperpaplāksni un paplāksni)/ The housing of the switchgear shall be assembled with a set of screws for fixing the switchgear to the base (bolt M10, spring washer and washer)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7C95B30"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2BC1A21"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54327B9"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C5D8" w14:textId="77777777" w:rsidR="00FC1428" w:rsidRPr="002F2A00" w:rsidRDefault="00FC1428" w:rsidP="002852DE">
            <w:pPr>
              <w:jc w:val="center"/>
              <w:rPr>
                <w:lang w:eastAsia="lv-LV"/>
              </w:rPr>
            </w:pPr>
          </w:p>
        </w:tc>
      </w:tr>
      <w:tr w:rsidR="00FC1428" w:rsidRPr="002F2A00" w14:paraId="257CC4F3"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6A4ED"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1E6EC" w14:textId="77777777" w:rsidR="00FC1428" w:rsidRPr="002F2A00" w:rsidRDefault="00FC1428" w:rsidP="002852DE">
            <w:r w:rsidRPr="002F2A00">
              <w:t>Sadaļņu korpusu komplektēt ar skrūvju komplektu tā stiprināšanai pie papildrāmja vai sienas stiprinājuma elementiem (bultskrūvi, atsperpaplāksni un paplāksni)/ The switchgear housing shall be assembled with a set of screws for fastening it to an additional frame or wall fixing elements (bolt, spring washer and washer)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A44C8DF"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BDAE462"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778677A"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6B864" w14:textId="77777777" w:rsidR="00FC1428" w:rsidRPr="002F2A00" w:rsidRDefault="00FC1428" w:rsidP="002852DE">
            <w:pPr>
              <w:jc w:val="center"/>
              <w:rPr>
                <w:lang w:eastAsia="lv-LV"/>
              </w:rPr>
            </w:pPr>
          </w:p>
        </w:tc>
      </w:tr>
      <w:tr w:rsidR="00FC1428" w:rsidRPr="002F2A00" w14:paraId="5F0C20F5"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C51FA"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1CA67" w14:textId="77777777" w:rsidR="00FC1428" w:rsidRPr="002F2A00" w:rsidRDefault="00FC1428" w:rsidP="002852DE">
            <w:pPr>
              <w:rPr>
                <w:color w:val="000000" w:themeColor="text1"/>
              </w:rPr>
            </w:pPr>
            <w:r w:rsidRPr="002F2A00">
              <w:rPr>
                <w:color w:val="000000" w:themeColor="text1"/>
              </w:rPr>
              <w:t>Sadalnē, apakšējā plaknē, atveres kabeļu ievadam / montāžai:</w:t>
            </w:r>
          </w:p>
          <w:p w14:paraId="75BE7814" w14:textId="77777777" w:rsidR="00FC1428" w:rsidRPr="002F2A00" w:rsidRDefault="00FC1428" w:rsidP="002852DE">
            <w:pPr>
              <w:pStyle w:val="Sarakstarindkopa"/>
              <w:numPr>
                <w:ilvl w:val="1"/>
                <w:numId w:val="16"/>
              </w:numPr>
              <w:spacing w:after="0" w:line="240" w:lineRule="auto"/>
              <w:ind w:left="318" w:hanging="284"/>
              <w:rPr>
                <w:rFonts w:cs="Times New Roman"/>
                <w:color w:val="000000" w:themeColor="text1"/>
                <w:szCs w:val="24"/>
              </w:rPr>
            </w:pPr>
            <w:r w:rsidRPr="002F2A00">
              <w:rPr>
                <w:rFonts w:cs="Times New Roman"/>
                <w:color w:val="000000" w:themeColor="text1"/>
                <w:szCs w:val="24"/>
              </w:rPr>
              <w:t>pēcuzskaites kabeļa šķērsgriezums 6 mm</w:t>
            </w:r>
            <w:r w:rsidRPr="002F2A00">
              <w:rPr>
                <w:rFonts w:cs="Times New Roman"/>
                <w:color w:val="000000" w:themeColor="text1"/>
                <w:szCs w:val="24"/>
                <w:vertAlign w:val="superscript"/>
              </w:rPr>
              <w:t xml:space="preserve">2  </w:t>
            </w:r>
            <w:r w:rsidRPr="002F2A00">
              <w:rPr>
                <w:rFonts w:cs="Times New Roman"/>
                <w:color w:val="000000" w:themeColor="text1"/>
                <w:szCs w:val="24"/>
              </w:rPr>
              <w:t>- 50 mm</w:t>
            </w:r>
            <w:r w:rsidRPr="002F2A00">
              <w:rPr>
                <w:rFonts w:cs="Times New Roman"/>
                <w:color w:val="000000" w:themeColor="text1"/>
                <w:szCs w:val="24"/>
                <w:vertAlign w:val="superscript"/>
              </w:rPr>
              <w:t>2</w:t>
            </w:r>
            <w:r w:rsidRPr="002F2A00">
              <w:rPr>
                <w:rFonts w:cs="Times New Roman"/>
                <w:color w:val="000000" w:themeColor="text1"/>
                <w:szCs w:val="24"/>
              </w:rPr>
              <w:t>; kabeļu skaits atbilst skaitītāju skaitam sadalnē</w:t>
            </w:r>
          </w:p>
          <w:p w14:paraId="27118CFB" w14:textId="77777777" w:rsidR="00FC1428" w:rsidRPr="002F2A00" w:rsidRDefault="00FC1428" w:rsidP="002852DE">
            <w:pPr>
              <w:pStyle w:val="Sarakstarindkopa"/>
              <w:numPr>
                <w:ilvl w:val="1"/>
                <w:numId w:val="16"/>
              </w:numPr>
              <w:spacing w:after="0" w:line="240" w:lineRule="auto"/>
              <w:ind w:left="318" w:hanging="284"/>
              <w:rPr>
                <w:rFonts w:cs="Times New Roman"/>
                <w:color w:val="000000" w:themeColor="text1"/>
                <w:szCs w:val="24"/>
              </w:rPr>
            </w:pPr>
            <w:r w:rsidRPr="002F2A00">
              <w:rPr>
                <w:rFonts w:cs="Times New Roman"/>
                <w:color w:val="000000" w:themeColor="text1"/>
                <w:szCs w:val="24"/>
              </w:rPr>
              <w:t>barojošie kabeļi:</w:t>
            </w:r>
          </w:p>
          <w:p w14:paraId="675A3A72" w14:textId="77777777" w:rsidR="00FC1428" w:rsidRPr="002F2A00" w:rsidRDefault="00FC1428" w:rsidP="002852DE">
            <w:pPr>
              <w:pStyle w:val="Sarakstarindkopa"/>
              <w:numPr>
                <w:ilvl w:val="1"/>
                <w:numId w:val="6"/>
              </w:numPr>
              <w:spacing w:after="0" w:line="240" w:lineRule="auto"/>
              <w:ind w:left="318" w:hanging="284"/>
              <w:rPr>
                <w:rFonts w:cs="Times New Roman"/>
                <w:color w:val="000000" w:themeColor="text1"/>
                <w:szCs w:val="24"/>
              </w:rPr>
            </w:pPr>
            <w:r w:rsidRPr="002F2A00">
              <w:rPr>
                <w:rFonts w:cs="Times New Roman"/>
                <w:color w:val="000000" w:themeColor="text1"/>
                <w:szCs w:val="24"/>
              </w:rPr>
              <w:t>sadalnēm ar In=63A šķērsgriezums – 16 mm</w:t>
            </w:r>
            <w:r w:rsidRPr="002F2A00">
              <w:rPr>
                <w:rFonts w:cs="Times New Roman"/>
                <w:color w:val="000000" w:themeColor="text1"/>
                <w:szCs w:val="24"/>
                <w:vertAlign w:val="superscript"/>
              </w:rPr>
              <w:t xml:space="preserve">2 </w:t>
            </w:r>
            <w:r w:rsidRPr="002F2A00">
              <w:rPr>
                <w:rFonts w:cs="Times New Roman"/>
                <w:color w:val="000000" w:themeColor="text1"/>
                <w:szCs w:val="24"/>
              </w:rPr>
              <w:t xml:space="preserve"> - 70 mm</w:t>
            </w:r>
            <w:r w:rsidRPr="002F2A00">
              <w:rPr>
                <w:rFonts w:cs="Times New Roman"/>
                <w:color w:val="000000" w:themeColor="text1"/>
                <w:szCs w:val="24"/>
                <w:vertAlign w:val="superscript"/>
              </w:rPr>
              <w:t>2</w:t>
            </w:r>
            <w:r w:rsidRPr="002F2A00">
              <w:rPr>
                <w:rFonts w:cs="Times New Roman"/>
                <w:color w:val="000000" w:themeColor="text1"/>
                <w:szCs w:val="24"/>
              </w:rPr>
              <w:t>, skaits 2 gab.;</w:t>
            </w:r>
          </w:p>
          <w:p w14:paraId="0B810946" w14:textId="77777777" w:rsidR="00FC1428" w:rsidRPr="002F2A00" w:rsidRDefault="00FC1428" w:rsidP="002852DE">
            <w:pPr>
              <w:pStyle w:val="Sarakstarindkopa"/>
              <w:numPr>
                <w:ilvl w:val="1"/>
                <w:numId w:val="6"/>
              </w:numPr>
              <w:spacing w:after="0" w:line="240" w:lineRule="auto"/>
              <w:ind w:left="318" w:hanging="284"/>
              <w:rPr>
                <w:rFonts w:cs="Times New Roman"/>
                <w:color w:val="000000" w:themeColor="text1"/>
                <w:szCs w:val="24"/>
              </w:rPr>
            </w:pPr>
            <w:r w:rsidRPr="002F2A00">
              <w:rPr>
                <w:rFonts w:cs="Times New Roman"/>
                <w:color w:val="000000" w:themeColor="text1"/>
                <w:szCs w:val="24"/>
              </w:rPr>
              <w:t>sadalnēm ar In=100A  šķērsgriezums – 150 mm</w:t>
            </w:r>
            <w:r w:rsidRPr="002F2A00">
              <w:rPr>
                <w:rFonts w:cs="Times New Roman"/>
                <w:color w:val="000000" w:themeColor="text1"/>
                <w:szCs w:val="24"/>
                <w:vertAlign w:val="superscript"/>
              </w:rPr>
              <w:t>2</w:t>
            </w:r>
            <w:r w:rsidRPr="002F2A00">
              <w:rPr>
                <w:rFonts w:cs="Times New Roman"/>
                <w:color w:val="000000" w:themeColor="text1"/>
                <w:szCs w:val="24"/>
              </w:rPr>
              <w:t>, skaits 1 gab.;</w:t>
            </w:r>
          </w:p>
          <w:p w14:paraId="704D7E72" w14:textId="77777777" w:rsidR="00FC1428" w:rsidRPr="002F2A00" w:rsidRDefault="00FC1428" w:rsidP="002852DE">
            <w:pPr>
              <w:pStyle w:val="Sarakstarindkopa"/>
              <w:numPr>
                <w:ilvl w:val="1"/>
                <w:numId w:val="17"/>
              </w:numPr>
              <w:spacing w:after="0" w:line="240" w:lineRule="auto"/>
              <w:ind w:left="34" w:hanging="284"/>
              <w:rPr>
                <w:rFonts w:cs="Times New Roman"/>
                <w:color w:val="000000" w:themeColor="text1"/>
                <w:szCs w:val="24"/>
              </w:rPr>
            </w:pPr>
            <w:r w:rsidRPr="002F2A00">
              <w:rPr>
                <w:rFonts w:cs="Times New Roman"/>
                <w:color w:val="000000" w:themeColor="text1"/>
                <w:szCs w:val="24"/>
              </w:rPr>
              <w:t>* Atvere zemējuma vadam ar šķērsgriezumu 16 mm</w:t>
            </w:r>
            <w:r w:rsidRPr="002F2A00">
              <w:rPr>
                <w:rFonts w:cs="Times New Roman"/>
                <w:color w:val="000000" w:themeColor="text1"/>
                <w:szCs w:val="24"/>
                <w:vertAlign w:val="superscript"/>
              </w:rPr>
              <w:t xml:space="preserve">2 </w:t>
            </w:r>
            <w:r w:rsidRPr="002F2A00">
              <w:rPr>
                <w:rFonts w:cs="Times New Roman"/>
                <w:color w:val="000000" w:themeColor="text1"/>
                <w:szCs w:val="24"/>
              </w:rPr>
              <w:t>.</w:t>
            </w:r>
          </w:p>
          <w:p w14:paraId="67F8C835" w14:textId="77777777" w:rsidR="00FC1428" w:rsidRPr="002F2A00" w:rsidRDefault="00FC1428" w:rsidP="002852DE">
            <w:pPr>
              <w:rPr>
                <w:color w:val="000000" w:themeColor="text1"/>
              </w:rPr>
            </w:pPr>
            <w:r w:rsidRPr="002F2A00">
              <w:rPr>
                <w:color w:val="000000" w:themeColor="text1"/>
              </w:rPr>
              <w:t>Atverēm jābūt noslēgtām ar papildus konstruktīvu elementu:</w:t>
            </w:r>
          </w:p>
          <w:p w14:paraId="4E258F91" w14:textId="77777777" w:rsidR="00FC1428" w:rsidRPr="002F2A00" w:rsidRDefault="00FC1428" w:rsidP="002852DE">
            <w:pPr>
              <w:pStyle w:val="Sarakstarindkopa"/>
              <w:numPr>
                <w:ilvl w:val="1"/>
                <w:numId w:val="17"/>
              </w:numPr>
              <w:spacing w:after="0" w:line="240" w:lineRule="auto"/>
              <w:ind w:left="318" w:hanging="284"/>
              <w:rPr>
                <w:rFonts w:cs="Times New Roman"/>
                <w:color w:val="000000" w:themeColor="text1"/>
                <w:szCs w:val="24"/>
              </w:rPr>
            </w:pPr>
            <w:r w:rsidRPr="002F2A00">
              <w:rPr>
                <w:rFonts w:cs="Times New Roman"/>
                <w:color w:val="000000" w:themeColor="text1"/>
                <w:szCs w:val="24"/>
              </w:rPr>
              <w:t>nodrošinot kabeļu montāžu caur tām bez specifiskiem instrumentiem</w:t>
            </w:r>
          </w:p>
          <w:p w14:paraId="12018040" w14:textId="77777777" w:rsidR="00FC1428" w:rsidRPr="002F2A00" w:rsidRDefault="00FC1428" w:rsidP="002852DE">
            <w:pPr>
              <w:rPr>
                <w:color w:val="000000" w:themeColor="text1"/>
              </w:rPr>
            </w:pPr>
            <w:r w:rsidRPr="002F2A00">
              <w:rPr>
                <w:color w:val="000000" w:themeColor="text1"/>
              </w:rPr>
              <w:t>Sadalnes augšpusē, sānā atvere, kas paredzēta datu pārraides antenai, tās diametrs d=10mm. Atveri noslēgt ar skrūvi, bez iespējas to atskrūvēt no ārpuses/ In the switchgear, in the bottom plate there are openings for cable inlet/ installation:</w:t>
            </w:r>
          </w:p>
          <w:p w14:paraId="5EA1D12B" w14:textId="77777777" w:rsidR="00FC1428" w:rsidRPr="002F2A00" w:rsidRDefault="00FC1428" w:rsidP="002852DE">
            <w:pPr>
              <w:pStyle w:val="Sarakstarindkopa"/>
              <w:numPr>
                <w:ilvl w:val="1"/>
                <w:numId w:val="16"/>
              </w:numPr>
              <w:spacing w:after="0" w:line="240" w:lineRule="auto"/>
              <w:ind w:left="318" w:hanging="284"/>
              <w:rPr>
                <w:rFonts w:cs="Times New Roman"/>
                <w:color w:val="000000" w:themeColor="text1"/>
                <w:szCs w:val="24"/>
              </w:rPr>
            </w:pPr>
            <w:r w:rsidRPr="002F2A00">
              <w:rPr>
                <w:rFonts w:cs="Times New Roman"/>
                <w:color w:val="000000" w:themeColor="text1"/>
                <w:szCs w:val="24"/>
              </w:rPr>
              <w:t>Cross-section of the post-meter cable 4x50 mm</w:t>
            </w:r>
            <w:r w:rsidRPr="002F2A00">
              <w:rPr>
                <w:rFonts w:cs="Times New Roman"/>
                <w:color w:val="000000" w:themeColor="text1"/>
                <w:szCs w:val="24"/>
                <w:vertAlign w:val="superscript"/>
              </w:rPr>
              <w:t>2</w:t>
            </w:r>
            <w:r w:rsidRPr="002F2A00">
              <w:rPr>
                <w:rFonts w:cs="Times New Roman"/>
                <w:color w:val="000000" w:themeColor="text1"/>
                <w:szCs w:val="24"/>
              </w:rPr>
              <w:t>; the number of cables corresponds to the number of meters in the switchboard.</w:t>
            </w:r>
          </w:p>
          <w:p w14:paraId="00E24820" w14:textId="77777777" w:rsidR="00FC1428" w:rsidRPr="002F2A00" w:rsidRDefault="00FC1428" w:rsidP="002852DE">
            <w:pPr>
              <w:pStyle w:val="Sarakstarindkopa"/>
              <w:numPr>
                <w:ilvl w:val="1"/>
                <w:numId w:val="16"/>
              </w:numPr>
              <w:spacing w:after="0" w:line="240" w:lineRule="auto"/>
              <w:ind w:left="318" w:hanging="284"/>
              <w:rPr>
                <w:rFonts w:cs="Times New Roman"/>
                <w:color w:val="000000" w:themeColor="text1"/>
                <w:szCs w:val="24"/>
              </w:rPr>
            </w:pPr>
            <w:r w:rsidRPr="002F2A00">
              <w:rPr>
                <w:rFonts w:cs="Times New Roman"/>
                <w:color w:val="000000" w:themeColor="text1"/>
                <w:szCs w:val="24"/>
              </w:rPr>
              <w:t xml:space="preserve">Feeding cables: </w:t>
            </w:r>
          </w:p>
          <w:p w14:paraId="03F59D84" w14:textId="77777777" w:rsidR="00FC1428" w:rsidRPr="002F2A00" w:rsidRDefault="00FC1428" w:rsidP="002852DE">
            <w:pPr>
              <w:pStyle w:val="Sarakstarindkopa"/>
              <w:numPr>
                <w:ilvl w:val="1"/>
                <w:numId w:val="6"/>
              </w:numPr>
              <w:spacing w:after="0" w:line="240" w:lineRule="auto"/>
              <w:ind w:left="318" w:hanging="284"/>
              <w:rPr>
                <w:rFonts w:cs="Times New Roman"/>
                <w:color w:val="000000" w:themeColor="text1"/>
                <w:szCs w:val="24"/>
              </w:rPr>
            </w:pPr>
            <w:r w:rsidRPr="002F2A00">
              <w:rPr>
                <w:rFonts w:cs="Times New Roman"/>
                <w:color w:val="000000" w:themeColor="text1"/>
                <w:szCs w:val="24"/>
              </w:rPr>
              <w:t>For switchgears with In=63A cross-section 16 mm</w:t>
            </w:r>
            <w:r w:rsidRPr="002F2A00">
              <w:rPr>
                <w:rFonts w:cs="Times New Roman"/>
                <w:color w:val="000000" w:themeColor="text1"/>
                <w:szCs w:val="24"/>
                <w:vertAlign w:val="superscript"/>
              </w:rPr>
              <w:t xml:space="preserve">2 </w:t>
            </w:r>
            <w:r w:rsidRPr="002F2A00">
              <w:rPr>
                <w:rFonts w:cs="Times New Roman"/>
                <w:color w:val="000000" w:themeColor="text1"/>
                <w:szCs w:val="24"/>
              </w:rPr>
              <w:t xml:space="preserve"> - 70 mm</w:t>
            </w:r>
            <w:r w:rsidRPr="002F2A00">
              <w:rPr>
                <w:rFonts w:cs="Times New Roman"/>
                <w:color w:val="000000" w:themeColor="text1"/>
                <w:szCs w:val="24"/>
                <w:vertAlign w:val="superscript"/>
              </w:rPr>
              <w:t>2</w:t>
            </w:r>
            <w:r w:rsidRPr="002F2A00">
              <w:rPr>
                <w:rFonts w:cs="Times New Roman"/>
                <w:color w:val="000000" w:themeColor="text1"/>
                <w:szCs w:val="24"/>
              </w:rPr>
              <w:t>, number 2 pieces;</w:t>
            </w:r>
          </w:p>
          <w:p w14:paraId="00A872AD" w14:textId="77777777" w:rsidR="00FC1428" w:rsidRPr="002F2A00" w:rsidRDefault="00FC1428" w:rsidP="002852DE">
            <w:pPr>
              <w:pStyle w:val="Sarakstarindkopa"/>
              <w:numPr>
                <w:ilvl w:val="1"/>
                <w:numId w:val="6"/>
              </w:numPr>
              <w:spacing w:after="0" w:line="240" w:lineRule="auto"/>
              <w:ind w:left="318" w:hanging="284"/>
              <w:rPr>
                <w:rFonts w:cs="Times New Roman"/>
                <w:color w:val="000000" w:themeColor="text1"/>
                <w:szCs w:val="24"/>
              </w:rPr>
            </w:pPr>
            <w:r w:rsidRPr="002F2A00">
              <w:rPr>
                <w:rFonts w:cs="Times New Roman"/>
                <w:color w:val="000000" w:themeColor="text1"/>
                <w:szCs w:val="24"/>
              </w:rPr>
              <w:t>For switchgears with In=100A cross-section 150 mm</w:t>
            </w:r>
            <w:r w:rsidRPr="002F2A00">
              <w:rPr>
                <w:rFonts w:cs="Times New Roman"/>
                <w:color w:val="000000" w:themeColor="text1"/>
                <w:szCs w:val="24"/>
                <w:vertAlign w:val="superscript"/>
              </w:rPr>
              <w:t>2</w:t>
            </w:r>
            <w:r w:rsidRPr="002F2A00">
              <w:rPr>
                <w:rFonts w:cs="Times New Roman"/>
                <w:color w:val="000000" w:themeColor="text1"/>
                <w:szCs w:val="24"/>
              </w:rPr>
              <w:t xml:space="preserve">, number 1 pieces; </w:t>
            </w:r>
          </w:p>
          <w:p w14:paraId="59440BC7" w14:textId="77777777" w:rsidR="00FC1428" w:rsidRPr="002F2A00" w:rsidRDefault="00FC1428" w:rsidP="002852DE">
            <w:pPr>
              <w:pStyle w:val="Sarakstarindkopa"/>
              <w:spacing w:after="0" w:line="240" w:lineRule="auto"/>
              <w:ind w:left="318"/>
              <w:rPr>
                <w:rStyle w:val="word"/>
                <w:rFonts w:cs="Times New Roman"/>
                <w:color w:val="000000" w:themeColor="text1"/>
                <w:szCs w:val="24"/>
              </w:rPr>
            </w:pPr>
            <w:r w:rsidRPr="002F2A00">
              <w:rPr>
                <w:rFonts w:cs="Times New Roman"/>
                <w:color w:val="000000" w:themeColor="text1"/>
                <w:szCs w:val="24"/>
              </w:rPr>
              <w:t>*Opening for a ground wire with a cross section of 16 mm</w:t>
            </w:r>
            <w:r w:rsidRPr="002F2A00">
              <w:rPr>
                <w:rFonts w:cs="Times New Roman"/>
                <w:color w:val="000000" w:themeColor="text1"/>
                <w:szCs w:val="24"/>
                <w:vertAlign w:val="superscript"/>
              </w:rPr>
              <w:t xml:space="preserve">2 </w:t>
            </w:r>
            <w:r w:rsidRPr="002F2A00">
              <w:rPr>
                <w:rFonts w:cs="Times New Roman"/>
                <w:color w:val="000000" w:themeColor="text1"/>
                <w:szCs w:val="24"/>
              </w:rPr>
              <w:t xml:space="preserve"> ;</w:t>
            </w:r>
          </w:p>
          <w:p w14:paraId="2284C350" w14:textId="77777777" w:rsidR="00FC1428" w:rsidRPr="002F2A00" w:rsidRDefault="00FC1428" w:rsidP="002852DE">
            <w:pPr>
              <w:rPr>
                <w:color w:val="000000" w:themeColor="text1"/>
              </w:rPr>
            </w:pPr>
            <w:r w:rsidRPr="002F2A00">
              <w:rPr>
                <w:color w:val="000000" w:themeColor="text1"/>
              </w:rPr>
              <w:t>Openings shall be closed by an additional structural element:</w:t>
            </w:r>
          </w:p>
          <w:p w14:paraId="5A45A4C2" w14:textId="77777777" w:rsidR="00FC1428" w:rsidRPr="002F2A00" w:rsidRDefault="00FC1428" w:rsidP="002852DE">
            <w:pPr>
              <w:pStyle w:val="Sarakstarindkopa"/>
              <w:numPr>
                <w:ilvl w:val="1"/>
                <w:numId w:val="17"/>
              </w:numPr>
              <w:spacing w:after="0" w:line="240" w:lineRule="auto"/>
              <w:ind w:left="318" w:hanging="284"/>
              <w:rPr>
                <w:rFonts w:cs="Times New Roman"/>
                <w:color w:val="000000" w:themeColor="text1"/>
                <w:szCs w:val="24"/>
              </w:rPr>
            </w:pPr>
            <w:r w:rsidRPr="002F2A00">
              <w:rPr>
                <w:rFonts w:cs="Times New Roman"/>
                <w:color w:val="000000" w:themeColor="text1"/>
                <w:szCs w:val="24"/>
              </w:rPr>
              <w:t>providing for cable installation via them without using specific tools;</w:t>
            </w:r>
          </w:p>
          <w:p w14:paraId="3CCE985E" w14:textId="77777777" w:rsidR="00FC1428" w:rsidRPr="002F2A00" w:rsidRDefault="00FC1428" w:rsidP="002852DE">
            <w:pPr>
              <w:ind w:left="34"/>
            </w:pPr>
            <w:r w:rsidRPr="002F2A00">
              <w:rPr>
                <w:color w:val="000000" w:themeColor="text1"/>
              </w:rPr>
              <w:t>On the top, in the side of the switchgear there shall be an opening intended for a data transmission antennae, its diameter d=10mm. The opening shall be closed by means of a screw which cannot be unscrewed from outside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CB82B95"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206CE060"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BE89646"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9B545" w14:textId="77777777" w:rsidR="00FC1428" w:rsidRPr="002F2A00" w:rsidRDefault="00FC1428" w:rsidP="002852DE">
            <w:pPr>
              <w:jc w:val="center"/>
              <w:rPr>
                <w:lang w:eastAsia="lv-LV"/>
              </w:rPr>
            </w:pPr>
          </w:p>
        </w:tc>
      </w:tr>
      <w:tr w:rsidR="00FC1428" w:rsidRPr="002F2A00" w14:paraId="302FFA81"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951CF"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4673D" w14:textId="77777777" w:rsidR="00FC1428" w:rsidRPr="002F2A00" w:rsidRDefault="00FC1428" w:rsidP="002852DE">
            <w:r w:rsidRPr="002F2A00">
              <w:t xml:space="preserve">Urbumu izmēri kabeļu ievadam: </w:t>
            </w:r>
          </w:p>
          <w:p w14:paraId="4E195E82" w14:textId="77777777" w:rsidR="00FC1428" w:rsidRPr="002F2A00" w:rsidRDefault="00FC1428" w:rsidP="002852DE">
            <w:pPr>
              <w:pStyle w:val="Sarakstarindkopa"/>
              <w:numPr>
                <w:ilvl w:val="0"/>
                <w:numId w:val="36"/>
              </w:numPr>
              <w:rPr>
                <w:rFonts w:cs="Times New Roman"/>
                <w:szCs w:val="24"/>
              </w:rPr>
            </w:pPr>
            <w:r w:rsidRPr="002F2A00">
              <w:rPr>
                <w:rFonts w:cs="Times New Roman"/>
                <w:szCs w:val="24"/>
              </w:rPr>
              <w:t>Urbums ≥ 60 mm</w:t>
            </w:r>
          </w:p>
          <w:p w14:paraId="3E4B88C7" w14:textId="77777777" w:rsidR="00FC1428" w:rsidRPr="002F2A00" w:rsidRDefault="00FC1428" w:rsidP="002852DE">
            <w:pPr>
              <w:pStyle w:val="Sarakstarindkopa"/>
              <w:numPr>
                <w:ilvl w:val="0"/>
                <w:numId w:val="36"/>
              </w:numPr>
              <w:rPr>
                <w:rFonts w:cs="Times New Roman"/>
                <w:szCs w:val="24"/>
              </w:rPr>
            </w:pPr>
            <w:r w:rsidRPr="002F2A00">
              <w:rPr>
                <w:rFonts w:cs="Times New Roman"/>
                <w:szCs w:val="24"/>
              </w:rPr>
              <w:t>Urbums ≥ 60 mm</w:t>
            </w:r>
          </w:p>
          <w:p w14:paraId="72CB152E" w14:textId="77777777" w:rsidR="00FC1428" w:rsidRPr="002F2A00" w:rsidRDefault="00FC1428" w:rsidP="002852DE">
            <w:pPr>
              <w:pStyle w:val="Sarakstarindkopa"/>
              <w:numPr>
                <w:ilvl w:val="0"/>
                <w:numId w:val="36"/>
              </w:numPr>
              <w:rPr>
                <w:rFonts w:cs="Times New Roman"/>
                <w:szCs w:val="24"/>
              </w:rPr>
            </w:pPr>
            <w:r w:rsidRPr="002F2A00">
              <w:rPr>
                <w:rFonts w:cs="Times New Roman"/>
                <w:szCs w:val="24"/>
              </w:rPr>
              <w:t>Urbums ≥ 40 mm</w:t>
            </w:r>
          </w:p>
          <w:p w14:paraId="73F86C36" w14:textId="77777777" w:rsidR="00FC1428" w:rsidRPr="002F2A00" w:rsidRDefault="00FC1428" w:rsidP="002852DE">
            <w:pPr>
              <w:pStyle w:val="Sarakstarindkopa"/>
              <w:numPr>
                <w:ilvl w:val="0"/>
                <w:numId w:val="36"/>
              </w:numPr>
              <w:spacing w:after="0"/>
              <w:ind w:left="1040"/>
              <w:rPr>
                <w:rFonts w:cs="Times New Roman"/>
                <w:szCs w:val="24"/>
              </w:rPr>
            </w:pPr>
            <w:r w:rsidRPr="002F2A00">
              <w:rPr>
                <w:rFonts w:cs="Times New Roman"/>
                <w:szCs w:val="24"/>
              </w:rPr>
              <w:t>Urbums ≥ 40 mm/</w:t>
            </w:r>
          </w:p>
          <w:p w14:paraId="1C5C400A" w14:textId="77777777" w:rsidR="00FC1428" w:rsidRPr="002F2A00" w:rsidRDefault="00FC1428" w:rsidP="002852DE">
            <w:r w:rsidRPr="002F2A00">
              <w:t xml:space="preserve">The hole sizes for cabls introduction: </w:t>
            </w:r>
          </w:p>
          <w:p w14:paraId="1A11932E" w14:textId="77777777" w:rsidR="00FC1428" w:rsidRPr="002F2A00" w:rsidRDefault="00FC1428" w:rsidP="002852DE">
            <w:pPr>
              <w:pStyle w:val="Sarakstarindkopa"/>
              <w:numPr>
                <w:ilvl w:val="0"/>
                <w:numId w:val="37"/>
              </w:numPr>
              <w:rPr>
                <w:rFonts w:cs="Times New Roman"/>
                <w:szCs w:val="24"/>
              </w:rPr>
            </w:pPr>
            <w:r w:rsidRPr="002F2A00">
              <w:rPr>
                <w:rFonts w:cs="Times New Roman"/>
                <w:szCs w:val="24"/>
              </w:rPr>
              <w:t>Hole ≥ 60 mm</w:t>
            </w:r>
          </w:p>
          <w:p w14:paraId="2F48137E" w14:textId="77777777" w:rsidR="00FC1428" w:rsidRPr="002F2A00" w:rsidRDefault="00FC1428" w:rsidP="002852DE">
            <w:pPr>
              <w:pStyle w:val="Sarakstarindkopa"/>
              <w:numPr>
                <w:ilvl w:val="0"/>
                <w:numId w:val="37"/>
              </w:numPr>
              <w:rPr>
                <w:rFonts w:cs="Times New Roman"/>
                <w:szCs w:val="24"/>
              </w:rPr>
            </w:pPr>
            <w:r w:rsidRPr="002F2A00">
              <w:rPr>
                <w:rFonts w:cs="Times New Roman"/>
                <w:szCs w:val="24"/>
              </w:rPr>
              <w:t>Hole ≥ 60 mm</w:t>
            </w:r>
          </w:p>
          <w:p w14:paraId="7B20A30F" w14:textId="77777777" w:rsidR="00FC1428" w:rsidRPr="002F2A00" w:rsidRDefault="00FC1428" w:rsidP="002852DE">
            <w:pPr>
              <w:pStyle w:val="Sarakstarindkopa"/>
              <w:numPr>
                <w:ilvl w:val="0"/>
                <w:numId w:val="37"/>
              </w:numPr>
              <w:rPr>
                <w:rFonts w:cs="Times New Roman"/>
                <w:szCs w:val="24"/>
              </w:rPr>
            </w:pPr>
            <w:r w:rsidRPr="002F2A00">
              <w:rPr>
                <w:rFonts w:cs="Times New Roman"/>
                <w:szCs w:val="24"/>
              </w:rPr>
              <w:t>Hole ≥ 40 mm</w:t>
            </w:r>
          </w:p>
          <w:p w14:paraId="2E1C71EF" w14:textId="77777777" w:rsidR="00FC1428" w:rsidRPr="002F2A00" w:rsidRDefault="00FC1428" w:rsidP="002852DE">
            <w:pPr>
              <w:pStyle w:val="Sarakstarindkopa"/>
              <w:numPr>
                <w:ilvl w:val="0"/>
                <w:numId w:val="37"/>
              </w:numPr>
              <w:rPr>
                <w:rFonts w:cs="Times New Roman"/>
                <w:szCs w:val="24"/>
              </w:rPr>
            </w:pPr>
            <w:r w:rsidRPr="002F2A00">
              <w:rPr>
                <w:rFonts w:cs="Times New Roman"/>
                <w:szCs w:val="24"/>
              </w:rPr>
              <w:t>Hole ≥ 40 mm/</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44B9E7E"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340BF1E2" w14:textId="77777777" w:rsidR="00FC1428" w:rsidRPr="002F2A00" w:rsidRDefault="00FC1428" w:rsidP="002852DE">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94B4816" w14:textId="77777777" w:rsidR="00FC1428" w:rsidRPr="002F2A00" w:rsidRDefault="00FC1428" w:rsidP="002852DE">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95DCA" w14:textId="77777777" w:rsidR="00FC1428" w:rsidRPr="002F2A00" w:rsidRDefault="00FC1428" w:rsidP="002852DE">
            <w:pPr>
              <w:jc w:val="center"/>
              <w:rPr>
                <w:lang w:eastAsia="lv-LV"/>
              </w:rPr>
            </w:pPr>
          </w:p>
        </w:tc>
      </w:tr>
      <w:tr w:rsidR="00FC1428" w:rsidRPr="002F2A00" w14:paraId="0E441FA9"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BAA04D3"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487E3F4" w14:textId="77777777" w:rsidR="00FC1428" w:rsidRPr="002F2A00" w:rsidRDefault="00FC1428" w:rsidP="002852DE">
            <w:pPr>
              <w:pStyle w:val="Sarakstarindkopa"/>
              <w:spacing w:after="0" w:line="240" w:lineRule="auto"/>
              <w:ind w:left="0"/>
              <w:rPr>
                <w:rFonts w:cs="Times New Roman"/>
                <w:szCs w:val="24"/>
              </w:rPr>
            </w:pPr>
            <w:r w:rsidRPr="002F2A00">
              <w:rPr>
                <w:rFonts w:cs="Times New Roman"/>
                <w:szCs w:val="24"/>
              </w:rPr>
              <w:t>Uzskaites sadalnes durvīm jābūt aprīkotām ar vienu vai divām slēdzenēm./  The metering switchgear door shall be equipped with one or two locks</w:t>
            </w:r>
          </w:p>
          <w:p w14:paraId="6C40BE30" w14:textId="77777777" w:rsidR="00FC1428" w:rsidRPr="002F2A00" w:rsidRDefault="00FC1428" w:rsidP="002852DE">
            <w:pPr>
              <w:pStyle w:val="Sarakstarindkopa"/>
              <w:numPr>
                <w:ilvl w:val="0"/>
                <w:numId w:val="17"/>
              </w:numPr>
              <w:spacing w:after="0" w:line="240" w:lineRule="auto"/>
              <w:ind w:left="0" w:firstLine="419"/>
              <w:rPr>
                <w:rFonts w:cs="Times New Roman"/>
                <w:szCs w:val="24"/>
              </w:rPr>
            </w:pPr>
            <w:r w:rsidRPr="002F2A00">
              <w:rPr>
                <w:rFonts w:cs="Times New Roman"/>
                <w:szCs w:val="24"/>
              </w:rPr>
              <w:t>Atslēgu skaits sadalnē atbilstošs skaitītāju skaitam,  un 1 rezerves atslēga/ The number of keys in the switchgear corresponding to the number of meters and 1 spare key.</w:t>
            </w:r>
          </w:p>
          <w:p w14:paraId="0ACD1A46" w14:textId="77777777" w:rsidR="00FC1428" w:rsidRPr="002F2A00" w:rsidRDefault="00FC1428" w:rsidP="002852DE">
            <w:r w:rsidRPr="002F2A00">
              <w:rPr>
                <w:bCs/>
                <w:lang w:eastAsia="lv-LV"/>
              </w:rPr>
              <w:t xml:space="preserve">Durvīs uzstādītā slēdzene </w:t>
            </w:r>
            <w:r w:rsidRPr="002F2A00">
              <w:rPr>
                <w:lang w:eastAsia="lv-LV"/>
              </w:rPr>
              <w:t xml:space="preserve"> atbilst tehniskajai specifikācijai Nr. </w:t>
            </w:r>
            <w:r w:rsidRPr="002F2A00">
              <w:rPr>
                <w:b/>
                <w:bCs/>
              </w:rPr>
              <w:t>TS_3110.030_v1</w:t>
            </w:r>
            <w:r w:rsidRPr="002F2A00">
              <w:rPr>
                <w:lang w:eastAsia="lv-LV"/>
              </w:rPr>
              <w:t>. /</w:t>
            </w:r>
            <w:r w:rsidRPr="002F2A00">
              <w:rPr>
                <w:rStyle w:val="word"/>
                <w:spacing w:val="3"/>
              </w:rPr>
              <w:t>Door-mounted</w:t>
            </w:r>
            <w:r w:rsidRPr="002F2A00">
              <w:rPr>
                <w:spacing w:val="3"/>
              </w:rPr>
              <w:t> </w:t>
            </w:r>
            <w:r w:rsidRPr="002F2A00">
              <w:rPr>
                <w:rStyle w:val="word"/>
                <w:spacing w:val="3"/>
              </w:rPr>
              <w:t>lock</w:t>
            </w:r>
            <w:r w:rsidRPr="002F2A00">
              <w:t xml:space="preserve"> shall comply with technical specification </w:t>
            </w:r>
            <w:r w:rsidRPr="002F2A00">
              <w:rPr>
                <w:bCs/>
                <w:lang w:eastAsia="lv-LV"/>
              </w:rPr>
              <w:t>No</w:t>
            </w:r>
            <w:r w:rsidRPr="002F2A00">
              <w:rPr>
                <w:lang w:eastAsia="lv-LV"/>
              </w:rPr>
              <w:t xml:space="preserve"> </w:t>
            </w:r>
            <w:r w:rsidRPr="002F2A00">
              <w:rPr>
                <w:b/>
                <w:bCs/>
              </w:rPr>
              <w:t>TS_3110.030_v1</w:t>
            </w:r>
            <w:r w:rsidRPr="002F2A00">
              <w:rPr>
                <w:lang w:eastAsia="lv-LV"/>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759304"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E960B5F"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D3F0C5C"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6C9FEE4" w14:textId="77777777" w:rsidR="00FC1428" w:rsidRPr="002F2A00" w:rsidRDefault="00FC1428" w:rsidP="002852DE">
            <w:pPr>
              <w:jc w:val="center"/>
              <w:rPr>
                <w:b/>
                <w:lang w:eastAsia="lv-LV"/>
              </w:rPr>
            </w:pPr>
          </w:p>
        </w:tc>
      </w:tr>
      <w:tr w:rsidR="00FC1428" w:rsidRPr="002F2A00" w14:paraId="3053CAF4"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67F5E06"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3F46FEE5" w14:textId="77777777" w:rsidR="00FC1428" w:rsidRPr="002F2A00" w:rsidRDefault="00FC1428" w:rsidP="002852DE">
            <w:r w:rsidRPr="002F2A00">
              <w:t>Uzskaites daļā pirmsuzskaites strāvu vadošām daļām, skaitītājam  un ievada aizsardzības aparātiem jābūt nosegtiem ar plombējamu, grūti degošu vai nedegošu, caurspīdīgu izturīga materiāla ekrānu:</w:t>
            </w:r>
          </w:p>
          <w:p w14:paraId="21AD748E" w14:textId="77777777" w:rsidR="00FC1428" w:rsidRPr="002F2A00" w:rsidRDefault="00FC1428" w:rsidP="002852DE">
            <w:pPr>
              <w:pStyle w:val="Sarakstarindkopa"/>
              <w:numPr>
                <w:ilvl w:val="0"/>
                <w:numId w:val="27"/>
              </w:numPr>
              <w:spacing w:after="0" w:line="240" w:lineRule="auto"/>
              <w:ind w:left="284" w:hanging="284"/>
              <w:rPr>
                <w:rFonts w:cs="Times New Roman"/>
                <w:szCs w:val="24"/>
              </w:rPr>
            </w:pPr>
            <w:bookmarkStart w:id="0" w:name="_Hlk525198055"/>
            <w:r w:rsidRPr="002F2A00">
              <w:rPr>
                <w:rFonts w:cs="Times New Roman"/>
                <w:szCs w:val="24"/>
              </w:rPr>
              <w:t>Ekrāna minimālais biezums 4 mm. Ekrānam jābūt droši nostiprinātam, tā plombēšanai jābūt divās vietās. Izmantojot skrūves – tām ir jāatbilst skrūvgriežu tipiem PH, PZ vai (-) "mīnus". Vismaz divas no tām - noplombējamas ar piekaramajām plombām</w:t>
            </w:r>
          </w:p>
          <w:bookmarkEnd w:id="0"/>
          <w:p w14:paraId="165D2B81" w14:textId="77777777" w:rsidR="00FC1428" w:rsidRPr="002F2A00" w:rsidRDefault="00FC1428" w:rsidP="002852DE">
            <w:r w:rsidRPr="002F2A00">
              <w:t xml:space="preserve">Ekrānam jābūt rokturim tā noņemšanai. Noņemot ekrānu nav jāatslēdz automātslēdžus/ In the metering part, the pre-metering current conducting parts, the meter and inlet protection devices shall be covered by a sealable, transparent, flame retardant or fire-proof material screen: </w:t>
            </w:r>
          </w:p>
          <w:p w14:paraId="0F5AA505" w14:textId="77777777" w:rsidR="00FC1428" w:rsidRPr="002F2A00" w:rsidRDefault="00FC1428" w:rsidP="002852DE">
            <w:pPr>
              <w:pStyle w:val="Sarakstarindkopa"/>
              <w:numPr>
                <w:ilvl w:val="0"/>
                <w:numId w:val="27"/>
              </w:numPr>
              <w:spacing w:after="0" w:line="240" w:lineRule="auto"/>
              <w:ind w:left="284" w:hanging="284"/>
              <w:rPr>
                <w:rFonts w:cs="Times New Roman"/>
                <w:szCs w:val="24"/>
              </w:rPr>
            </w:pPr>
            <w:r w:rsidRPr="002F2A00">
              <w:rPr>
                <w:rFonts w:cs="Times New Roman"/>
                <w:szCs w:val="24"/>
              </w:rPr>
              <w:t>Minimum screen thickness 4 mm. The screen shall be securely fastened, its sealing shall be provided for in two places. If screws are used - they shall correspond to screwdriver types PH , PZ or (-). Minimum two of them shall be sealed by suspended seals</w:t>
            </w:r>
          </w:p>
          <w:p w14:paraId="23796A4A" w14:textId="77777777" w:rsidR="00FC1428" w:rsidRPr="002F2A00" w:rsidRDefault="00FC1428" w:rsidP="002852DE">
            <w:pPr>
              <w:pStyle w:val="Sarakstarindkopa"/>
              <w:numPr>
                <w:ilvl w:val="0"/>
                <w:numId w:val="27"/>
              </w:numPr>
              <w:spacing w:after="0" w:line="240" w:lineRule="auto"/>
              <w:ind w:left="176" w:hanging="176"/>
              <w:rPr>
                <w:rFonts w:cs="Times New Roman"/>
                <w:szCs w:val="24"/>
              </w:rPr>
            </w:pPr>
            <w:r w:rsidRPr="002F2A00">
              <w:rPr>
                <w:rFonts w:cs="Times New Roman"/>
                <w:szCs w:val="24"/>
              </w:rPr>
              <w:t>The screen shall be equipped with a handle for removing it. Automatic switches shall not be disconnected when the screen is removed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EF5893" w14:textId="77777777" w:rsidR="00FC1428" w:rsidRPr="002F2A00" w:rsidRDefault="00FC1428" w:rsidP="002852DE">
            <w:pPr>
              <w:jc w:val="center"/>
              <w:rPr>
                <w:b/>
                <w:lang w:eastAsia="lv-LV"/>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025C204"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390D94A"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6ECAA73" w14:textId="77777777" w:rsidR="00FC1428" w:rsidRPr="002F2A00" w:rsidRDefault="00FC1428" w:rsidP="002852DE">
            <w:pPr>
              <w:jc w:val="center"/>
              <w:rPr>
                <w:b/>
                <w:lang w:eastAsia="lv-LV"/>
              </w:rPr>
            </w:pPr>
          </w:p>
        </w:tc>
      </w:tr>
      <w:tr w:rsidR="00FC1428" w:rsidRPr="002F2A00" w14:paraId="40018E5B"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99DCFEE"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563E9668" w14:textId="77777777" w:rsidR="00FC1428" w:rsidRPr="002F2A00" w:rsidRDefault="00FC1428" w:rsidP="002852DE">
            <w:pPr>
              <w:rPr>
                <w:b/>
                <w:lang w:eastAsia="lv-LV"/>
              </w:rPr>
            </w:pPr>
            <w:r w:rsidRPr="002F2A00">
              <w:t>Jānodrošina skaitītāju rādījumu nolasīšanas un pēcuzskaites automātslēdžu piedziņas sviras darbināšanas iespēja bez ekrāna noņemšanas. Minimālais caurspīdīgā ekrāna izmērs ir jāveido atbilstošs trīsfāzu skaitītāja izmēram. (325x180 mm (augstums x platums))/ Reading the meter, operating of the post-metering automated switch drive lever without removing the screen shall be provided for. The minimum size of the transparent scree shall correspond to the size of a three-phase meter (325x180 mm (height x width))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1CEF6B" w14:textId="77777777" w:rsidR="00FC1428" w:rsidRPr="002F2A00" w:rsidRDefault="00FC1428" w:rsidP="002852DE">
            <w:pPr>
              <w:jc w:val="center"/>
              <w:rPr>
                <w:b/>
                <w:lang w:eastAsia="lv-LV"/>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319BB55"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D346F18"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F969C93" w14:textId="77777777" w:rsidR="00FC1428" w:rsidRPr="002F2A00" w:rsidRDefault="00FC1428" w:rsidP="002852DE">
            <w:pPr>
              <w:jc w:val="center"/>
              <w:rPr>
                <w:b/>
                <w:lang w:eastAsia="lv-LV"/>
              </w:rPr>
            </w:pPr>
          </w:p>
        </w:tc>
      </w:tr>
      <w:tr w:rsidR="00FC1428" w:rsidRPr="002F2A00" w14:paraId="1590D7DF"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6BF1749"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3BECFBA0" w14:textId="77777777" w:rsidR="00FC1428" w:rsidRPr="002F2A00" w:rsidRDefault="00FC1428" w:rsidP="002852DE">
            <w:pPr>
              <w:ind w:left="284" w:hanging="250"/>
            </w:pPr>
            <w:r w:rsidRPr="002F2A00">
              <w:t xml:space="preserve">Vienfāzes skaitītāja un tā stiprinājuma vietu izmēri: </w:t>
            </w:r>
          </w:p>
          <w:p w14:paraId="0D7DF422" w14:textId="77777777" w:rsidR="00FC1428" w:rsidRPr="002F2A00" w:rsidRDefault="00FC1428" w:rsidP="002852DE">
            <w:pPr>
              <w:pStyle w:val="Sarakstarindkopa"/>
              <w:numPr>
                <w:ilvl w:val="0"/>
                <w:numId w:val="18"/>
              </w:numPr>
              <w:spacing w:after="0" w:line="240" w:lineRule="auto"/>
              <w:ind w:left="284" w:hanging="250"/>
              <w:rPr>
                <w:rFonts w:cs="Times New Roman"/>
                <w:szCs w:val="24"/>
              </w:rPr>
            </w:pPr>
            <w:r w:rsidRPr="002F2A00">
              <w:rPr>
                <w:rFonts w:cs="Times New Roman"/>
                <w:szCs w:val="24"/>
              </w:rPr>
              <w:t>attālums starp stiprinājumu vietām pa vertikāli 100 – 165 mm</w:t>
            </w:r>
          </w:p>
          <w:p w14:paraId="340B6903" w14:textId="77777777" w:rsidR="00FC1428" w:rsidRPr="002F2A00" w:rsidRDefault="00FC1428" w:rsidP="002852DE">
            <w:pPr>
              <w:pStyle w:val="Sarakstarindkopa"/>
              <w:numPr>
                <w:ilvl w:val="0"/>
                <w:numId w:val="18"/>
              </w:numPr>
              <w:spacing w:after="0" w:line="240" w:lineRule="auto"/>
              <w:ind w:left="284" w:hanging="250"/>
              <w:rPr>
                <w:rFonts w:cs="Times New Roman"/>
                <w:szCs w:val="24"/>
              </w:rPr>
            </w:pPr>
            <w:r w:rsidRPr="002F2A00">
              <w:rPr>
                <w:rFonts w:cs="Times New Roman"/>
                <w:szCs w:val="24"/>
              </w:rPr>
              <w:t>attālums starp stiprinājuma vietām pa horizontāli 95 – 130 mm</w:t>
            </w:r>
          </w:p>
          <w:p w14:paraId="34C85575" w14:textId="77777777" w:rsidR="00FC1428" w:rsidRPr="002F2A00" w:rsidRDefault="00FC1428" w:rsidP="002852DE">
            <w:pPr>
              <w:pStyle w:val="Sarakstarindkopa"/>
              <w:numPr>
                <w:ilvl w:val="0"/>
                <w:numId w:val="18"/>
              </w:numPr>
              <w:spacing w:after="0" w:line="240" w:lineRule="auto"/>
              <w:ind w:left="284" w:hanging="250"/>
              <w:rPr>
                <w:rFonts w:cs="Times New Roman"/>
                <w:szCs w:val="24"/>
              </w:rPr>
            </w:pPr>
            <w:r w:rsidRPr="002F2A00">
              <w:rPr>
                <w:rFonts w:cs="Times New Roman"/>
                <w:szCs w:val="24"/>
              </w:rPr>
              <w:t>pieļaujamais skaitītāja biezums, ne mazāk kā 120 mm</w:t>
            </w:r>
          </w:p>
          <w:p w14:paraId="04833A48" w14:textId="77777777" w:rsidR="00FC1428" w:rsidRPr="002F2A00" w:rsidRDefault="00FC1428" w:rsidP="002852DE">
            <w:pPr>
              <w:pStyle w:val="Sarakstarindkopa"/>
              <w:numPr>
                <w:ilvl w:val="0"/>
                <w:numId w:val="18"/>
              </w:numPr>
              <w:spacing w:after="0" w:line="240" w:lineRule="auto"/>
              <w:ind w:left="284" w:hanging="250"/>
              <w:rPr>
                <w:rFonts w:cs="Times New Roman"/>
                <w:szCs w:val="24"/>
              </w:rPr>
            </w:pPr>
            <w:r w:rsidRPr="002F2A00">
              <w:rPr>
                <w:rFonts w:cs="Times New Roman"/>
                <w:szCs w:val="24"/>
              </w:rPr>
              <w:t>skaitītāja maksimālais garums kopā ar pieslēgspaiļu vāku 240 mm</w:t>
            </w:r>
          </w:p>
          <w:p w14:paraId="395F884A" w14:textId="77777777" w:rsidR="00FC1428" w:rsidRPr="002F2A00" w:rsidRDefault="00FC1428" w:rsidP="002852DE">
            <w:pPr>
              <w:pStyle w:val="Sarakstarindkopa"/>
              <w:numPr>
                <w:ilvl w:val="0"/>
                <w:numId w:val="18"/>
              </w:numPr>
              <w:spacing w:after="0" w:line="240" w:lineRule="auto"/>
              <w:ind w:left="284" w:hanging="250"/>
              <w:rPr>
                <w:rFonts w:cs="Times New Roman"/>
                <w:szCs w:val="24"/>
              </w:rPr>
            </w:pPr>
            <w:r w:rsidRPr="002F2A00">
              <w:rPr>
                <w:rFonts w:cs="Times New Roman"/>
                <w:szCs w:val="24"/>
              </w:rPr>
              <w:t>skaitītāja maksimālais platums 140mm</w:t>
            </w:r>
          </w:p>
          <w:p w14:paraId="20FC5833" w14:textId="77777777" w:rsidR="00FC1428" w:rsidRPr="002F2A00" w:rsidRDefault="00FC1428" w:rsidP="002852DE">
            <w:pPr>
              <w:pStyle w:val="Sarakstarindkopa"/>
              <w:numPr>
                <w:ilvl w:val="0"/>
                <w:numId w:val="18"/>
              </w:numPr>
              <w:tabs>
                <w:tab w:val="left" w:pos="284"/>
              </w:tabs>
              <w:spacing w:after="0" w:line="240" w:lineRule="auto"/>
              <w:ind w:left="0" w:firstLine="0"/>
              <w:rPr>
                <w:rFonts w:cs="Times New Roman"/>
                <w:szCs w:val="24"/>
              </w:rPr>
            </w:pPr>
            <w:r w:rsidRPr="002F2A00">
              <w:rPr>
                <w:rFonts w:cs="Times New Roman"/>
                <w:szCs w:val="24"/>
              </w:rPr>
              <w:t xml:space="preserve">attālums no skaitītāja apakšējiem stiprinājumiem  līdz citām sadalni komplektējošām ierīcēm ≥90 mm/ Dimensions of a single phase meter and its fixing locations: </w:t>
            </w:r>
          </w:p>
          <w:p w14:paraId="0BD063CA" w14:textId="77777777" w:rsidR="00FC1428" w:rsidRPr="002F2A00" w:rsidRDefault="00FC1428" w:rsidP="002852DE">
            <w:pPr>
              <w:pStyle w:val="Sarakstarindkopa"/>
              <w:numPr>
                <w:ilvl w:val="0"/>
                <w:numId w:val="18"/>
              </w:numPr>
              <w:spacing w:after="0" w:line="240" w:lineRule="auto"/>
              <w:ind w:left="284" w:hanging="250"/>
              <w:rPr>
                <w:rFonts w:cs="Times New Roman"/>
                <w:szCs w:val="24"/>
              </w:rPr>
            </w:pPr>
            <w:r w:rsidRPr="002F2A00">
              <w:rPr>
                <w:rFonts w:cs="Times New Roman"/>
                <w:szCs w:val="24"/>
              </w:rPr>
              <w:t>vertical distance between points of fastening 100 – 165 mm</w:t>
            </w:r>
          </w:p>
          <w:p w14:paraId="5490E5E4" w14:textId="77777777" w:rsidR="00FC1428" w:rsidRPr="002F2A00" w:rsidRDefault="00FC1428" w:rsidP="002852DE">
            <w:pPr>
              <w:pStyle w:val="Sarakstarindkopa"/>
              <w:numPr>
                <w:ilvl w:val="0"/>
                <w:numId w:val="18"/>
              </w:numPr>
              <w:spacing w:after="0" w:line="240" w:lineRule="auto"/>
              <w:ind w:left="284" w:hanging="250"/>
              <w:rPr>
                <w:rFonts w:cs="Times New Roman"/>
                <w:szCs w:val="24"/>
              </w:rPr>
            </w:pPr>
            <w:r w:rsidRPr="002F2A00">
              <w:rPr>
                <w:rFonts w:cs="Times New Roman"/>
                <w:szCs w:val="24"/>
              </w:rPr>
              <w:t>horizontal distance between points of fastening 95 – 130 mm</w:t>
            </w:r>
          </w:p>
          <w:p w14:paraId="55D04DCB" w14:textId="77777777" w:rsidR="00FC1428" w:rsidRPr="002F2A00" w:rsidRDefault="00FC1428" w:rsidP="002852DE">
            <w:pPr>
              <w:pStyle w:val="Sarakstarindkopa"/>
              <w:numPr>
                <w:ilvl w:val="0"/>
                <w:numId w:val="18"/>
              </w:numPr>
              <w:spacing w:after="0" w:line="240" w:lineRule="auto"/>
              <w:ind w:left="284" w:hanging="250"/>
              <w:rPr>
                <w:rFonts w:cs="Times New Roman"/>
                <w:szCs w:val="24"/>
              </w:rPr>
            </w:pPr>
            <w:r w:rsidRPr="002F2A00">
              <w:rPr>
                <w:rFonts w:cs="Times New Roman"/>
                <w:szCs w:val="24"/>
              </w:rPr>
              <w:t>permitted thickness of the meter minimum 120 mm</w:t>
            </w:r>
          </w:p>
          <w:p w14:paraId="33454927" w14:textId="77777777" w:rsidR="00FC1428" w:rsidRPr="002F2A00" w:rsidRDefault="00FC1428" w:rsidP="002852DE">
            <w:pPr>
              <w:pStyle w:val="Sarakstarindkopa"/>
              <w:numPr>
                <w:ilvl w:val="0"/>
                <w:numId w:val="18"/>
              </w:numPr>
              <w:spacing w:after="0" w:line="240" w:lineRule="auto"/>
              <w:ind w:left="284" w:hanging="250"/>
              <w:rPr>
                <w:rFonts w:cs="Times New Roman"/>
                <w:szCs w:val="24"/>
              </w:rPr>
            </w:pPr>
            <w:r w:rsidRPr="002F2A00">
              <w:rPr>
                <w:rFonts w:cs="Times New Roman"/>
                <w:szCs w:val="24"/>
              </w:rPr>
              <w:t>maximum length of the meter jointly with the terminal cover 240 mm</w:t>
            </w:r>
          </w:p>
          <w:p w14:paraId="04141FEF" w14:textId="77777777" w:rsidR="00FC1428" w:rsidRPr="002F2A00" w:rsidRDefault="00FC1428" w:rsidP="002852DE">
            <w:pPr>
              <w:pStyle w:val="Sarakstarindkopa"/>
              <w:numPr>
                <w:ilvl w:val="0"/>
                <w:numId w:val="18"/>
              </w:numPr>
              <w:spacing w:after="0" w:line="240" w:lineRule="auto"/>
              <w:ind w:left="284" w:hanging="250"/>
              <w:rPr>
                <w:rFonts w:cs="Times New Roman"/>
                <w:szCs w:val="24"/>
              </w:rPr>
            </w:pPr>
            <w:r w:rsidRPr="002F2A00">
              <w:rPr>
                <w:rFonts w:cs="Times New Roman"/>
                <w:szCs w:val="24"/>
              </w:rPr>
              <w:t>maximum width of the meter 140mm</w:t>
            </w:r>
          </w:p>
          <w:p w14:paraId="1319C13C" w14:textId="77777777" w:rsidR="00FC1428" w:rsidRPr="002F2A00" w:rsidRDefault="00FC1428" w:rsidP="002852DE">
            <w:pPr>
              <w:pStyle w:val="Sarakstarindkopa"/>
              <w:numPr>
                <w:ilvl w:val="0"/>
                <w:numId w:val="18"/>
              </w:numPr>
              <w:spacing w:after="0" w:line="240" w:lineRule="auto"/>
              <w:ind w:left="176" w:hanging="142"/>
              <w:rPr>
                <w:rFonts w:cs="Times New Roman"/>
                <w:szCs w:val="24"/>
              </w:rPr>
            </w:pPr>
            <w:r w:rsidRPr="002F2A00">
              <w:rPr>
                <w:rFonts w:cs="Times New Roman"/>
                <w:szCs w:val="24"/>
              </w:rPr>
              <w:t>distance from the bottom fixings of the meter to other devices of the switchgear assembly ≥90 mm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E16D11E"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C616030"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EB3E7AE"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6CBDAAC" w14:textId="77777777" w:rsidR="00FC1428" w:rsidRPr="002F2A00" w:rsidRDefault="00FC1428" w:rsidP="002852DE">
            <w:pPr>
              <w:jc w:val="center"/>
              <w:rPr>
                <w:b/>
                <w:lang w:eastAsia="lv-LV"/>
              </w:rPr>
            </w:pPr>
          </w:p>
        </w:tc>
      </w:tr>
      <w:tr w:rsidR="00FC1428" w:rsidRPr="002F2A00" w14:paraId="31CA070B"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0B64240"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1B1892F4" w14:textId="77777777" w:rsidR="00FC1428" w:rsidRPr="002F2A00" w:rsidRDefault="00FC1428" w:rsidP="002852DE">
            <w:pPr>
              <w:pStyle w:val="Sarakstarindkopa"/>
              <w:spacing w:after="0" w:line="240" w:lineRule="auto"/>
              <w:ind w:left="0"/>
              <w:rPr>
                <w:rFonts w:cs="Times New Roman"/>
                <w:b/>
                <w:szCs w:val="24"/>
              </w:rPr>
            </w:pPr>
            <w:r w:rsidRPr="002F2A00">
              <w:rPr>
                <w:rFonts w:cs="Times New Roman"/>
                <w:szCs w:val="24"/>
              </w:rPr>
              <w:t>Trīsfāžu skaitītāja un tā stiprinājuma vietu izmēri:</w:t>
            </w:r>
          </w:p>
          <w:p w14:paraId="18CA5E4E" w14:textId="77777777" w:rsidR="00FC1428" w:rsidRPr="002F2A00" w:rsidRDefault="00FC1428" w:rsidP="002852DE">
            <w:pPr>
              <w:pStyle w:val="Sarakstarindkopa"/>
              <w:numPr>
                <w:ilvl w:val="0"/>
                <w:numId w:val="19"/>
              </w:numPr>
              <w:spacing w:after="0" w:line="240" w:lineRule="auto"/>
              <w:ind w:left="284" w:hanging="284"/>
              <w:rPr>
                <w:rFonts w:cs="Times New Roman"/>
                <w:szCs w:val="24"/>
              </w:rPr>
            </w:pPr>
            <w:r w:rsidRPr="002F2A00">
              <w:rPr>
                <w:rFonts w:cs="Times New Roman"/>
                <w:szCs w:val="24"/>
              </w:rPr>
              <w:t>attālums starp stiprinājumu vietām pa vertikāli 210 -245 mm</w:t>
            </w:r>
          </w:p>
          <w:p w14:paraId="26908AA3" w14:textId="77777777" w:rsidR="00FC1428" w:rsidRPr="002F2A00" w:rsidRDefault="00FC1428" w:rsidP="002852DE">
            <w:pPr>
              <w:pStyle w:val="Sarakstarindkopa"/>
              <w:numPr>
                <w:ilvl w:val="0"/>
                <w:numId w:val="19"/>
              </w:numPr>
              <w:spacing w:after="0" w:line="240" w:lineRule="auto"/>
              <w:ind w:left="284" w:hanging="284"/>
              <w:rPr>
                <w:rFonts w:cs="Times New Roman"/>
                <w:szCs w:val="24"/>
              </w:rPr>
            </w:pPr>
            <w:r w:rsidRPr="002F2A00">
              <w:rPr>
                <w:rFonts w:cs="Times New Roman"/>
                <w:szCs w:val="24"/>
              </w:rPr>
              <w:t>attālums starp stiprinājuma vietām pa horizontāli 145 – 180 mm</w:t>
            </w:r>
          </w:p>
          <w:p w14:paraId="122360D1" w14:textId="77777777" w:rsidR="00FC1428" w:rsidRPr="002F2A00" w:rsidRDefault="00FC1428" w:rsidP="002852DE">
            <w:pPr>
              <w:pStyle w:val="Sarakstarindkopa"/>
              <w:numPr>
                <w:ilvl w:val="0"/>
                <w:numId w:val="19"/>
              </w:numPr>
              <w:spacing w:after="0" w:line="240" w:lineRule="auto"/>
              <w:ind w:left="284" w:hanging="284"/>
              <w:rPr>
                <w:rFonts w:cs="Times New Roman"/>
                <w:szCs w:val="24"/>
              </w:rPr>
            </w:pPr>
            <w:r w:rsidRPr="002F2A00">
              <w:rPr>
                <w:rFonts w:cs="Times New Roman"/>
                <w:szCs w:val="24"/>
              </w:rPr>
              <w:t>pieļaujamais skaitītāja biezums, ne mazāk kā 140 mm</w:t>
            </w:r>
          </w:p>
          <w:p w14:paraId="7245DDFB" w14:textId="77777777" w:rsidR="00FC1428" w:rsidRPr="002F2A00" w:rsidRDefault="00FC1428" w:rsidP="002852DE">
            <w:pPr>
              <w:pStyle w:val="Sarakstarindkopa"/>
              <w:numPr>
                <w:ilvl w:val="0"/>
                <w:numId w:val="19"/>
              </w:numPr>
              <w:spacing w:after="0" w:line="240" w:lineRule="auto"/>
              <w:ind w:left="284" w:hanging="284"/>
              <w:rPr>
                <w:rFonts w:cs="Times New Roman"/>
                <w:szCs w:val="24"/>
              </w:rPr>
            </w:pPr>
            <w:r w:rsidRPr="002F2A00">
              <w:rPr>
                <w:rFonts w:cs="Times New Roman"/>
                <w:szCs w:val="24"/>
              </w:rPr>
              <w:t>skaitītāja maksimālais garums kopā ar pieslēgspaiļu vāku 325 mm</w:t>
            </w:r>
          </w:p>
          <w:p w14:paraId="7D61DEE4" w14:textId="77777777" w:rsidR="00FC1428" w:rsidRPr="002F2A00" w:rsidRDefault="00FC1428" w:rsidP="002852DE">
            <w:pPr>
              <w:pStyle w:val="Sarakstarindkopa"/>
              <w:numPr>
                <w:ilvl w:val="0"/>
                <w:numId w:val="19"/>
              </w:numPr>
              <w:spacing w:after="0" w:line="240" w:lineRule="auto"/>
              <w:ind w:left="284" w:hanging="284"/>
              <w:rPr>
                <w:rFonts w:cs="Times New Roman"/>
                <w:szCs w:val="24"/>
              </w:rPr>
            </w:pPr>
            <w:r w:rsidRPr="002F2A00">
              <w:rPr>
                <w:rFonts w:cs="Times New Roman"/>
                <w:szCs w:val="24"/>
              </w:rPr>
              <w:t>skaitītāja maksimālais platums 180 mm</w:t>
            </w:r>
          </w:p>
          <w:p w14:paraId="2EB0C2A5" w14:textId="77777777" w:rsidR="00FC1428" w:rsidRPr="002F2A00" w:rsidRDefault="00FC1428" w:rsidP="002852DE">
            <w:pPr>
              <w:pStyle w:val="Sarakstarindkopa"/>
              <w:numPr>
                <w:ilvl w:val="0"/>
                <w:numId w:val="19"/>
              </w:numPr>
              <w:spacing w:after="0" w:line="240" w:lineRule="auto"/>
              <w:ind w:left="284" w:hanging="284"/>
              <w:rPr>
                <w:rFonts w:cs="Times New Roman"/>
                <w:szCs w:val="24"/>
              </w:rPr>
            </w:pPr>
            <w:r w:rsidRPr="002F2A00">
              <w:rPr>
                <w:rFonts w:cs="Times New Roman"/>
                <w:szCs w:val="24"/>
              </w:rPr>
              <w:t>minimālais attālums starp skaitītājiem pa horizontāli 10 mm</w:t>
            </w:r>
          </w:p>
          <w:p w14:paraId="4E280A7C" w14:textId="77777777" w:rsidR="00FC1428" w:rsidRPr="002F2A00" w:rsidRDefault="00FC1428" w:rsidP="002852DE">
            <w:pPr>
              <w:pStyle w:val="Sarakstarindkopa"/>
              <w:numPr>
                <w:ilvl w:val="0"/>
                <w:numId w:val="19"/>
              </w:numPr>
              <w:spacing w:after="0" w:line="240" w:lineRule="auto"/>
              <w:ind w:left="284" w:hanging="284"/>
              <w:rPr>
                <w:rFonts w:cs="Times New Roman"/>
                <w:szCs w:val="24"/>
              </w:rPr>
            </w:pPr>
            <w:r w:rsidRPr="002F2A00">
              <w:rPr>
                <w:rFonts w:cs="Times New Roman"/>
                <w:szCs w:val="24"/>
              </w:rPr>
              <w:t>attālums no skaitītāja apakšējiem stiprinājumiem  līdz citām sadalni komplektējošām ierīcēm ≥90 mm</w:t>
            </w:r>
          </w:p>
          <w:p w14:paraId="71270904" w14:textId="77777777" w:rsidR="00FC1428" w:rsidRPr="002F2A00" w:rsidRDefault="00FC1428" w:rsidP="002852DE">
            <w:r w:rsidRPr="002F2A00">
              <w:t>Uz skaitītāja paneļa jābūt iespēja uzstādīt 3-fāzu skaitītāja vietā 1-fāzu skaitītāju.</w:t>
            </w:r>
          </w:p>
          <w:p w14:paraId="0191D3B8" w14:textId="77777777" w:rsidR="00FC1428" w:rsidRPr="002F2A00" w:rsidRDefault="00FC1428" w:rsidP="002852DE">
            <w:pPr>
              <w:pStyle w:val="Sarakstarindkopa"/>
              <w:spacing w:after="0" w:line="240" w:lineRule="auto"/>
              <w:ind w:left="0"/>
              <w:rPr>
                <w:rFonts w:cs="Times New Roman"/>
                <w:b/>
                <w:szCs w:val="24"/>
              </w:rPr>
            </w:pPr>
            <w:r w:rsidRPr="002F2A00">
              <w:rPr>
                <w:rFonts w:cs="Times New Roman"/>
                <w:szCs w:val="24"/>
              </w:rPr>
              <w:t>Skaitītāja paneli nokomplektēt ar 3 komplektiem – skrūve, paplāksnes ar atsperi un paneļa sliedē ievietots kustīgs elements ar vītni skrūves fiksēšanai/ Dimensions of a three phases meter and its fixing locations:</w:t>
            </w:r>
          </w:p>
          <w:p w14:paraId="5273F7A9" w14:textId="77777777" w:rsidR="00FC1428" w:rsidRPr="002F2A00" w:rsidRDefault="00FC1428" w:rsidP="002852DE">
            <w:pPr>
              <w:pStyle w:val="Sarakstarindkopa"/>
              <w:numPr>
                <w:ilvl w:val="0"/>
                <w:numId w:val="19"/>
              </w:numPr>
              <w:spacing w:after="0" w:line="240" w:lineRule="auto"/>
              <w:ind w:left="284" w:hanging="284"/>
              <w:rPr>
                <w:rFonts w:cs="Times New Roman"/>
                <w:szCs w:val="24"/>
              </w:rPr>
            </w:pPr>
            <w:r w:rsidRPr="002F2A00">
              <w:rPr>
                <w:rFonts w:cs="Times New Roman"/>
                <w:szCs w:val="24"/>
              </w:rPr>
              <w:t>vertical distance between points of fastening 210 – -245 mm;</w:t>
            </w:r>
          </w:p>
          <w:p w14:paraId="45F0E29D" w14:textId="77777777" w:rsidR="00FC1428" w:rsidRPr="002F2A00" w:rsidRDefault="00FC1428" w:rsidP="002852DE">
            <w:pPr>
              <w:pStyle w:val="Sarakstarindkopa"/>
              <w:numPr>
                <w:ilvl w:val="0"/>
                <w:numId w:val="19"/>
              </w:numPr>
              <w:spacing w:after="0" w:line="240" w:lineRule="auto"/>
              <w:ind w:left="284" w:hanging="284"/>
              <w:rPr>
                <w:rFonts w:cs="Times New Roman"/>
                <w:szCs w:val="24"/>
              </w:rPr>
            </w:pPr>
            <w:r w:rsidRPr="002F2A00">
              <w:rPr>
                <w:rFonts w:cs="Times New Roman"/>
                <w:szCs w:val="24"/>
              </w:rPr>
              <w:t>horizontal distance between points of fastening 145 – 180 mm;</w:t>
            </w:r>
          </w:p>
          <w:p w14:paraId="45328CA2" w14:textId="77777777" w:rsidR="00FC1428" w:rsidRPr="002F2A00" w:rsidRDefault="00FC1428" w:rsidP="002852DE">
            <w:pPr>
              <w:pStyle w:val="Sarakstarindkopa"/>
              <w:numPr>
                <w:ilvl w:val="0"/>
                <w:numId w:val="19"/>
              </w:numPr>
              <w:spacing w:after="0" w:line="240" w:lineRule="auto"/>
              <w:ind w:left="284" w:hanging="284"/>
              <w:rPr>
                <w:rFonts w:cs="Times New Roman"/>
                <w:szCs w:val="24"/>
              </w:rPr>
            </w:pPr>
            <w:r w:rsidRPr="002F2A00">
              <w:rPr>
                <w:rFonts w:cs="Times New Roman"/>
                <w:szCs w:val="24"/>
              </w:rPr>
              <w:t>permitted thickness of the meter, minimum 140 mm</w:t>
            </w:r>
          </w:p>
          <w:p w14:paraId="3F49F666" w14:textId="77777777" w:rsidR="00FC1428" w:rsidRPr="002F2A00" w:rsidRDefault="00FC1428" w:rsidP="002852DE">
            <w:pPr>
              <w:pStyle w:val="Sarakstarindkopa"/>
              <w:numPr>
                <w:ilvl w:val="0"/>
                <w:numId w:val="19"/>
              </w:numPr>
              <w:spacing w:after="0" w:line="240" w:lineRule="auto"/>
              <w:ind w:left="284" w:hanging="284"/>
              <w:rPr>
                <w:rFonts w:cs="Times New Roman"/>
                <w:szCs w:val="24"/>
              </w:rPr>
            </w:pPr>
            <w:r w:rsidRPr="002F2A00">
              <w:rPr>
                <w:rFonts w:cs="Times New Roman"/>
                <w:szCs w:val="24"/>
              </w:rPr>
              <w:t>maximum length of the meter jointly with the terminal cover 325 mm</w:t>
            </w:r>
          </w:p>
          <w:p w14:paraId="137E6ED7" w14:textId="77777777" w:rsidR="00FC1428" w:rsidRPr="002F2A00" w:rsidRDefault="00FC1428" w:rsidP="002852DE">
            <w:pPr>
              <w:pStyle w:val="Sarakstarindkopa"/>
              <w:numPr>
                <w:ilvl w:val="0"/>
                <w:numId w:val="19"/>
              </w:numPr>
              <w:spacing w:after="0" w:line="240" w:lineRule="auto"/>
              <w:ind w:left="284" w:hanging="284"/>
              <w:rPr>
                <w:rFonts w:cs="Times New Roman"/>
                <w:szCs w:val="24"/>
              </w:rPr>
            </w:pPr>
            <w:r w:rsidRPr="002F2A00">
              <w:rPr>
                <w:rFonts w:cs="Times New Roman"/>
                <w:szCs w:val="24"/>
              </w:rPr>
              <w:t>maximum width of the meter 180 mm</w:t>
            </w:r>
          </w:p>
          <w:p w14:paraId="746EE207" w14:textId="77777777" w:rsidR="00FC1428" w:rsidRPr="002F2A00" w:rsidRDefault="00FC1428" w:rsidP="002852DE">
            <w:pPr>
              <w:pStyle w:val="Sarakstarindkopa"/>
              <w:numPr>
                <w:ilvl w:val="0"/>
                <w:numId w:val="19"/>
              </w:numPr>
              <w:spacing w:after="0" w:line="240" w:lineRule="auto"/>
              <w:ind w:left="284" w:hanging="284"/>
              <w:rPr>
                <w:rFonts w:cs="Times New Roman"/>
                <w:szCs w:val="24"/>
              </w:rPr>
            </w:pPr>
            <w:r w:rsidRPr="002F2A00">
              <w:rPr>
                <w:rFonts w:cs="Times New Roman"/>
                <w:szCs w:val="24"/>
              </w:rPr>
              <w:t>the minimum horizontal distance between meters 10 mm</w:t>
            </w:r>
          </w:p>
          <w:p w14:paraId="5CE22206" w14:textId="77777777" w:rsidR="00FC1428" w:rsidRPr="002F2A00" w:rsidRDefault="00FC1428" w:rsidP="002852DE">
            <w:pPr>
              <w:pStyle w:val="Sarakstarindkopa"/>
              <w:numPr>
                <w:ilvl w:val="0"/>
                <w:numId w:val="19"/>
              </w:numPr>
              <w:spacing w:after="0" w:line="240" w:lineRule="auto"/>
              <w:ind w:left="284" w:hanging="284"/>
              <w:rPr>
                <w:rFonts w:cs="Times New Roman"/>
                <w:szCs w:val="24"/>
              </w:rPr>
            </w:pPr>
            <w:r w:rsidRPr="002F2A00">
              <w:rPr>
                <w:rFonts w:cs="Times New Roman"/>
                <w:szCs w:val="24"/>
              </w:rPr>
              <w:t>distance from the bottom fixings of the meter to other devices of the switchgear assembly ≥90 mm.</w:t>
            </w:r>
          </w:p>
          <w:p w14:paraId="6A402734" w14:textId="77777777" w:rsidR="00FC1428" w:rsidRPr="002F2A00" w:rsidRDefault="00FC1428" w:rsidP="002852DE">
            <w:r w:rsidRPr="002F2A00">
              <w:t xml:space="preserve">It shall be possible to install a single phase meter instead of a </w:t>
            </w:r>
          </w:p>
          <w:p w14:paraId="3A2CECBA" w14:textId="77777777" w:rsidR="00FC1428" w:rsidRPr="002F2A00" w:rsidRDefault="00FC1428" w:rsidP="002852DE">
            <w:r w:rsidRPr="002F2A00">
              <w:t>three phase meter on the meter panel.</w:t>
            </w:r>
          </w:p>
          <w:p w14:paraId="6882788E" w14:textId="77777777" w:rsidR="00FC1428" w:rsidRPr="002F2A00" w:rsidRDefault="00FC1428" w:rsidP="002852DE">
            <w:pPr>
              <w:pStyle w:val="Sarakstarindkopa"/>
              <w:numPr>
                <w:ilvl w:val="0"/>
                <w:numId w:val="28"/>
              </w:numPr>
              <w:spacing w:after="0" w:line="240" w:lineRule="auto"/>
              <w:ind w:left="318" w:hanging="318"/>
              <w:rPr>
                <w:rFonts w:cs="Times New Roman"/>
                <w:b/>
                <w:szCs w:val="24"/>
                <w:lang w:eastAsia="lv-LV"/>
              </w:rPr>
            </w:pPr>
            <w:r w:rsidRPr="002F2A00">
              <w:rPr>
                <w:rFonts w:cs="Times New Roman"/>
                <w:szCs w:val="24"/>
              </w:rPr>
              <w:t>The meter panel shall be assembled with 3 sets - a screw, washers with a spring and a moving element with a thread for fixing the screw placed in the panel rail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057C962" w14:textId="77777777" w:rsidR="00FC1428" w:rsidRPr="002F2A00" w:rsidRDefault="00FC1428" w:rsidP="002852DE">
            <w:pPr>
              <w:jc w:val="center"/>
              <w:rPr>
                <w:b/>
                <w:lang w:eastAsia="lv-LV"/>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2D5A0B8"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883B73F"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0199DDD" w14:textId="77777777" w:rsidR="00FC1428" w:rsidRPr="002F2A00" w:rsidRDefault="00FC1428" w:rsidP="002852DE">
            <w:pPr>
              <w:jc w:val="center"/>
              <w:rPr>
                <w:b/>
                <w:lang w:eastAsia="lv-LV"/>
              </w:rPr>
            </w:pPr>
          </w:p>
        </w:tc>
      </w:tr>
      <w:tr w:rsidR="00FC1428" w:rsidRPr="002F2A00" w14:paraId="1FB181F5"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E7D1015"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EDEBC5D" w14:textId="77777777" w:rsidR="00FC1428" w:rsidRPr="002F2A00" w:rsidRDefault="00FC1428" w:rsidP="002852DE">
            <w:r w:rsidRPr="002F2A00">
              <w:t>Sadalnes vadojums jāveido atbilstoši TN-C-S sistēmai/ The switchgear wiring shall be designed in compliance with TN-C-S system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1ED013F"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C558FF9"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981253E"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A7E7093" w14:textId="77777777" w:rsidR="00FC1428" w:rsidRPr="002F2A00" w:rsidRDefault="00FC1428" w:rsidP="002852DE">
            <w:pPr>
              <w:jc w:val="center"/>
              <w:rPr>
                <w:b/>
                <w:lang w:eastAsia="lv-LV"/>
              </w:rPr>
            </w:pPr>
          </w:p>
        </w:tc>
      </w:tr>
      <w:tr w:rsidR="00FC1428" w:rsidRPr="002F2A00" w14:paraId="0276448D"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7D36393"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39FFADD" w14:textId="77777777" w:rsidR="00FC1428" w:rsidRPr="002F2A00" w:rsidRDefault="00FC1428" w:rsidP="002852DE">
            <w:r w:rsidRPr="002F2A00">
              <w:t>Sadalnē, tiešā slēguma skaitītāja pieslēgšanai jāizmanto nostiprināti vara (Cu) lokanie vadi/ In the switchgear, for connection of the direct connection meter fixed copper (Cu) flexible wires shall be used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679886"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05314E9"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E560C61"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625C7FE" w14:textId="77777777" w:rsidR="00FC1428" w:rsidRPr="002F2A00" w:rsidRDefault="00FC1428" w:rsidP="002852DE">
            <w:pPr>
              <w:jc w:val="center"/>
              <w:rPr>
                <w:b/>
                <w:lang w:eastAsia="lv-LV"/>
              </w:rPr>
            </w:pPr>
          </w:p>
        </w:tc>
      </w:tr>
      <w:tr w:rsidR="00FC1428" w:rsidRPr="002F2A00" w14:paraId="18523882"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E309092"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7826DF1F" w14:textId="77777777" w:rsidR="00FC1428" w:rsidRPr="002F2A00" w:rsidRDefault="00FC1428" w:rsidP="002852DE">
            <w:r w:rsidRPr="002F2A00">
              <w:t>Sadalnes vadojumam jābūt marķētam atbilstoši prasībām tabulā [TS Nr. TS_3101.1xx_v1 Pielikums Nr.3]/ The switchgear wiring shall be labelled according to the requirements in the table [TS No. TS_3101.1xx_v1 Annex No.3]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64A8DF1"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5341CC1"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B401FE2"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614000A" w14:textId="77777777" w:rsidR="00FC1428" w:rsidRPr="002F2A00" w:rsidRDefault="00FC1428" w:rsidP="002852DE">
            <w:pPr>
              <w:jc w:val="center"/>
              <w:rPr>
                <w:b/>
                <w:lang w:eastAsia="lv-LV"/>
              </w:rPr>
            </w:pPr>
          </w:p>
        </w:tc>
      </w:tr>
      <w:tr w:rsidR="00FC1428" w:rsidRPr="002F2A00" w14:paraId="5B1CC998"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54E8189"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4FCC21FC" w14:textId="77777777" w:rsidR="00FC1428" w:rsidRPr="002F2A00" w:rsidRDefault="00FC1428" w:rsidP="002852DE">
            <w:pPr>
              <w:ind w:left="284" w:hanging="284"/>
            </w:pPr>
            <w:r w:rsidRPr="002F2A00">
              <w:t>Vadu šķērsgriezums:</w:t>
            </w:r>
          </w:p>
          <w:p w14:paraId="6540A9BF" w14:textId="77777777" w:rsidR="00FC1428" w:rsidRPr="002F2A00" w:rsidRDefault="00FC1428" w:rsidP="002852DE">
            <w:pPr>
              <w:pStyle w:val="Sarakstarindkopa"/>
              <w:numPr>
                <w:ilvl w:val="0"/>
                <w:numId w:val="7"/>
              </w:numPr>
              <w:spacing w:after="0" w:line="240" w:lineRule="auto"/>
              <w:ind w:left="284" w:hanging="284"/>
              <w:rPr>
                <w:rFonts w:cs="Times New Roman"/>
                <w:szCs w:val="24"/>
              </w:rPr>
            </w:pPr>
            <w:r w:rsidRPr="002F2A00">
              <w:rPr>
                <w:rFonts w:cs="Times New Roman"/>
                <w:szCs w:val="24"/>
              </w:rPr>
              <w:t>skaitītāju ar Inom=63 A pieslēgšanai - Cu daudzdzīslu vadi ar minimālo šķērsgriezumu  10 mm</w:t>
            </w:r>
            <w:r w:rsidRPr="002F2A00">
              <w:rPr>
                <w:rFonts w:cs="Times New Roman"/>
                <w:szCs w:val="24"/>
                <w:vertAlign w:val="superscript"/>
              </w:rPr>
              <w:t>2</w:t>
            </w:r>
          </w:p>
          <w:p w14:paraId="7CBCDF1F" w14:textId="77777777" w:rsidR="00FC1428" w:rsidRPr="002F2A00" w:rsidRDefault="00FC1428" w:rsidP="002852DE">
            <w:pPr>
              <w:pStyle w:val="Sarakstarindkopa"/>
              <w:numPr>
                <w:ilvl w:val="0"/>
                <w:numId w:val="7"/>
              </w:numPr>
              <w:spacing w:after="0" w:line="240" w:lineRule="auto"/>
              <w:ind w:left="284" w:hanging="284"/>
              <w:rPr>
                <w:rFonts w:cs="Times New Roman"/>
                <w:szCs w:val="24"/>
              </w:rPr>
            </w:pPr>
            <w:r w:rsidRPr="002F2A00">
              <w:rPr>
                <w:rFonts w:cs="Times New Roman"/>
                <w:szCs w:val="24"/>
              </w:rPr>
              <w:t>skaitītāju ar Inom=100 A pieslēgšanai -  Cu daudzdzīslu vadi ar minimālo šķērsgriezumu 16 mm</w:t>
            </w:r>
            <w:r w:rsidRPr="002F2A00">
              <w:rPr>
                <w:rFonts w:cs="Times New Roman"/>
                <w:szCs w:val="24"/>
                <w:vertAlign w:val="superscript"/>
              </w:rPr>
              <w:t>2</w:t>
            </w:r>
          </w:p>
          <w:p w14:paraId="74C8A730" w14:textId="77777777" w:rsidR="00FC1428" w:rsidRPr="002F2A00" w:rsidRDefault="00FC1428" w:rsidP="002852DE">
            <w:r w:rsidRPr="002F2A00">
              <w:t>Uz vadu galiem jābūt uzmontētiem āderuzgaļiem:</w:t>
            </w:r>
          </w:p>
          <w:p w14:paraId="50C2D140" w14:textId="77777777" w:rsidR="00FC1428" w:rsidRPr="002F2A00" w:rsidRDefault="00FC1428" w:rsidP="002852DE">
            <w:pPr>
              <w:pStyle w:val="Pamatteksts2"/>
              <w:numPr>
                <w:ilvl w:val="0"/>
                <w:numId w:val="20"/>
              </w:numPr>
              <w:ind w:left="284" w:hanging="284"/>
              <w:rPr>
                <w:color w:val="auto"/>
                <w:sz w:val="24"/>
                <w:szCs w:val="24"/>
              </w:rPr>
            </w:pPr>
            <w:r w:rsidRPr="002F2A00">
              <w:rPr>
                <w:color w:val="auto"/>
                <w:sz w:val="24"/>
                <w:szCs w:val="24"/>
              </w:rPr>
              <w:t>pievienojumiem automātslēdzī  āderuzgaļa garums 12 mm</w:t>
            </w:r>
          </w:p>
          <w:p w14:paraId="5CE264FB" w14:textId="77777777" w:rsidR="00FC1428" w:rsidRPr="002F2A00" w:rsidRDefault="00FC1428" w:rsidP="002852DE">
            <w:pPr>
              <w:pStyle w:val="Sarakstarindkopa"/>
              <w:numPr>
                <w:ilvl w:val="0"/>
                <w:numId w:val="20"/>
              </w:numPr>
              <w:spacing w:after="0" w:line="240" w:lineRule="auto"/>
              <w:ind w:left="284" w:hanging="284"/>
              <w:rPr>
                <w:rFonts w:cs="Times New Roman"/>
                <w:szCs w:val="24"/>
              </w:rPr>
            </w:pPr>
            <w:r w:rsidRPr="002F2A00">
              <w:rPr>
                <w:rFonts w:cs="Times New Roman"/>
                <w:szCs w:val="24"/>
              </w:rPr>
              <w:t>pie skaitītāja pieslēgspailēm āderuzgaļa garums18 mm</w:t>
            </w:r>
          </w:p>
          <w:p w14:paraId="7448DE20" w14:textId="77777777" w:rsidR="00FC1428" w:rsidRPr="002F2A00" w:rsidRDefault="00FC1428" w:rsidP="002852DE">
            <w:r w:rsidRPr="002F2A00">
              <w:t>Ja vadam dzīslas rūpnieciski sapresētas monolīti, tad āderuzgaļus var nemontēt/ Wire cross-section:</w:t>
            </w:r>
          </w:p>
          <w:p w14:paraId="2A7E75E0" w14:textId="77777777" w:rsidR="00FC1428" w:rsidRPr="002F2A00" w:rsidRDefault="00FC1428" w:rsidP="002852DE">
            <w:pPr>
              <w:pStyle w:val="Sarakstarindkopa"/>
              <w:numPr>
                <w:ilvl w:val="0"/>
                <w:numId w:val="7"/>
              </w:numPr>
              <w:spacing w:after="0" w:line="240" w:lineRule="auto"/>
              <w:ind w:left="284" w:hanging="284"/>
              <w:rPr>
                <w:rFonts w:cs="Times New Roman"/>
                <w:szCs w:val="24"/>
              </w:rPr>
            </w:pPr>
            <w:r w:rsidRPr="002F2A00">
              <w:rPr>
                <w:rFonts w:cs="Times New Roman"/>
                <w:szCs w:val="24"/>
              </w:rPr>
              <w:t>for connection of meters with Inom=63 A - Cu multi-conductor wires with minimum cross-section 10 mm</w:t>
            </w:r>
            <w:r w:rsidRPr="002F2A00">
              <w:rPr>
                <w:rFonts w:cs="Times New Roman"/>
                <w:szCs w:val="24"/>
                <w:vertAlign w:val="superscript"/>
              </w:rPr>
              <w:t>2;</w:t>
            </w:r>
          </w:p>
          <w:p w14:paraId="507CDCC7" w14:textId="77777777" w:rsidR="00FC1428" w:rsidRPr="002F2A00" w:rsidRDefault="00FC1428" w:rsidP="002852DE">
            <w:pPr>
              <w:pStyle w:val="Sarakstarindkopa"/>
              <w:numPr>
                <w:ilvl w:val="0"/>
                <w:numId w:val="7"/>
              </w:numPr>
              <w:spacing w:after="0" w:line="240" w:lineRule="auto"/>
              <w:ind w:left="284" w:hanging="284"/>
              <w:rPr>
                <w:rFonts w:cs="Times New Roman"/>
                <w:szCs w:val="24"/>
              </w:rPr>
            </w:pPr>
            <w:r w:rsidRPr="002F2A00">
              <w:rPr>
                <w:rFonts w:cs="Times New Roman"/>
                <w:szCs w:val="24"/>
              </w:rPr>
              <w:t>for connection of meters with Inom=100 A - Cu multi-conductor wires with minimum cross-section 16 mm</w:t>
            </w:r>
            <w:r w:rsidRPr="002F2A00">
              <w:rPr>
                <w:rFonts w:cs="Times New Roman"/>
                <w:szCs w:val="24"/>
                <w:vertAlign w:val="superscript"/>
              </w:rPr>
              <w:t>2;</w:t>
            </w:r>
            <w:r w:rsidRPr="002F2A00">
              <w:rPr>
                <w:rFonts w:cs="Times New Roman"/>
                <w:szCs w:val="24"/>
              </w:rPr>
              <w:t xml:space="preserve"> </w:t>
            </w:r>
          </w:p>
          <w:p w14:paraId="612EA64B" w14:textId="77777777" w:rsidR="00FC1428" w:rsidRPr="002F2A00" w:rsidRDefault="00FC1428" w:rsidP="002852DE">
            <w:pPr>
              <w:ind w:left="284" w:hanging="284"/>
            </w:pPr>
            <w:r w:rsidRPr="002F2A00">
              <w:t>Vein caps shall be installed on wire ends:</w:t>
            </w:r>
          </w:p>
          <w:p w14:paraId="55AE6994" w14:textId="77777777" w:rsidR="00FC1428" w:rsidRPr="002F2A00" w:rsidRDefault="00FC1428" w:rsidP="002852DE">
            <w:pPr>
              <w:pStyle w:val="Pamatteksts2"/>
              <w:numPr>
                <w:ilvl w:val="0"/>
                <w:numId w:val="20"/>
              </w:numPr>
              <w:ind w:left="284" w:hanging="284"/>
              <w:rPr>
                <w:color w:val="auto"/>
                <w:sz w:val="24"/>
                <w:szCs w:val="24"/>
              </w:rPr>
            </w:pPr>
            <w:r w:rsidRPr="002F2A00">
              <w:rPr>
                <w:color w:val="auto"/>
                <w:sz w:val="24"/>
                <w:szCs w:val="24"/>
              </w:rPr>
              <w:t>for connections in the automated switch the length of the vein cap is12 mm</w:t>
            </w:r>
          </w:p>
          <w:p w14:paraId="1F1546E8" w14:textId="77777777" w:rsidR="00FC1428" w:rsidRPr="002F2A00" w:rsidRDefault="00FC1428" w:rsidP="002852DE">
            <w:pPr>
              <w:pStyle w:val="Sarakstarindkopa"/>
              <w:numPr>
                <w:ilvl w:val="0"/>
                <w:numId w:val="20"/>
              </w:numPr>
              <w:spacing w:after="0" w:line="240" w:lineRule="auto"/>
              <w:ind w:left="284" w:hanging="284"/>
              <w:rPr>
                <w:rFonts w:cs="Times New Roman"/>
                <w:szCs w:val="24"/>
              </w:rPr>
            </w:pPr>
            <w:r w:rsidRPr="002F2A00">
              <w:rPr>
                <w:rFonts w:cs="Times New Roman"/>
                <w:szCs w:val="24"/>
              </w:rPr>
              <w:t>at the meter connection terminals the length of the vein cap is 18 mm.</w:t>
            </w:r>
          </w:p>
          <w:p w14:paraId="0E4DFA97" w14:textId="77777777" w:rsidR="00FC1428" w:rsidRPr="002F2A00" w:rsidRDefault="00FC1428" w:rsidP="002852DE">
            <w:pPr>
              <w:ind w:left="79"/>
              <w:rPr>
                <w:b/>
                <w:lang w:eastAsia="lv-LV"/>
              </w:rPr>
            </w:pPr>
            <w:r w:rsidRPr="002F2A00">
              <w:t>If the conductors of a wire are pre-pressed monolith, vein caps are not needed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0933132" w14:textId="77777777" w:rsidR="00FC1428" w:rsidRPr="002F2A00" w:rsidRDefault="00FC1428" w:rsidP="002852DE">
            <w:pPr>
              <w:jc w:val="center"/>
              <w:rPr>
                <w:b/>
                <w:lang w:eastAsia="lv-LV"/>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9D329CD"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4F760C3"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147D0AA" w14:textId="77777777" w:rsidR="00FC1428" w:rsidRPr="002F2A00" w:rsidRDefault="00FC1428" w:rsidP="002852DE">
            <w:pPr>
              <w:jc w:val="center"/>
              <w:rPr>
                <w:b/>
                <w:lang w:eastAsia="lv-LV"/>
              </w:rPr>
            </w:pPr>
          </w:p>
        </w:tc>
      </w:tr>
      <w:tr w:rsidR="00FC1428" w:rsidRPr="002F2A00" w14:paraId="369A2E29"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A6EC320"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640ACF2" w14:textId="77777777" w:rsidR="00FC1428" w:rsidRPr="002F2A00" w:rsidRDefault="00FC1428" w:rsidP="002852DE">
            <w:pPr>
              <w:rPr>
                <w:b/>
                <w:lang w:eastAsia="lv-LV"/>
              </w:rPr>
            </w:pPr>
            <w:r w:rsidRPr="002F2A00">
              <w:t>Vadojuma montāžai jābūt pabeigtai – vadi nostiprināti. Vada rezerve pie skaitītāja 120 mm/ The wiring installation shall be complete - wires fixed. Wire reserve as the meter shall be 120 mm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A377F60" w14:textId="77777777" w:rsidR="00FC1428" w:rsidRPr="002F2A00" w:rsidRDefault="00FC1428" w:rsidP="002852DE">
            <w:pPr>
              <w:jc w:val="center"/>
              <w:rPr>
                <w:b/>
                <w:lang w:eastAsia="lv-LV"/>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3E1E804F"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32D290C"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68C7CBC" w14:textId="77777777" w:rsidR="00FC1428" w:rsidRPr="002F2A00" w:rsidRDefault="00FC1428" w:rsidP="002852DE">
            <w:pPr>
              <w:jc w:val="center"/>
              <w:rPr>
                <w:b/>
                <w:lang w:eastAsia="lv-LV"/>
              </w:rPr>
            </w:pPr>
          </w:p>
        </w:tc>
      </w:tr>
      <w:tr w:rsidR="00FC1428" w:rsidRPr="002F2A00" w14:paraId="793F9263"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3E9AA05"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462C5476" w14:textId="77777777" w:rsidR="00FC1428" w:rsidRPr="002F2A00" w:rsidRDefault="00FC1428" w:rsidP="002852DE">
            <w:pPr>
              <w:rPr>
                <w:color w:val="000000" w:themeColor="text1"/>
              </w:rPr>
            </w:pPr>
            <w:r w:rsidRPr="002F2A00">
              <w:rPr>
                <w:color w:val="000000" w:themeColor="text1"/>
              </w:rPr>
              <w:t>Tiešā slēguma skaitītāju sadalnēs uzstādīt:</w:t>
            </w:r>
          </w:p>
          <w:p w14:paraId="2DB11A1F" w14:textId="77777777" w:rsidR="00FC1428" w:rsidRPr="002F2A00" w:rsidRDefault="00FC1428" w:rsidP="002852DE">
            <w:pPr>
              <w:pStyle w:val="Sarakstarindkopa"/>
              <w:numPr>
                <w:ilvl w:val="0"/>
                <w:numId w:val="4"/>
              </w:numPr>
              <w:spacing w:after="0" w:line="240" w:lineRule="auto"/>
              <w:ind w:left="284" w:hanging="284"/>
              <w:rPr>
                <w:rFonts w:eastAsia="Times New Roman" w:cs="Times New Roman"/>
                <w:color w:val="000000" w:themeColor="text1"/>
                <w:szCs w:val="24"/>
              </w:rPr>
            </w:pPr>
            <w:r w:rsidRPr="002F2A00">
              <w:rPr>
                <w:rFonts w:eastAsia="Times New Roman" w:cs="Times New Roman"/>
                <w:color w:val="000000" w:themeColor="text1"/>
                <w:szCs w:val="24"/>
              </w:rPr>
              <w:t xml:space="preserve">pirms skaitītāja modulāros slēdžus: </w:t>
            </w:r>
          </w:p>
          <w:p w14:paraId="7E43D646" w14:textId="77777777" w:rsidR="00FC1428" w:rsidRPr="002F2A00" w:rsidRDefault="00FC1428" w:rsidP="002852DE">
            <w:pPr>
              <w:ind w:left="284" w:hanging="284"/>
              <w:rPr>
                <w:color w:val="000000" w:themeColor="text1"/>
              </w:rPr>
            </w:pPr>
            <w:r w:rsidRPr="002F2A00">
              <w:rPr>
                <w:color w:val="000000" w:themeColor="text1"/>
              </w:rPr>
              <w:t>-pirms skaitītājiem sadalnē ar  Inom=63 A jāmontē modulārie slēdži ar Inom=63 A</w:t>
            </w:r>
          </w:p>
          <w:p w14:paraId="0B80326B" w14:textId="77777777" w:rsidR="00FC1428" w:rsidRPr="002F2A00" w:rsidRDefault="00FC1428" w:rsidP="002852DE">
            <w:pPr>
              <w:ind w:left="284" w:hanging="284"/>
              <w:rPr>
                <w:color w:val="000000" w:themeColor="text1"/>
              </w:rPr>
            </w:pPr>
            <w:r w:rsidRPr="002F2A00">
              <w:rPr>
                <w:color w:val="000000" w:themeColor="text1"/>
              </w:rPr>
              <w:t>-pirms skaitītājiem sadalnē ar  Inom=100 A jāmontē modulārie slēdži ar Inom=100 A</w:t>
            </w:r>
          </w:p>
          <w:p w14:paraId="501AF76E" w14:textId="77777777" w:rsidR="00FC1428" w:rsidRPr="002F2A00" w:rsidRDefault="00FC1428" w:rsidP="002852DE">
            <w:pPr>
              <w:pStyle w:val="Sarakstarindkopa"/>
              <w:numPr>
                <w:ilvl w:val="0"/>
                <w:numId w:val="3"/>
              </w:numPr>
              <w:spacing w:after="0" w:line="240" w:lineRule="auto"/>
              <w:ind w:left="284" w:hanging="284"/>
              <w:rPr>
                <w:rFonts w:eastAsia="Times New Roman" w:cs="Times New Roman"/>
                <w:color w:val="000000" w:themeColor="text1"/>
                <w:szCs w:val="24"/>
              </w:rPr>
            </w:pPr>
            <w:r w:rsidRPr="002F2A00">
              <w:rPr>
                <w:rFonts w:eastAsia="Times New Roman" w:cs="Times New Roman"/>
                <w:color w:val="000000" w:themeColor="text1"/>
                <w:szCs w:val="24"/>
              </w:rPr>
              <w:t>sadalnē uzstādīt skaitītāja stiprināšanas paneli un skaitītāja stiprināšanas elementus komplektā ar skrūvēm (atbilstoši skaitītāju skaitam)</w:t>
            </w:r>
          </w:p>
          <w:p w14:paraId="35931885" w14:textId="77777777" w:rsidR="00FC1428" w:rsidRPr="002F2A00" w:rsidRDefault="00FC1428" w:rsidP="002852DE">
            <w:pPr>
              <w:pStyle w:val="Sarakstarindkopa"/>
              <w:numPr>
                <w:ilvl w:val="0"/>
                <w:numId w:val="2"/>
              </w:numPr>
              <w:spacing w:after="0" w:line="240" w:lineRule="auto"/>
              <w:ind w:left="284" w:hanging="284"/>
              <w:rPr>
                <w:rFonts w:eastAsia="Times New Roman" w:cs="Times New Roman"/>
                <w:color w:val="000000" w:themeColor="text1"/>
                <w:szCs w:val="24"/>
              </w:rPr>
            </w:pPr>
            <w:r w:rsidRPr="002F2A00">
              <w:rPr>
                <w:rFonts w:eastAsia="Times New Roman" w:cs="Times New Roman"/>
                <w:color w:val="000000" w:themeColor="text1"/>
                <w:szCs w:val="24"/>
              </w:rPr>
              <w:t>PE un N kontaktspailes</w:t>
            </w:r>
          </w:p>
          <w:p w14:paraId="67206CD2" w14:textId="77777777" w:rsidR="00FC1428" w:rsidRPr="002F2A00" w:rsidRDefault="00FC1428" w:rsidP="002852DE">
            <w:pPr>
              <w:pStyle w:val="Sarakstarindkopa"/>
              <w:numPr>
                <w:ilvl w:val="0"/>
                <w:numId w:val="2"/>
              </w:numPr>
              <w:spacing w:after="0" w:line="240" w:lineRule="auto"/>
              <w:ind w:left="284" w:hanging="284"/>
              <w:rPr>
                <w:rFonts w:eastAsia="Times New Roman" w:cs="Times New Roman"/>
                <w:color w:val="000000" w:themeColor="text1"/>
                <w:szCs w:val="24"/>
              </w:rPr>
            </w:pPr>
            <w:r w:rsidRPr="002F2A00">
              <w:rPr>
                <w:rFonts w:eastAsia="Times New Roman" w:cs="Times New Roman"/>
                <w:color w:val="000000" w:themeColor="text1"/>
                <w:szCs w:val="24"/>
              </w:rPr>
              <w:t>spailes pēcuzskaites AL/Cu  kabeļu pieslēgšanai, šķērsgriezums  no 4 mm</w:t>
            </w:r>
            <w:r w:rsidRPr="002F2A00">
              <w:rPr>
                <w:rFonts w:eastAsia="Times New Roman" w:cs="Times New Roman"/>
                <w:color w:val="000000" w:themeColor="text1"/>
                <w:szCs w:val="24"/>
                <w:vertAlign w:val="superscript"/>
              </w:rPr>
              <w:t>2</w:t>
            </w:r>
            <w:r w:rsidRPr="002F2A00">
              <w:rPr>
                <w:rFonts w:eastAsia="Times New Roman" w:cs="Times New Roman"/>
                <w:color w:val="000000" w:themeColor="text1"/>
                <w:szCs w:val="24"/>
              </w:rPr>
              <w:t xml:space="preserve"> līdz 50 mm</w:t>
            </w:r>
            <w:r w:rsidRPr="002F2A00">
              <w:rPr>
                <w:rFonts w:eastAsia="Times New Roman" w:cs="Times New Roman"/>
                <w:color w:val="000000" w:themeColor="text1"/>
                <w:szCs w:val="24"/>
                <w:vertAlign w:val="superscript"/>
              </w:rPr>
              <w:t>2</w:t>
            </w:r>
          </w:p>
          <w:p w14:paraId="61FBB191" w14:textId="77777777" w:rsidR="00FC1428" w:rsidRPr="002F2A00" w:rsidRDefault="00FC1428" w:rsidP="002852DE">
            <w:pPr>
              <w:pStyle w:val="Sarakstarindkopa"/>
              <w:numPr>
                <w:ilvl w:val="0"/>
                <w:numId w:val="2"/>
              </w:numPr>
              <w:spacing w:after="0" w:line="240" w:lineRule="auto"/>
              <w:ind w:left="284" w:hanging="284"/>
              <w:rPr>
                <w:rFonts w:eastAsia="Times New Roman" w:cs="Times New Roman"/>
                <w:color w:val="000000" w:themeColor="text1"/>
                <w:szCs w:val="24"/>
              </w:rPr>
            </w:pPr>
            <w:r w:rsidRPr="002F2A00">
              <w:rPr>
                <w:rFonts w:eastAsia="Times New Roman" w:cs="Times New Roman"/>
                <w:color w:val="000000" w:themeColor="text1"/>
                <w:szCs w:val="24"/>
              </w:rPr>
              <w:t xml:space="preserve">atbilstoši prasībām shēmā </w:t>
            </w:r>
            <w:r w:rsidRPr="002F2A00">
              <w:rPr>
                <w:rFonts w:cs="Times New Roman"/>
                <w:color w:val="000000" w:themeColor="text1"/>
                <w:szCs w:val="24"/>
              </w:rPr>
              <w:t xml:space="preserve">sadalnē ar  Inom=63 A </w:t>
            </w:r>
            <w:r w:rsidRPr="002F2A00">
              <w:rPr>
                <w:rFonts w:eastAsia="Times New Roman" w:cs="Times New Roman"/>
                <w:color w:val="000000" w:themeColor="text1"/>
                <w:szCs w:val="24"/>
              </w:rPr>
              <w:t>- spailes pirmsuzskaites Al sm tipa kabeļu, tranzīta kabeļa pieslēgšanai, šķērsgriezums no 16 mm</w:t>
            </w:r>
            <w:r w:rsidRPr="002F2A00">
              <w:rPr>
                <w:rFonts w:eastAsia="Times New Roman" w:cs="Times New Roman"/>
                <w:color w:val="000000" w:themeColor="text1"/>
                <w:szCs w:val="24"/>
                <w:vertAlign w:val="superscript"/>
              </w:rPr>
              <w:t>2</w:t>
            </w:r>
            <w:r w:rsidRPr="002F2A00">
              <w:rPr>
                <w:rFonts w:eastAsia="Times New Roman" w:cs="Times New Roman"/>
                <w:color w:val="000000" w:themeColor="text1"/>
                <w:szCs w:val="24"/>
              </w:rPr>
              <w:t xml:space="preserve"> līdz 70 mm</w:t>
            </w:r>
            <w:r w:rsidRPr="002F2A00">
              <w:rPr>
                <w:rFonts w:eastAsia="Times New Roman" w:cs="Times New Roman"/>
                <w:color w:val="000000" w:themeColor="text1"/>
                <w:szCs w:val="24"/>
                <w:vertAlign w:val="superscript"/>
              </w:rPr>
              <w:t>2</w:t>
            </w:r>
            <w:r w:rsidRPr="002F2A00">
              <w:rPr>
                <w:rFonts w:eastAsia="Times New Roman" w:cs="Times New Roman"/>
                <w:color w:val="000000" w:themeColor="text1"/>
                <w:szCs w:val="24"/>
              </w:rPr>
              <w:t>.</w:t>
            </w:r>
          </w:p>
          <w:p w14:paraId="0FD7FC7E" w14:textId="77777777" w:rsidR="00FC1428" w:rsidRPr="002F2A00" w:rsidRDefault="00FC1428" w:rsidP="002852DE">
            <w:pPr>
              <w:pStyle w:val="Sarakstarindkopa"/>
              <w:numPr>
                <w:ilvl w:val="0"/>
                <w:numId w:val="2"/>
              </w:numPr>
              <w:spacing w:after="0" w:line="240" w:lineRule="auto"/>
              <w:ind w:left="284" w:hanging="284"/>
              <w:rPr>
                <w:rFonts w:eastAsia="Times New Roman" w:cs="Times New Roman"/>
                <w:color w:val="000000" w:themeColor="text1"/>
                <w:szCs w:val="24"/>
              </w:rPr>
            </w:pPr>
            <w:r w:rsidRPr="002F2A00">
              <w:rPr>
                <w:rFonts w:eastAsia="Times New Roman" w:cs="Times New Roman"/>
                <w:color w:val="000000" w:themeColor="text1"/>
                <w:szCs w:val="24"/>
              </w:rPr>
              <w:t xml:space="preserve">atbilstoši prasībām shēmā </w:t>
            </w:r>
            <w:r w:rsidRPr="002F2A00">
              <w:rPr>
                <w:rFonts w:cs="Times New Roman"/>
                <w:color w:val="000000" w:themeColor="text1"/>
                <w:szCs w:val="24"/>
              </w:rPr>
              <w:t xml:space="preserve">sadalnē ar  Inom=100 A </w:t>
            </w:r>
            <w:r w:rsidRPr="002F2A00">
              <w:rPr>
                <w:rFonts w:eastAsia="Times New Roman" w:cs="Times New Roman"/>
                <w:color w:val="000000" w:themeColor="text1"/>
                <w:szCs w:val="24"/>
              </w:rPr>
              <w:t>- spailes pirmsuzskaites Al sm tipa kabeļa pieslēgšanai, šķērsgriezums no 70 mm</w:t>
            </w:r>
            <w:r w:rsidRPr="002F2A00">
              <w:rPr>
                <w:rFonts w:eastAsia="Times New Roman" w:cs="Times New Roman"/>
                <w:color w:val="000000" w:themeColor="text1"/>
                <w:szCs w:val="24"/>
                <w:vertAlign w:val="superscript"/>
              </w:rPr>
              <w:t>2</w:t>
            </w:r>
            <w:r w:rsidRPr="002F2A00">
              <w:rPr>
                <w:rFonts w:eastAsia="Times New Roman" w:cs="Times New Roman"/>
                <w:color w:val="000000" w:themeColor="text1"/>
                <w:szCs w:val="24"/>
              </w:rPr>
              <w:t xml:space="preserve"> līdz 150 mm</w:t>
            </w:r>
            <w:r w:rsidRPr="002F2A00">
              <w:rPr>
                <w:rFonts w:eastAsia="Times New Roman" w:cs="Times New Roman"/>
                <w:color w:val="000000" w:themeColor="text1"/>
                <w:szCs w:val="24"/>
                <w:vertAlign w:val="superscript"/>
              </w:rPr>
              <w:t>2</w:t>
            </w:r>
            <w:r w:rsidRPr="002F2A00">
              <w:rPr>
                <w:rFonts w:eastAsia="Times New Roman" w:cs="Times New Roman"/>
                <w:color w:val="000000" w:themeColor="text1"/>
                <w:szCs w:val="24"/>
              </w:rPr>
              <w:t>.</w:t>
            </w:r>
          </w:p>
          <w:p w14:paraId="6BFE2811" w14:textId="77777777" w:rsidR="00FC1428" w:rsidRPr="002F2A00" w:rsidRDefault="00FC1428" w:rsidP="002852DE">
            <w:pPr>
              <w:rPr>
                <w:color w:val="000000" w:themeColor="text1"/>
              </w:rPr>
            </w:pPr>
            <w:r w:rsidRPr="002F2A00">
              <w:rPr>
                <w:color w:val="000000" w:themeColor="text1"/>
              </w:rPr>
              <w:t>Jābūt sagatavotai vietai un vadojumam pēcuzskaites  automātslēdžu montāžai/ The following shall be installed in the direct connection meter switchgears:</w:t>
            </w:r>
          </w:p>
          <w:p w14:paraId="1053FA28" w14:textId="77777777" w:rsidR="00FC1428" w:rsidRPr="002F2A00" w:rsidRDefault="00FC1428" w:rsidP="002852DE">
            <w:pPr>
              <w:pStyle w:val="Sarakstarindkopa"/>
              <w:numPr>
                <w:ilvl w:val="0"/>
                <w:numId w:val="4"/>
              </w:numPr>
              <w:spacing w:after="0" w:line="240" w:lineRule="auto"/>
              <w:ind w:left="284" w:hanging="284"/>
              <w:rPr>
                <w:rFonts w:eastAsia="Times New Roman" w:cs="Times New Roman"/>
                <w:color w:val="000000" w:themeColor="text1"/>
                <w:szCs w:val="24"/>
              </w:rPr>
            </w:pPr>
            <w:r w:rsidRPr="002F2A00">
              <w:rPr>
                <w:rFonts w:cs="Times New Roman"/>
                <w:color w:val="000000" w:themeColor="text1"/>
                <w:szCs w:val="24"/>
              </w:rPr>
              <w:t xml:space="preserve">pre-meter modular switches: </w:t>
            </w:r>
          </w:p>
          <w:p w14:paraId="00B08C41" w14:textId="77777777" w:rsidR="00FC1428" w:rsidRPr="002F2A00" w:rsidRDefault="00FC1428" w:rsidP="002852DE">
            <w:pPr>
              <w:ind w:left="284" w:hanging="284"/>
              <w:rPr>
                <w:color w:val="000000" w:themeColor="text1"/>
              </w:rPr>
            </w:pPr>
            <w:r w:rsidRPr="002F2A00">
              <w:rPr>
                <w:color w:val="000000" w:themeColor="text1"/>
              </w:rPr>
              <w:t>-before the meter in the switchgear with Inom=63 A modular switches with Inom=63 A shall be installed</w:t>
            </w:r>
          </w:p>
          <w:p w14:paraId="1001442D" w14:textId="77777777" w:rsidR="00FC1428" w:rsidRPr="002F2A00" w:rsidRDefault="00FC1428" w:rsidP="002852DE">
            <w:pPr>
              <w:ind w:left="284" w:hanging="284"/>
              <w:rPr>
                <w:color w:val="000000" w:themeColor="text1"/>
              </w:rPr>
            </w:pPr>
            <w:r w:rsidRPr="002F2A00">
              <w:rPr>
                <w:color w:val="000000" w:themeColor="text1"/>
              </w:rPr>
              <w:t>-before the meter in the switchgear with Inom=100 A modular switches with Inom=100 A shall be installed</w:t>
            </w:r>
          </w:p>
          <w:p w14:paraId="1BA12C6C" w14:textId="77777777" w:rsidR="00FC1428" w:rsidRPr="002F2A00" w:rsidRDefault="00FC1428" w:rsidP="002852DE">
            <w:pPr>
              <w:pStyle w:val="Sarakstarindkopa"/>
              <w:numPr>
                <w:ilvl w:val="0"/>
                <w:numId w:val="3"/>
              </w:numPr>
              <w:spacing w:after="0" w:line="240" w:lineRule="auto"/>
              <w:ind w:left="284" w:hanging="284"/>
              <w:rPr>
                <w:rFonts w:eastAsia="Times New Roman" w:cs="Times New Roman"/>
                <w:color w:val="000000" w:themeColor="text1"/>
                <w:szCs w:val="24"/>
              </w:rPr>
            </w:pPr>
            <w:r w:rsidRPr="002F2A00">
              <w:rPr>
                <w:rFonts w:cs="Times New Roman"/>
                <w:color w:val="000000" w:themeColor="text1"/>
                <w:szCs w:val="24"/>
              </w:rPr>
              <w:t>A meter fixing panel and meter fixing elements assembled with screws (corresponding to the number of meters) shall be installed in the switchgear</w:t>
            </w:r>
          </w:p>
          <w:p w14:paraId="1131E173" w14:textId="77777777" w:rsidR="00FC1428" w:rsidRPr="002F2A00" w:rsidRDefault="00FC1428" w:rsidP="002852DE">
            <w:pPr>
              <w:pStyle w:val="Sarakstarindkopa"/>
              <w:numPr>
                <w:ilvl w:val="0"/>
                <w:numId w:val="2"/>
              </w:numPr>
              <w:spacing w:after="0" w:line="240" w:lineRule="auto"/>
              <w:ind w:left="284" w:hanging="284"/>
              <w:rPr>
                <w:rFonts w:eastAsia="Times New Roman" w:cs="Times New Roman"/>
                <w:color w:val="000000" w:themeColor="text1"/>
                <w:szCs w:val="24"/>
              </w:rPr>
            </w:pPr>
            <w:r w:rsidRPr="002F2A00">
              <w:rPr>
                <w:rFonts w:cs="Times New Roman"/>
                <w:color w:val="000000" w:themeColor="text1"/>
                <w:szCs w:val="24"/>
              </w:rPr>
              <w:t>PE and N contact terminals</w:t>
            </w:r>
          </w:p>
          <w:p w14:paraId="41A2A912" w14:textId="77777777" w:rsidR="00FC1428" w:rsidRPr="002F2A00" w:rsidRDefault="00FC1428" w:rsidP="002852DE">
            <w:pPr>
              <w:pStyle w:val="Sarakstarindkopa"/>
              <w:numPr>
                <w:ilvl w:val="0"/>
                <w:numId w:val="2"/>
              </w:numPr>
              <w:spacing w:after="0" w:line="240" w:lineRule="auto"/>
              <w:ind w:left="284" w:hanging="284"/>
              <w:rPr>
                <w:rFonts w:eastAsia="Times New Roman" w:cs="Times New Roman"/>
                <w:color w:val="000000" w:themeColor="text1"/>
                <w:szCs w:val="24"/>
              </w:rPr>
            </w:pPr>
            <w:r w:rsidRPr="002F2A00">
              <w:rPr>
                <w:rFonts w:cs="Times New Roman"/>
                <w:color w:val="000000" w:themeColor="text1"/>
                <w:szCs w:val="24"/>
              </w:rPr>
              <w:t>terminals for connection of post-metering AL/Cu cables, cross-section from 4 mm</w:t>
            </w:r>
            <w:r w:rsidRPr="002F2A00">
              <w:rPr>
                <w:rFonts w:cs="Times New Roman"/>
                <w:color w:val="000000" w:themeColor="text1"/>
                <w:szCs w:val="24"/>
                <w:vertAlign w:val="superscript"/>
              </w:rPr>
              <w:t>2</w:t>
            </w:r>
            <w:r w:rsidRPr="002F2A00">
              <w:rPr>
                <w:rFonts w:cs="Times New Roman"/>
                <w:color w:val="000000" w:themeColor="text1"/>
                <w:szCs w:val="24"/>
              </w:rPr>
              <w:t xml:space="preserve"> to 50 mm</w:t>
            </w:r>
            <w:r w:rsidRPr="002F2A00">
              <w:rPr>
                <w:rFonts w:cs="Times New Roman"/>
                <w:color w:val="000000" w:themeColor="text1"/>
                <w:szCs w:val="24"/>
                <w:vertAlign w:val="superscript"/>
              </w:rPr>
              <w:t>2;</w:t>
            </w:r>
          </w:p>
          <w:p w14:paraId="183CE0C9" w14:textId="77777777" w:rsidR="00FC1428" w:rsidRPr="002F2A00" w:rsidRDefault="00FC1428" w:rsidP="002852DE">
            <w:pPr>
              <w:pStyle w:val="Sarakstarindkopa"/>
              <w:numPr>
                <w:ilvl w:val="0"/>
                <w:numId w:val="2"/>
              </w:numPr>
              <w:spacing w:after="0" w:line="240" w:lineRule="auto"/>
              <w:ind w:left="284" w:hanging="284"/>
              <w:rPr>
                <w:rFonts w:eastAsia="Times New Roman" w:cs="Times New Roman"/>
                <w:color w:val="000000" w:themeColor="text1"/>
                <w:szCs w:val="24"/>
              </w:rPr>
            </w:pPr>
            <w:r w:rsidRPr="002F2A00">
              <w:rPr>
                <w:rFonts w:cs="Times New Roman"/>
                <w:color w:val="000000" w:themeColor="text1"/>
                <w:szCs w:val="24"/>
              </w:rPr>
              <w:t>in compliance with the requirements in the diagram for switchgear with Inom=63 A  - terminals for connection of the pre-metering Al sm type cables, a transit cable, cross-section from 6 mm</w:t>
            </w:r>
            <w:r w:rsidRPr="002F2A00">
              <w:rPr>
                <w:rFonts w:cs="Times New Roman"/>
                <w:color w:val="000000" w:themeColor="text1"/>
                <w:szCs w:val="24"/>
                <w:vertAlign w:val="superscript"/>
              </w:rPr>
              <w:t>2</w:t>
            </w:r>
            <w:r w:rsidRPr="002F2A00">
              <w:rPr>
                <w:rFonts w:cs="Times New Roman"/>
                <w:color w:val="000000" w:themeColor="text1"/>
                <w:szCs w:val="24"/>
              </w:rPr>
              <w:t xml:space="preserve"> to 70 mm</w:t>
            </w:r>
            <w:r w:rsidRPr="002F2A00">
              <w:rPr>
                <w:rFonts w:cs="Times New Roman"/>
                <w:color w:val="000000" w:themeColor="text1"/>
                <w:szCs w:val="24"/>
                <w:vertAlign w:val="superscript"/>
              </w:rPr>
              <w:t>2</w:t>
            </w:r>
          </w:p>
          <w:p w14:paraId="72883484" w14:textId="77777777" w:rsidR="00FC1428" w:rsidRPr="002F2A00" w:rsidRDefault="00FC1428" w:rsidP="002852DE">
            <w:pPr>
              <w:pStyle w:val="Sarakstarindkopa"/>
              <w:numPr>
                <w:ilvl w:val="0"/>
                <w:numId w:val="2"/>
              </w:numPr>
              <w:spacing w:after="0" w:line="240" w:lineRule="auto"/>
              <w:ind w:left="284" w:hanging="284"/>
              <w:rPr>
                <w:rFonts w:eastAsia="Times New Roman" w:cs="Times New Roman"/>
                <w:color w:val="000000" w:themeColor="text1"/>
                <w:szCs w:val="24"/>
              </w:rPr>
            </w:pPr>
            <w:r w:rsidRPr="002F2A00">
              <w:rPr>
                <w:rFonts w:cs="Times New Roman"/>
                <w:color w:val="000000" w:themeColor="text1"/>
                <w:szCs w:val="24"/>
              </w:rPr>
              <w:t>in compliance with the requirements in the diagram for switchgear with Inom=100 A  - terminals for connection of the pre-metering Al sm type cables, a transit cable, cross-section from 70 mm</w:t>
            </w:r>
            <w:r w:rsidRPr="002F2A00">
              <w:rPr>
                <w:rFonts w:cs="Times New Roman"/>
                <w:color w:val="000000" w:themeColor="text1"/>
                <w:szCs w:val="24"/>
                <w:vertAlign w:val="superscript"/>
              </w:rPr>
              <w:t>2</w:t>
            </w:r>
            <w:r w:rsidRPr="002F2A00">
              <w:rPr>
                <w:rFonts w:cs="Times New Roman"/>
                <w:color w:val="000000" w:themeColor="text1"/>
                <w:szCs w:val="24"/>
              </w:rPr>
              <w:t xml:space="preserve"> to 150 mm</w:t>
            </w:r>
            <w:r w:rsidRPr="002F2A00">
              <w:rPr>
                <w:rFonts w:cs="Times New Roman"/>
                <w:color w:val="000000" w:themeColor="text1"/>
                <w:szCs w:val="24"/>
                <w:vertAlign w:val="superscript"/>
              </w:rPr>
              <w:t>2</w:t>
            </w:r>
            <w:r w:rsidRPr="002F2A00">
              <w:rPr>
                <w:rFonts w:cs="Times New Roman"/>
                <w:color w:val="000000" w:themeColor="text1"/>
                <w:szCs w:val="24"/>
              </w:rPr>
              <w:t>.</w:t>
            </w:r>
          </w:p>
          <w:p w14:paraId="6E53A050" w14:textId="77777777" w:rsidR="00FC1428" w:rsidRPr="002F2A00" w:rsidRDefault="00FC1428" w:rsidP="002852DE">
            <w:pPr>
              <w:ind w:left="34"/>
              <w:rPr>
                <w:b/>
                <w:color w:val="000000" w:themeColor="text1"/>
                <w:lang w:eastAsia="lv-LV"/>
              </w:rPr>
            </w:pPr>
            <w:r w:rsidRPr="002F2A00">
              <w:rPr>
                <w:color w:val="000000" w:themeColor="text1"/>
              </w:rPr>
              <w:t>There shall be a place and wiring for installation of post-metering automated switches.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3A20B7" w14:textId="77777777" w:rsidR="00FC1428" w:rsidRPr="002F2A00" w:rsidRDefault="00FC1428" w:rsidP="002852DE">
            <w:pPr>
              <w:jc w:val="center"/>
              <w:rPr>
                <w:b/>
                <w:lang w:eastAsia="lv-LV"/>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605C580"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676A21C"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035C126" w14:textId="77777777" w:rsidR="00FC1428" w:rsidRPr="002F2A00" w:rsidRDefault="00FC1428" w:rsidP="002852DE">
            <w:pPr>
              <w:jc w:val="center"/>
              <w:rPr>
                <w:b/>
                <w:lang w:eastAsia="lv-LV"/>
              </w:rPr>
            </w:pPr>
          </w:p>
        </w:tc>
      </w:tr>
      <w:tr w:rsidR="00FC1428" w:rsidRPr="002F2A00" w14:paraId="63EA92AF"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6DFDA07"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24BBEDF9" w14:textId="77777777" w:rsidR="00FC1428" w:rsidRPr="002F2A00" w:rsidRDefault="00FC1428" w:rsidP="002852DE">
            <w:r w:rsidRPr="002F2A00">
              <w:t>Modulārajam slēdzim jāatbilst tehniskajai specifikācijai “</w:t>
            </w:r>
            <w:r w:rsidRPr="002F2A00">
              <w:rPr>
                <w:b/>
                <w:bCs/>
              </w:rPr>
              <w:t>Nr. TS 3016.xxx v1</w:t>
            </w:r>
            <w:r w:rsidRPr="002F2A00">
              <w:t xml:space="preserve">/ The modular switch shall comply with technical specification </w:t>
            </w:r>
            <w:r w:rsidRPr="002F2A00">
              <w:rPr>
                <w:b/>
                <w:bCs/>
              </w:rPr>
              <w:t>No. TS 3016.xxx v1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A54278"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6F3EDB4"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6F2F2BF"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15779DB" w14:textId="77777777" w:rsidR="00FC1428" w:rsidRPr="002F2A00" w:rsidRDefault="00FC1428" w:rsidP="002852DE">
            <w:pPr>
              <w:jc w:val="center"/>
              <w:rPr>
                <w:b/>
                <w:lang w:eastAsia="lv-LV"/>
              </w:rPr>
            </w:pPr>
          </w:p>
        </w:tc>
      </w:tr>
      <w:tr w:rsidR="00FC1428" w:rsidRPr="002F2A00" w14:paraId="547A32D8"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90A3265"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573C18F8" w14:textId="77777777" w:rsidR="00FC1428" w:rsidRPr="002F2A00" w:rsidRDefault="00FC1428" w:rsidP="002852DE">
            <w:pPr>
              <w:rPr>
                <w:b/>
                <w:lang w:eastAsia="lv-LV"/>
              </w:rPr>
            </w:pPr>
            <w:r w:rsidRPr="002F2A00">
              <w:t>Uzskaitēs, pirmsuzskaites slēdžu un automātslēdžu savstarpējai savienošanai, izmantot tikai vadojumu/ Only wiring shall be used in metering boards, for mutual connection of pre-metering switches and automated switches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796B87D" w14:textId="77777777" w:rsidR="00FC1428" w:rsidRPr="002F2A00" w:rsidRDefault="00FC1428" w:rsidP="002852DE">
            <w:pPr>
              <w:jc w:val="center"/>
              <w:rPr>
                <w:b/>
                <w:lang w:eastAsia="lv-LV"/>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C305772"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597878E"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13835F1" w14:textId="77777777" w:rsidR="00FC1428" w:rsidRPr="002F2A00" w:rsidRDefault="00FC1428" w:rsidP="002852DE">
            <w:pPr>
              <w:jc w:val="center"/>
              <w:rPr>
                <w:b/>
                <w:lang w:eastAsia="lv-LV"/>
              </w:rPr>
            </w:pPr>
          </w:p>
        </w:tc>
      </w:tr>
      <w:tr w:rsidR="00FC1428" w:rsidRPr="002F2A00" w14:paraId="0979648B"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EFD6F91"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BAE0B7C" w14:textId="77777777" w:rsidR="00FC1428" w:rsidRPr="002F2A00" w:rsidRDefault="00FC1428" w:rsidP="002852DE">
            <w:r w:rsidRPr="002F2A00">
              <w:rPr>
                <w:lang w:eastAsia="lv-LV"/>
              </w:rPr>
              <w:t>Kabeļu pievienošanai izmantot "A" klases (Al un Cu materiāla kabeļiem) spailes</w:t>
            </w:r>
            <w:r w:rsidRPr="002F2A00">
              <w:t>. (EN 61238-1)/ "A" category (Al and Cu material cables) terminals shall be used for connecting cables. (EN 61238-1)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FB46A0" w14:textId="77777777" w:rsidR="00FC1428" w:rsidRPr="002F2A00" w:rsidRDefault="00FC1428"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8D132E6"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9AAC66"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4D48EDC" w14:textId="77777777" w:rsidR="00FC1428" w:rsidRPr="002F2A00" w:rsidRDefault="00FC1428" w:rsidP="002852DE">
            <w:pPr>
              <w:jc w:val="center"/>
              <w:rPr>
                <w:b/>
                <w:lang w:eastAsia="lv-LV"/>
              </w:rPr>
            </w:pPr>
          </w:p>
        </w:tc>
      </w:tr>
      <w:tr w:rsidR="00FC1428" w:rsidRPr="002F2A00" w14:paraId="18C8D1B6"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112DB13"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1B6B32AF" w14:textId="77777777" w:rsidR="00FC1428" w:rsidRPr="002F2A00" w:rsidRDefault="00FC1428" w:rsidP="002852DE">
            <w:pPr>
              <w:rPr>
                <w:b/>
                <w:lang w:eastAsia="lv-LV"/>
              </w:rPr>
            </w:pPr>
            <w:bookmarkStart w:id="1" w:name="_Hlk525192508"/>
            <w:r w:rsidRPr="002F2A00">
              <w:t>Sadalnēs ir jānodrošina no ārpuses pieejamās automātslēdža atveres noslēgšana, bez iespējas to atvērt no ārpuses, pie nosacījuma, ka uzstādīts ir viens 1fāzes automātslēdzis. Elements iekļauts papildaprīkojuma klāstā</w:t>
            </w:r>
            <w:bookmarkEnd w:id="1"/>
            <w:r w:rsidRPr="002F2A00">
              <w:t>/ Externally accessible closing of the opening of the automated switch shall be provided in switchgears without a possibility to open it from outside, upon the condition that one 1 phase automated switch is installed. The element is included in the range of optional devices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A8421B0" w14:textId="77777777" w:rsidR="00FC1428" w:rsidRPr="002F2A00" w:rsidRDefault="00FC1428" w:rsidP="002852DE">
            <w:pPr>
              <w:jc w:val="center"/>
              <w:rPr>
                <w:b/>
                <w:lang w:eastAsia="lv-LV"/>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3A0D4D08"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B50FB8E"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CCF53A5" w14:textId="77777777" w:rsidR="00FC1428" w:rsidRPr="002F2A00" w:rsidRDefault="00FC1428" w:rsidP="002852DE">
            <w:pPr>
              <w:jc w:val="center"/>
              <w:rPr>
                <w:b/>
                <w:lang w:eastAsia="lv-LV"/>
              </w:rPr>
            </w:pPr>
          </w:p>
        </w:tc>
      </w:tr>
      <w:tr w:rsidR="00FC1428" w:rsidRPr="002F2A00" w14:paraId="7F68C1A6"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1F4C1" w14:textId="77777777" w:rsidR="00FC1428" w:rsidRPr="002F2A00" w:rsidRDefault="00FC1428" w:rsidP="002852DE">
            <w:pPr>
              <w:rPr>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76E74" w14:textId="77777777" w:rsidR="00FC1428" w:rsidRPr="002F2A00" w:rsidRDefault="00FC1428" w:rsidP="002852DE">
            <w:r w:rsidRPr="002F2A00">
              <w:rPr>
                <w:b/>
              </w:rPr>
              <w:t>Sadalne pēc pasūtījuma tiek nodrošināta ar papildus elementiem/ Switchgear is equipped with additional elements upon order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4FFA0" w14:textId="77777777" w:rsidR="00FC1428" w:rsidRPr="002F2A00" w:rsidRDefault="00FC1428" w:rsidP="002852DE">
            <w:pPr>
              <w:jc w:val="center"/>
              <w:rPr>
                <w:rFonts w:eastAsia="Calibri"/>
                <w:lang w:val="en-US"/>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9F92C4"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CE236C"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31C53E" w14:textId="77777777" w:rsidR="00FC1428" w:rsidRPr="002F2A00" w:rsidRDefault="00FC1428" w:rsidP="002852DE">
            <w:pPr>
              <w:jc w:val="center"/>
              <w:rPr>
                <w:b/>
                <w:lang w:eastAsia="lv-LV"/>
              </w:rPr>
            </w:pPr>
          </w:p>
        </w:tc>
      </w:tr>
      <w:tr w:rsidR="00FC1428" w:rsidRPr="002F2A00" w14:paraId="75261476"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0D9ED3F"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nil"/>
            </w:tcBorders>
            <w:shd w:val="clear" w:color="auto" w:fill="auto"/>
            <w:vAlign w:val="center"/>
          </w:tcPr>
          <w:p w14:paraId="736F721C" w14:textId="77777777" w:rsidR="00FC1428" w:rsidRPr="002F2A00" w:rsidRDefault="00FC1428" w:rsidP="002852DE">
            <w:pPr>
              <w:ind w:left="34"/>
              <w:rPr>
                <w:noProof/>
              </w:rPr>
            </w:pPr>
            <w:r w:rsidRPr="002F2A00">
              <w:t>3109.011 Cokols h170 mm, sadalnei ar gabarītu 1, sadalnes augstumam no zemes 1,2 m, C1/170:</w:t>
            </w:r>
          </w:p>
          <w:p w14:paraId="15798F7D" w14:textId="77777777" w:rsidR="00FC1428" w:rsidRPr="002F2A00" w:rsidRDefault="00FC1428" w:rsidP="002852DE">
            <w:pPr>
              <w:pStyle w:val="Sarakstarindkopa"/>
              <w:numPr>
                <w:ilvl w:val="0"/>
                <w:numId w:val="23"/>
              </w:numPr>
              <w:spacing w:after="0" w:line="240" w:lineRule="auto"/>
              <w:ind w:left="318" w:hanging="318"/>
              <w:rPr>
                <w:rFonts w:cs="Times New Roman"/>
                <w:szCs w:val="24"/>
              </w:rPr>
            </w:pPr>
            <w:r w:rsidRPr="002F2A00">
              <w:rPr>
                <w:rFonts w:cs="Times New Roman"/>
                <w:szCs w:val="24"/>
              </w:rPr>
              <w:t xml:space="preserve">Savienošanai ar sadalni – vītņkniedes, atbilstoši korpusa izmēriem, kas noteikti pamatņu tehniskajās prasībās </w:t>
            </w:r>
            <w:r w:rsidRPr="002F2A00">
              <w:rPr>
                <w:rFonts w:cs="Times New Roman"/>
                <w:b/>
                <w:bCs/>
                <w:szCs w:val="24"/>
              </w:rPr>
              <w:t>Nr. TS 3108.xxx v1</w:t>
            </w:r>
          </w:p>
          <w:p w14:paraId="738276DD" w14:textId="77777777" w:rsidR="00FC1428" w:rsidRPr="002F2A00" w:rsidRDefault="00FC1428" w:rsidP="002852DE">
            <w:pPr>
              <w:pStyle w:val="Sarakstarindkopa"/>
              <w:numPr>
                <w:ilvl w:val="0"/>
                <w:numId w:val="23"/>
              </w:numPr>
              <w:spacing w:after="0" w:line="240" w:lineRule="auto"/>
              <w:ind w:left="318" w:hanging="318"/>
              <w:rPr>
                <w:rFonts w:cs="Times New Roman"/>
                <w:szCs w:val="24"/>
              </w:rPr>
            </w:pPr>
            <w:r w:rsidRPr="002F2A00">
              <w:rPr>
                <w:rFonts w:cs="Times New Roman"/>
                <w:szCs w:val="24"/>
              </w:rPr>
              <w:t>Apakšas plaknē - urbumi, tā stiprināšanas vietā pie pamatnes - urbuma diametrs - 20 mm, lai sadalne cieši piegulētu pamatnei (uzsēstos uz vītņkniedes)</w:t>
            </w:r>
          </w:p>
          <w:p w14:paraId="6F16EEEC" w14:textId="77777777" w:rsidR="00FC1428" w:rsidRPr="002F2A00" w:rsidRDefault="00FC1428" w:rsidP="002852DE">
            <w:pPr>
              <w:pStyle w:val="Sarakstarindkopa"/>
              <w:numPr>
                <w:ilvl w:val="0"/>
                <w:numId w:val="23"/>
              </w:numPr>
              <w:spacing w:after="0" w:line="240" w:lineRule="auto"/>
              <w:ind w:left="318" w:hanging="318"/>
              <w:rPr>
                <w:rFonts w:cs="Times New Roman"/>
                <w:szCs w:val="24"/>
              </w:rPr>
            </w:pPr>
            <w:r w:rsidRPr="002F2A00">
              <w:rPr>
                <w:rFonts w:cs="Times New Roman"/>
                <w:szCs w:val="24"/>
              </w:rPr>
              <w:t>Komplektēt ar skrūvju komplektu, cokola sastiprināšanai ar sadalni (bulstkrūvi M10, atsperpaplāksni, paplāksni)</w:t>
            </w:r>
          </w:p>
          <w:p w14:paraId="5DD8D0A3" w14:textId="77777777" w:rsidR="00FC1428" w:rsidRPr="002F2A00" w:rsidRDefault="00FC1428" w:rsidP="002852DE">
            <w:pPr>
              <w:rPr>
                <w:rFonts w:eastAsia="Calibri"/>
              </w:rPr>
            </w:pPr>
            <w:r w:rsidRPr="002F2A00">
              <w:t>Priekšējais vairogs noņemams, tikai pēc plombējamā ekrāna noņemšanas/ Cap h170 mm, for the switchgear with dimension 1, for the switchgear height from the ground 1.2 m, C1/170:</w:t>
            </w:r>
          </w:p>
          <w:p w14:paraId="61C8F59F" w14:textId="77777777" w:rsidR="00FC1428" w:rsidRPr="002F2A00" w:rsidRDefault="00FC1428" w:rsidP="002852DE">
            <w:pPr>
              <w:pStyle w:val="Sarakstarindkopa"/>
              <w:numPr>
                <w:ilvl w:val="0"/>
                <w:numId w:val="23"/>
              </w:numPr>
              <w:spacing w:after="0" w:line="240" w:lineRule="auto"/>
              <w:rPr>
                <w:rFonts w:cs="Times New Roman"/>
                <w:szCs w:val="24"/>
              </w:rPr>
            </w:pPr>
            <w:r w:rsidRPr="002F2A00">
              <w:rPr>
                <w:rFonts w:cs="Times New Roman"/>
                <w:szCs w:val="24"/>
              </w:rPr>
              <w:t xml:space="preserve">For connection to the switchgear - thread rivets in compliance with the housing dimensions defined by the technical requirements of bases </w:t>
            </w:r>
            <w:r w:rsidRPr="002F2A00">
              <w:rPr>
                <w:rFonts w:cs="Times New Roman"/>
                <w:b/>
                <w:bCs/>
                <w:szCs w:val="24"/>
              </w:rPr>
              <w:t>No. TS 3108.xxx v1</w:t>
            </w:r>
          </w:p>
          <w:p w14:paraId="7583D0FD" w14:textId="77777777" w:rsidR="00FC1428" w:rsidRPr="002F2A00" w:rsidRDefault="00FC1428" w:rsidP="002852DE">
            <w:pPr>
              <w:pStyle w:val="Sarakstarindkopa"/>
              <w:numPr>
                <w:ilvl w:val="0"/>
                <w:numId w:val="23"/>
              </w:numPr>
              <w:spacing w:after="0" w:line="240" w:lineRule="auto"/>
              <w:rPr>
                <w:rFonts w:cs="Times New Roman"/>
                <w:szCs w:val="24"/>
              </w:rPr>
            </w:pPr>
            <w:r w:rsidRPr="002F2A00">
              <w:rPr>
                <w:rFonts w:cs="Times New Roman"/>
                <w:szCs w:val="24"/>
              </w:rPr>
              <w:t>In the bottom plate there are drilled holes for fixing it to the base - the drilled hole diameter 20 mm to secure close fitting of the switchgear to the base (sitting on the thread rivet)</w:t>
            </w:r>
          </w:p>
          <w:p w14:paraId="5CF58041" w14:textId="77777777" w:rsidR="00FC1428" w:rsidRPr="002F2A00" w:rsidRDefault="00FC1428" w:rsidP="002852DE">
            <w:pPr>
              <w:pStyle w:val="Sarakstarindkopa"/>
              <w:numPr>
                <w:ilvl w:val="0"/>
                <w:numId w:val="23"/>
              </w:numPr>
              <w:spacing w:after="0" w:line="240" w:lineRule="auto"/>
              <w:rPr>
                <w:rFonts w:cs="Times New Roman"/>
                <w:szCs w:val="24"/>
              </w:rPr>
            </w:pPr>
            <w:r w:rsidRPr="002F2A00">
              <w:rPr>
                <w:rFonts w:cs="Times New Roman"/>
                <w:szCs w:val="24"/>
              </w:rPr>
              <w:t xml:space="preserve">To be assembled with a set of screws, for fixing the socle with the switchgear (bolt M10, spring washer, washer). </w:t>
            </w:r>
          </w:p>
          <w:p w14:paraId="514631AD" w14:textId="77777777" w:rsidR="00FC1428" w:rsidRPr="002F2A00" w:rsidRDefault="00FC1428" w:rsidP="002852DE">
            <w:pPr>
              <w:pStyle w:val="Sarakstarindkopa"/>
              <w:numPr>
                <w:ilvl w:val="0"/>
                <w:numId w:val="23"/>
              </w:numPr>
              <w:spacing w:after="0" w:line="240" w:lineRule="auto"/>
              <w:ind w:left="318" w:hanging="318"/>
              <w:rPr>
                <w:rFonts w:cs="Times New Roman"/>
                <w:szCs w:val="24"/>
              </w:rPr>
            </w:pPr>
            <w:r w:rsidRPr="002F2A00">
              <w:rPr>
                <w:rFonts w:cs="Times New Roman"/>
                <w:szCs w:val="24"/>
              </w:rPr>
              <w:t>The front shield can only be detached after the sealed screen has been removed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ECA18D"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CFE60AE"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5CFF7D5"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66393B3" w14:textId="77777777" w:rsidR="00FC1428" w:rsidRPr="002F2A00" w:rsidRDefault="00FC1428" w:rsidP="002852DE">
            <w:pPr>
              <w:jc w:val="center"/>
              <w:rPr>
                <w:b/>
                <w:lang w:eastAsia="lv-LV"/>
              </w:rPr>
            </w:pPr>
          </w:p>
        </w:tc>
      </w:tr>
      <w:tr w:rsidR="00FC1428" w:rsidRPr="002F2A00" w14:paraId="38D69C3F"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0EBFC49"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nil"/>
            </w:tcBorders>
            <w:shd w:val="clear" w:color="auto" w:fill="auto"/>
            <w:vAlign w:val="center"/>
          </w:tcPr>
          <w:p w14:paraId="083A5B75" w14:textId="77777777" w:rsidR="00FC1428" w:rsidRPr="002F2A00" w:rsidRDefault="00FC1428" w:rsidP="002852DE">
            <w:pPr>
              <w:ind w:left="34" w:hanging="34"/>
            </w:pPr>
            <w:r w:rsidRPr="002F2A00">
              <w:t>3109.012 Cokols h450 mm, sadalnei ar gabarītu 1, sadalnes augstumam no zemes 1,5 m, C1/450:</w:t>
            </w:r>
          </w:p>
          <w:p w14:paraId="41D3504D" w14:textId="77777777" w:rsidR="00FC1428" w:rsidRPr="002F2A00" w:rsidRDefault="00FC1428" w:rsidP="002852DE">
            <w:pPr>
              <w:pStyle w:val="Sarakstarindkopa"/>
              <w:numPr>
                <w:ilvl w:val="0"/>
                <w:numId w:val="23"/>
              </w:numPr>
              <w:spacing w:after="0" w:line="240" w:lineRule="auto"/>
              <w:ind w:left="318" w:hanging="284"/>
              <w:rPr>
                <w:rFonts w:cs="Times New Roman"/>
                <w:szCs w:val="24"/>
              </w:rPr>
            </w:pPr>
            <w:r w:rsidRPr="002F2A00">
              <w:rPr>
                <w:rFonts w:cs="Times New Roman"/>
                <w:szCs w:val="24"/>
              </w:rPr>
              <w:t xml:space="preserve">Savienošanai ar sadalni – vītņkniedes, atbilstoši korpusa izmēriem, kas noteikti pamatņu tehniskajās prasībās </w:t>
            </w:r>
            <w:r w:rsidRPr="002F2A00">
              <w:rPr>
                <w:rFonts w:cs="Times New Roman"/>
                <w:b/>
                <w:bCs/>
                <w:szCs w:val="24"/>
              </w:rPr>
              <w:t>Nr. TS 3108.xxx v1</w:t>
            </w:r>
          </w:p>
          <w:p w14:paraId="62BC67AC" w14:textId="77777777" w:rsidR="00FC1428" w:rsidRPr="002F2A00" w:rsidRDefault="00FC1428" w:rsidP="002852DE">
            <w:pPr>
              <w:pStyle w:val="Sarakstarindkopa"/>
              <w:numPr>
                <w:ilvl w:val="0"/>
                <w:numId w:val="23"/>
              </w:numPr>
              <w:spacing w:after="0" w:line="240" w:lineRule="auto"/>
              <w:ind w:left="318" w:hanging="284"/>
              <w:rPr>
                <w:rFonts w:cs="Times New Roman"/>
                <w:szCs w:val="24"/>
              </w:rPr>
            </w:pPr>
            <w:r w:rsidRPr="002F2A00">
              <w:rPr>
                <w:rFonts w:cs="Times New Roman"/>
                <w:szCs w:val="24"/>
              </w:rPr>
              <w:t>Apakšas plaknē - urbumi, tā stiprināšanas vietā pie pamatnes - urbuma diametrs - 20 mm, lai sadalne cieši piegulētu pamatnei (uzsēstos uz vītņkniedes)</w:t>
            </w:r>
          </w:p>
          <w:p w14:paraId="70E2192F" w14:textId="77777777" w:rsidR="00FC1428" w:rsidRPr="002F2A00" w:rsidRDefault="00FC1428" w:rsidP="002852DE">
            <w:r w:rsidRPr="002F2A00">
              <w:t>Komplektēt ar skrūvju komplektu, cokola sastiprināšanai ar sadalni (bulstkrūvi M10, atsperpaplāksni, paplāksni)/ Socle h450mm, for the switchgear with dimension 1, for the switchgear height from the ground 1.5 m, C1/450:</w:t>
            </w:r>
          </w:p>
          <w:p w14:paraId="2CED08E7" w14:textId="77777777" w:rsidR="00FC1428" w:rsidRPr="002F2A00" w:rsidRDefault="00FC1428" w:rsidP="002852DE">
            <w:pPr>
              <w:pStyle w:val="Sarakstarindkopa"/>
              <w:numPr>
                <w:ilvl w:val="0"/>
                <w:numId w:val="23"/>
              </w:numPr>
              <w:spacing w:after="0" w:line="240" w:lineRule="auto"/>
              <w:rPr>
                <w:rFonts w:cs="Times New Roman"/>
                <w:szCs w:val="24"/>
              </w:rPr>
            </w:pPr>
            <w:r w:rsidRPr="002F2A00">
              <w:rPr>
                <w:rFonts w:cs="Times New Roman"/>
                <w:szCs w:val="24"/>
              </w:rPr>
              <w:t xml:space="preserve">For connection to the switchgear - thread rivets in compliance with the housing dimensions defined by the technical requirements of bases </w:t>
            </w:r>
            <w:r w:rsidRPr="002F2A00">
              <w:rPr>
                <w:rFonts w:cs="Times New Roman"/>
                <w:b/>
                <w:bCs/>
                <w:szCs w:val="24"/>
              </w:rPr>
              <w:t>No. TS 3108.xxx v1</w:t>
            </w:r>
          </w:p>
          <w:p w14:paraId="1C7B3DE4" w14:textId="77777777" w:rsidR="00FC1428" w:rsidRPr="002F2A00" w:rsidRDefault="00FC1428" w:rsidP="002852DE">
            <w:pPr>
              <w:pStyle w:val="Sarakstarindkopa"/>
              <w:numPr>
                <w:ilvl w:val="0"/>
                <w:numId w:val="23"/>
              </w:numPr>
              <w:spacing w:after="0" w:line="240" w:lineRule="auto"/>
              <w:rPr>
                <w:rFonts w:cs="Times New Roman"/>
                <w:szCs w:val="24"/>
              </w:rPr>
            </w:pPr>
            <w:r w:rsidRPr="002F2A00">
              <w:rPr>
                <w:rFonts w:cs="Times New Roman"/>
                <w:szCs w:val="24"/>
              </w:rPr>
              <w:t>In the bottom plate there are drilled holes for fixing it to the base - the drilled hole diameter 20 mm to secure close fitting of the switchgear to the base (sitting on the thread rivet)</w:t>
            </w:r>
          </w:p>
          <w:p w14:paraId="3F02219B" w14:textId="77777777" w:rsidR="00FC1428" w:rsidRPr="002F2A00" w:rsidRDefault="00FC1428" w:rsidP="002852DE">
            <w:pPr>
              <w:pStyle w:val="Sarakstarindkopa"/>
              <w:numPr>
                <w:ilvl w:val="0"/>
                <w:numId w:val="23"/>
              </w:numPr>
              <w:spacing w:after="0" w:line="240" w:lineRule="auto"/>
              <w:ind w:left="318" w:hanging="284"/>
              <w:rPr>
                <w:rFonts w:cs="Times New Roman"/>
                <w:szCs w:val="24"/>
              </w:rPr>
            </w:pPr>
            <w:r w:rsidRPr="002F2A00">
              <w:rPr>
                <w:rFonts w:cs="Times New Roman"/>
                <w:szCs w:val="24"/>
              </w:rPr>
              <w:t>To be assembled with a set of screws, for fixing the socle with the switchgear (bolt M10, spring washer, washer)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FCFFF9D"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98E0EBC"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9D8474B"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933F1F8" w14:textId="77777777" w:rsidR="00FC1428" w:rsidRPr="002F2A00" w:rsidRDefault="00FC1428" w:rsidP="002852DE">
            <w:pPr>
              <w:jc w:val="center"/>
              <w:rPr>
                <w:b/>
                <w:lang w:eastAsia="lv-LV"/>
              </w:rPr>
            </w:pPr>
          </w:p>
        </w:tc>
      </w:tr>
      <w:tr w:rsidR="00FC1428" w:rsidRPr="002F2A00" w14:paraId="0710C325"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C34FEF8"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nil"/>
            </w:tcBorders>
            <w:shd w:val="clear" w:color="auto" w:fill="auto"/>
            <w:vAlign w:val="center"/>
          </w:tcPr>
          <w:p w14:paraId="38264104" w14:textId="77777777" w:rsidR="00FC1428" w:rsidRPr="002F2A00" w:rsidRDefault="00FC1428" w:rsidP="002852DE">
            <w:pPr>
              <w:ind w:left="34" w:hanging="34"/>
            </w:pPr>
            <w:r w:rsidRPr="002F2A00">
              <w:t>3109.013 Cokols h710 mm, sadalnei ar gabarītu 1, sadalnes augstumam no zemes 1,76 m, C1/710:</w:t>
            </w:r>
          </w:p>
          <w:p w14:paraId="2E9916E3" w14:textId="77777777" w:rsidR="00FC1428" w:rsidRPr="002F2A00" w:rsidRDefault="00FC1428" w:rsidP="002852DE">
            <w:pPr>
              <w:pStyle w:val="Sarakstarindkopa"/>
              <w:numPr>
                <w:ilvl w:val="0"/>
                <w:numId w:val="23"/>
              </w:numPr>
              <w:spacing w:after="0" w:line="240" w:lineRule="auto"/>
              <w:ind w:left="318" w:hanging="284"/>
              <w:rPr>
                <w:rFonts w:cs="Times New Roman"/>
                <w:szCs w:val="24"/>
              </w:rPr>
            </w:pPr>
            <w:r w:rsidRPr="002F2A00">
              <w:rPr>
                <w:rFonts w:cs="Times New Roman"/>
                <w:szCs w:val="24"/>
              </w:rPr>
              <w:t xml:space="preserve">Savienošanai ar sadalni – vītņkniedes, atbilstoši korpusa izmēriem, kas noteikti pamatņu tehniskajās prasībās </w:t>
            </w:r>
            <w:r w:rsidRPr="002F2A00">
              <w:rPr>
                <w:rFonts w:cs="Times New Roman"/>
                <w:b/>
                <w:bCs/>
                <w:szCs w:val="24"/>
              </w:rPr>
              <w:t>Nr. TS 3108.xxx v1</w:t>
            </w:r>
          </w:p>
          <w:p w14:paraId="420FD38A" w14:textId="77777777" w:rsidR="00FC1428" w:rsidRPr="002F2A00" w:rsidRDefault="00FC1428" w:rsidP="002852DE">
            <w:pPr>
              <w:pStyle w:val="Sarakstarindkopa"/>
              <w:numPr>
                <w:ilvl w:val="0"/>
                <w:numId w:val="23"/>
              </w:numPr>
              <w:spacing w:after="0" w:line="240" w:lineRule="auto"/>
              <w:ind w:left="318" w:hanging="284"/>
              <w:rPr>
                <w:rFonts w:cs="Times New Roman"/>
                <w:szCs w:val="24"/>
              </w:rPr>
            </w:pPr>
            <w:r w:rsidRPr="002F2A00">
              <w:rPr>
                <w:rFonts w:cs="Times New Roman"/>
                <w:szCs w:val="24"/>
              </w:rPr>
              <w:t>Apakšas plaknē - urbumi, tā stiprināšanas vietā pie pamatnes - urbuma diametrs - 20 mm, lai sadalne cieši piegulētu pamatnei (uzsēstos uz vītņkniedes)</w:t>
            </w:r>
          </w:p>
          <w:p w14:paraId="74331D23" w14:textId="77777777" w:rsidR="00FC1428" w:rsidRPr="002F2A00" w:rsidRDefault="00FC1428" w:rsidP="002852DE">
            <w:r w:rsidRPr="002F2A00">
              <w:t>Komplektēt ar skrūvju komplektu, cokola sastiprināšanai ar sadalni (bulstkrūvi M10, atsperpaplāksni, paplāksni)/ Socle h710 mm, for the switchgear with dimension 1, for the switchgear height from the ground 1.76 m, C1/710:</w:t>
            </w:r>
          </w:p>
          <w:p w14:paraId="67F1B6E8" w14:textId="77777777" w:rsidR="00FC1428" w:rsidRPr="002F2A00" w:rsidRDefault="00FC1428" w:rsidP="002852DE">
            <w:pPr>
              <w:pStyle w:val="Sarakstarindkopa"/>
              <w:numPr>
                <w:ilvl w:val="0"/>
                <w:numId w:val="23"/>
              </w:numPr>
              <w:spacing w:after="0" w:line="240" w:lineRule="auto"/>
              <w:rPr>
                <w:rFonts w:cs="Times New Roman"/>
                <w:szCs w:val="24"/>
              </w:rPr>
            </w:pPr>
            <w:r w:rsidRPr="002F2A00">
              <w:rPr>
                <w:rFonts w:cs="Times New Roman"/>
                <w:szCs w:val="24"/>
              </w:rPr>
              <w:t xml:space="preserve">For connection to the switchgear - thread rivets in compliance with the housing dimensions defined by the technical requirements of bases </w:t>
            </w:r>
            <w:r w:rsidRPr="002F2A00">
              <w:rPr>
                <w:rFonts w:cs="Times New Roman"/>
                <w:b/>
                <w:bCs/>
                <w:szCs w:val="24"/>
              </w:rPr>
              <w:t>No. TS 3108.xxx v1</w:t>
            </w:r>
          </w:p>
          <w:p w14:paraId="3F02D166" w14:textId="77777777" w:rsidR="00FC1428" w:rsidRPr="002F2A00" w:rsidRDefault="00FC1428" w:rsidP="002852DE">
            <w:pPr>
              <w:pStyle w:val="Sarakstarindkopa"/>
              <w:numPr>
                <w:ilvl w:val="0"/>
                <w:numId w:val="23"/>
              </w:numPr>
              <w:spacing w:after="0" w:line="240" w:lineRule="auto"/>
              <w:rPr>
                <w:rFonts w:cs="Times New Roman"/>
                <w:szCs w:val="24"/>
              </w:rPr>
            </w:pPr>
            <w:r w:rsidRPr="002F2A00">
              <w:rPr>
                <w:rFonts w:cs="Times New Roman"/>
                <w:szCs w:val="24"/>
              </w:rPr>
              <w:t>In the bottom plate there are drilled holes for fixing it to the base - the drilled hole diameter 20 mm to secure close fitting of the switchgear to the base (sitting on the thread rivet)</w:t>
            </w:r>
          </w:p>
          <w:p w14:paraId="6A281E34" w14:textId="77777777" w:rsidR="00FC1428" w:rsidRPr="002F2A00" w:rsidRDefault="00FC1428" w:rsidP="002852DE">
            <w:pPr>
              <w:pStyle w:val="Sarakstarindkopa"/>
              <w:numPr>
                <w:ilvl w:val="0"/>
                <w:numId w:val="23"/>
              </w:numPr>
              <w:spacing w:after="0" w:line="240" w:lineRule="auto"/>
              <w:ind w:left="318" w:hanging="284"/>
              <w:rPr>
                <w:rFonts w:cs="Times New Roman"/>
                <w:szCs w:val="24"/>
              </w:rPr>
            </w:pPr>
            <w:r w:rsidRPr="002F2A00">
              <w:rPr>
                <w:rFonts w:cs="Times New Roman"/>
                <w:szCs w:val="24"/>
              </w:rPr>
              <w:t>To be assembled with a set of screws, for fixing the socle with the switchgear (bolt M10, spring washer, washer)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1B9D2A"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E6919CA"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10F49CE"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28F1B22" w14:textId="77777777" w:rsidR="00FC1428" w:rsidRPr="002F2A00" w:rsidRDefault="00FC1428" w:rsidP="002852DE">
            <w:pPr>
              <w:jc w:val="center"/>
              <w:rPr>
                <w:b/>
                <w:lang w:eastAsia="lv-LV"/>
              </w:rPr>
            </w:pPr>
          </w:p>
        </w:tc>
      </w:tr>
      <w:tr w:rsidR="00FC1428" w:rsidRPr="002F2A00" w14:paraId="3E4FA05E"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91B0E93"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nil"/>
            </w:tcBorders>
            <w:shd w:val="clear" w:color="auto" w:fill="auto"/>
            <w:vAlign w:val="center"/>
          </w:tcPr>
          <w:p w14:paraId="0E0AF6B8" w14:textId="77777777" w:rsidR="00FC1428" w:rsidRPr="002F2A00" w:rsidRDefault="00FC1428" w:rsidP="002852DE">
            <w:pPr>
              <w:ind w:left="34"/>
            </w:pPr>
            <w:r w:rsidRPr="002F2A00">
              <w:t>3109.014 Cokols h400 mm sadalnei ar gabarītu 1 (applūstošām teritorijām), C1/400:</w:t>
            </w:r>
          </w:p>
          <w:p w14:paraId="55A7B819" w14:textId="77777777" w:rsidR="00FC1428" w:rsidRPr="002F2A00" w:rsidRDefault="00FC1428" w:rsidP="002852DE">
            <w:pPr>
              <w:pStyle w:val="Sarakstarindkopa"/>
              <w:numPr>
                <w:ilvl w:val="0"/>
                <w:numId w:val="23"/>
              </w:numPr>
              <w:spacing w:after="0" w:line="240" w:lineRule="auto"/>
              <w:ind w:left="318" w:hanging="284"/>
              <w:rPr>
                <w:rFonts w:cs="Times New Roman"/>
                <w:szCs w:val="24"/>
              </w:rPr>
            </w:pPr>
            <w:r w:rsidRPr="002F2A00">
              <w:rPr>
                <w:rFonts w:cs="Times New Roman"/>
                <w:szCs w:val="24"/>
              </w:rPr>
              <w:t>Savienošanai ar sadalni – vītņkniedes, atbilstoši korpusa izmēriem, kas noteikti pamatņu tehniskajās prasībās Nr. TS 3108.xxx v1</w:t>
            </w:r>
          </w:p>
          <w:p w14:paraId="1E4E8D52" w14:textId="77777777" w:rsidR="00FC1428" w:rsidRPr="002F2A00" w:rsidRDefault="00FC1428" w:rsidP="002852DE">
            <w:pPr>
              <w:pStyle w:val="Sarakstarindkopa"/>
              <w:numPr>
                <w:ilvl w:val="0"/>
                <w:numId w:val="23"/>
              </w:numPr>
              <w:spacing w:after="0" w:line="240" w:lineRule="auto"/>
              <w:ind w:left="318" w:hanging="284"/>
              <w:rPr>
                <w:rFonts w:cs="Times New Roman"/>
                <w:szCs w:val="24"/>
              </w:rPr>
            </w:pPr>
            <w:r w:rsidRPr="002F2A00">
              <w:rPr>
                <w:rFonts w:cs="Times New Roman"/>
                <w:szCs w:val="24"/>
              </w:rPr>
              <w:t>Apakšas plaknē - urbumi, tā stiprināšanas vietā pie pamatnes - urbuma diametrs - 20 mm, lai sadalne cieši piegulētu pamatnei (uzsēstos uz vītņkniedes)</w:t>
            </w:r>
          </w:p>
          <w:p w14:paraId="46904E64" w14:textId="77777777" w:rsidR="00FC1428" w:rsidRPr="002F2A00" w:rsidRDefault="00FC1428" w:rsidP="002852DE">
            <w:r w:rsidRPr="002F2A00">
              <w:t>Komplektēt ar skrūvju komplektu, cokola sastiprināšanai ar sadalni (bulstkrūvi M10, atsperpaplāksni, paplāksni)/ Socle h400mm for the switchgear with dimension 1 (flood territories), C1/400</w:t>
            </w:r>
          </w:p>
          <w:p w14:paraId="291C36BC" w14:textId="77777777" w:rsidR="00FC1428" w:rsidRPr="002F2A00" w:rsidRDefault="00FC1428" w:rsidP="002852DE">
            <w:pPr>
              <w:pStyle w:val="Sarakstarindkopa"/>
              <w:numPr>
                <w:ilvl w:val="0"/>
                <w:numId w:val="23"/>
              </w:numPr>
              <w:spacing w:after="0" w:line="240" w:lineRule="auto"/>
              <w:rPr>
                <w:rFonts w:cs="Times New Roman"/>
                <w:szCs w:val="24"/>
              </w:rPr>
            </w:pPr>
            <w:r w:rsidRPr="002F2A00">
              <w:rPr>
                <w:rFonts w:cs="Times New Roman"/>
                <w:szCs w:val="24"/>
              </w:rPr>
              <w:t>For connection to the switchgear - thread rivets in compliance with the housing dimensions defined by the technical requirements of bases No. TS 3108.xxx v1</w:t>
            </w:r>
          </w:p>
          <w:p w14:paraId="3A6C8D0F" w14:textId="77777777" w:rsidR="00FC1428" w:rsidRPr="002F2A00" w:rsidRDefault="00FC1428" w:rsidP="002852DE">
            <w:pPr>
              <w:pStyle w:val="Sarakstarindkopa"/>
              <w:numPr>
                <w:ilvl w:val="0"/>
                <w:numId w:val="23"/>
              </w:numPr>
              <w:spacing w:after="0" w:line="240" w:lineRule="auto"/>
              <w:rPr>
                <w:rFonts w:cs="Times New Roman"/>
                <w:szCs w:val="24"/>
              </w:rPr>
            </w:pPr>
            <w:r w:rsidRPr="002F2A00">
              <w:rPr>
                <w:rFonts w:cs="Times New Roman"/>
                <w:szCs w:val="24"/>
              </w:rPr>
              <w:t>In the bottom plate there are drilled holes for fixing it to the base - the drilled hole diameter 20 mm to secure close fitting of the switchgear to the base (sitting on the thread rivet)</w:t>
            </w:r>
          </w:p>
          <w:p w14:paraId="716C4C37" w14:textId="77777777" w:rsidR="00FC1428" w:rsidRPr="002F2A00" w:rsidRDefault="00FC1428" w:rsidP="002852DE">
            <w:pPr>
              <w:pStyle w:val="Sarakstarindkopa"/>
              <w:numPr>
                <w:ilvl w:val="0"/>
                <w:numId w:val="23"/>
              </w:numPr>
              <w:spacing w:after="0" w:line="240" w:lineRule="auto"/>
              <w:ind w:left="318" w:hanging="284"/>
              <w:rPr>
                <w:rFonts w:cs="Times New Roman"/>
                <w:szCs w:val="24"/>
              </w:rPr>
            </w:pPr>
            <w:r w:rsidRPr="002F2A00">
              <w:rPr>
                <w:rFonts w:cs="Times New Roman"/>
                <w:szCs w:val="24"/>
              </w:rPr>
              <w:t>To be assembled with a set of screws, for fixing the socle with the switchgear (bolt M10, spring washer, washer)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2B4DD07"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F9049E8"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D70267D"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281881E" w14:textId="77777777" w:rsidR="00FC1428" w:rsidRPr="002F2A00" w:rsidRDefault="00FC1428" w:rsidP="002852DE">
            <w:pPr>
              <w:jc w:val="center"/>
              <w:rPr>
                <w:b/>
                <w:lang w:eastAsia="lv-LV"/>
              </w:rPr>
            </w:pPr>
          </w:p>
        </w:tc>
      </w:tr>
      <w:tr w:rsidR="00FC1428" w:rsidRPr="002F2A00" w14:paraId="6DDE7B6C"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FC81C35"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nil"/>
            </w:tcBorders>
            <w:shd w:val="clear" w:color="auto" w:fill="auto"/>
            <w:vAlign w:val="center"/>
          </w:tcPr>
          <w:p w14:paraId="0AEED082" w14:textId="77777777" w:rsidR="00FC1428" w:rsidRPr="002F2A00" w:rsidRDefault="00FC1428" w:rsidP="002852DE">
            <w:pPr>
              <w:ind w:left="34" w:hanging="34"/>
              <w:rPr>
                <w:noProof/>
              </w:rPr>
            </w:pPr>
            <w:r w:rsidRPr="002F2A00">
              <w:t>3109.015 Cokols h300 mm sadalnei ar gabarītu 1, U1-2/63 augstumam no zemes 1,5 m., C1/300:</w:t>
            </w:r>
          </w:p>
          <w:p w14:paraId="06C1C7FF" w14:textId="77777777" w:rsidR="00FC1428" w:rsidRPr="002F2A00" w:rsidRDefault="00FC1428" w:rsidP="002852DE">
            <w:pPr>
              <w:pStyle w:val="Sarakstarindkopa"/>
              <w:numPr>
                <w:ilvl w:val="0"/>
                <w:numId w:val="26"/>
              </w:numPr>
              <w:spacing w:after="0" w:line="240" w:lineRule="auto"/>
              <w:ind w:left="318" w:hanging="318"/>
              <w:rPr>
                <w:rFonts w:cs="Times New Roman"/>
                <w:szCs w:val="24"/>
              </w:rPr>
            </w:pPr>
            <w:r w:rsidRPr="002F2A00">
              <w:rPr>
                <w:rFonts w:cs="Times New Roman"/>
                <w:szCs w:val="24"/>
              </w:rPr>
              <w:t xml:space="preserve">Savienošanai ar sadalni – vītņkniedes, atbilstoši korpusa izmēriem, kas noteikti pamatņu tehniskajās prasībās </w:t>
            </w:r>
            <w:r w:rsidRPr="002F2A00">
              <w:rPr>
                <w:rFonts w:cs="Times New Roman"/>
                <w:b/>
                <w:bCs/>
                <w:szCs w:val="24"/>
              </w:rPr>
              <w:t>TS 3108.xxx v1</w:t>
            </w:r>
          </w:p>
          <w:p w14:paraId="53224106" w14:textId="77777777" w:rsidR="00FC1428" w:rsidRPr="002F2A00" w:rsidRDefault="00FC1428" w:rsidP="002852DE">
            <w:pPr>
              <w:pStyle w:val="Sarakstarindkopa"/>
              <w:numPr>
                <w:ilvl w:val="0"/>
                <w:numId w:val="23"/>
              </w:numPr>
              <w:spacing w:after="0" w:line="240" w:lineRule="auto"/>
              <w:ind w:left="318" w:hanging="318"/>
              <w:rPr>
                <w:rFonts w:cs="Times New Roman"/>
                <w:szCs w:val="24"/>
              </w:rPr>
            </w:pPr>
            <w:r w:rsidRPr="002F2A00">
              <w:rPr>
                <w:rFonts w:cs="Times New Roman"/>
                <w:szCs w:val="24"/>
              </w:rPr>
              <w:t>Apakšas plaknē - urbumi, tā stiprināšanas vietā pie pamatnes - urbuma diametrs - 20 mm, lai sadalne cieši piegulētu pamatnei (uzsēstos uz vītņkniedes)</w:t>
            </w:r>
          </w:p>
          <w:p w14:paraId="642576A4" w14:textId="77777777" w:rsidR="00FC1428" w:rsidRPr="002F2A00" w:rsidRDefault="00FC1428" w:rsidP="002852DE">
            <w:pPr>
              <w:rPr>
                <w:rFonts w:eastAsia="Calibri"/>
              </w:rPr>
            </w:pPr>
            <w:r w:rsidRPr="002F2A00">
              <w:t>Komplektēt ar skrūvju komplektu, cokola sastiprināšanai ar sadalni (bulstkrūvi M10, atsperpaplāksni, paplāksni)/  Socle h300mm, for the switchgear with dimension 1, for U1-2/63 height from the ground 1.5m, C1/300:</w:t>
            </w:r>
          </w:p>
          <w:p w14:paraId="0C456E43" w14:textId="77777777" w:rsidR="00FC1428" w:rsidRPr="002F2A00" w:rsidRDefault="00FC1428" w:rsidP="002852DE">
            <w:pPr>
              <w:pStyle w:val="Sarakstarindkopa"/>
              <w:numPr>
                <w:ilvl w:val="0"/>
                <w:numId w:val="26"/>
              </w:numPr>
              <w:spacing w:after="0" w:line="240" w:lineRule="auto"/>
              <w:rPr>
                <w:rFonts w:cs="Times New Roman"/>
                <w:szCs w:val="24"/>
              </w:rPr>
            </w:pPr>
            <w:r w:rsidRPr="002F2A00">
              <w:rPr>
                <w:rFonts w:cs="Times New Roman"/>
                <w:szCs w:val="24"/>
              </w:rPr>
              <w:t xml:space="preserve">For connection to the switchgear - thread rivets in compliance with the housing dimensions defined by the technical requirements of bases </w:t>
            </w:r>
            <w:r w:rsidRPr="002F2A00">
              <w:rPr>
                <w:rFonts w:cs="Times New Roman"/>
                <w:b/>
                <w:bCs/>
                <w:szCs w:val="24"/>
              </w:rPr>
              <w:t>No. TS 3108.xxx v1</w:t>
            </w:r>
          </w:p>
          <w:p w14:paraId="5EA3BD68" w14:textId="77777777" w:rsidR="00FC1428" w:rsidRPr="002F2A00" w:rsidRDefault="00FC1428" w:rsidP="002852DE">
            <w:pPr>
              <w:pStyle w:val="Sarakstarindkopa"/>
              <w:numPr>
                <w:ilvl w:val="0"/>
                <w:numId w:val="23"/>
              </w:numPr>
              <w:spacing w:after="0" w:line="240" w:lineRule="auto"/>
              <w:rPr>
                <w:rFonts w:cs="Times New Roman"/>
                <w:szCs w:val="24"/>
              </w:rPr>
            </w:pPr>
            <w:r w:rsidRPr="002F2A00">
              <w:rPr>
                <w:rFonts w:cs="Times New Roman"/>
                <w:szCs w:val="24"/>
              </w:rPr>
              <w:t>In the bottom plate there are drilled holes for fixing it to the base - the drilled hole diameter 20 mm to secure close fitting of the switchgear to the base (sitting on the thread rivet)</w:t>
            </w:r>
          </w:p>
          <w:p w14:paraId="4AA61A0B" w14:textId="77777777" w:rsidR="00FC1428" w:rsidRPr="002F2A00" w:rsidRDefault="00FC1428" w:rsidP="002852DE">
            <w:pPr>
              <w:pStyle w:val="Sarakstarindkopa"/>
              <w:numPr>
                <w:ilvl w:val="0"/>
                <w:numId w:val="23"/>
              </w:numPr>
              <w:spacing w:after="0" w:line="240" w:lineRule="auto"/>
              <w:ind w:left="318" w:hanging="318"/>
              <w:rPr>
                <w:rFonts w:cs="Times New Roman"/>
                <w:szCs w:val="24"/>
              </w:rPr>
            </w:pPr>
            <w:r w:rsidRPr="002F2A00">
              <w:rPr>
                <w:rFonts w:cs="Times New Roman"/>
                <w:szCs w:val="24"/>
              </w:rPr>
              <w:t>To be assembled with a set of screws, for fixing the socle with the switchgear (bolt M10, spring washer, washer)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41FAFA"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3B4620A3"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5EE290"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F265D85" w14:textId="77777777" w:rsidR="00FC1428" w:rsidRPr="002F2A00" w:rsidRDefault="00FC1428" w:rsidP="002852DE">
            <w:pPr>
              <w:jc w:val="center"/>
              <w:rPr>
                <w:b/>
                <w:lang w:eastAsia="lv-LV"/>
              </w:rPr>
            </w:pPr>
          </w:p>
        </w:tc>
      </w:tr>
      <w:tr w:rsidR="00FC1428" w:rsidRPr="002F2A00" w14:paraId="45D2990F"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B31E2B6" w14:textId="77777777" w:rsidR="00FC1428" w:rsidRPr="002F2A00" w:rsidRDefault="00FC1428" w:rsidP="00FC1428">
            <w:pPr>
              <w:pStyle w:val="Sarakstarindkopa"/>
              <w:numPr>
                <w:ilvl w:val="0"/>
                <w:numId w:val="31"/>
              </w:numPr>
              <w:spacing w:after="0" w:line="240" w:lineRule="auto"/>
              <w:ind w:left="426"/>
              <w:rPr>
                <w:rFonts w:cs="Times New Roman"/>
                <w:color w:val="000000" w:themeColor="text1"/>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13D318FE" w14:textId="77777777" w:rsidR="00FC1428" w:rsidRPr="002F2A00" w:rsidRDefault="00FC1428" w:rsidP="002852DE">
            <w:pPr>
              <w:rPr>
                <w:color w:val="000000" w:themeColor="text1"/>
              </w:rPr>
            </w:pPr>
            <w:r w:rsidRPr="002F2A00">
              <w:rPr>
                <w:color w:val="000000" w:themeColor="text1"/>
              </w:rPr>
              <w:t xml:space="preserve"> 3106.059  Stiprinājuma elementu komplekts ar kabeļu nosegvāku 1. gabarīta U sadalnes stiprināšanai pie balsta vai sienas,   PB1</w:t>
            </w:r>
          </w:p>
          <w:p w14:paraId="24727695" w14:textId="77777777" w:rsidR="00FC1428" w:rsidRPr="002F2A00" w:rsidRDefault="00FC1428" w:rsidP="002852DE">
            <w:pPr>
              <w:pStyle w:val="Sarakstarindkopa"/>
              <w:numPr>
                <w:ilvl w:val="0"/>
                <w:numId w:val="23"/>
              </w:numPr>
              <w:rPr>
                <w:rFonts w:cs="Times New Roman"/>
                <w:color w:val="000000" w:themeColor="text1"/>
                <w:szCs w:val="24"/>
              </w:rPr>
            </w:pPr>
            <w:r w:rsidRPr="002F2A00">
              <w:rPr>
                <w:rFonts w:cs="Times New Roman"/>
                <w:color w:val="000000" w:themeColor="text1"/>
                <w:szCs w:val="24"/>
              </w:rPr>
              <w:t xml:space="preserve"> Kronšteini pie balsta tiek stiprināti COT37 stīpu vai analogu. Stīpa nav jāiekļauj komplektā.</w:t>
            </w:r>
          </w:p>
          <w:p w14:paraId="563BEF58" w14:textId="77777777" w:rsidR="00FC1428" w:rsidRPr="002F2A00" w:rsidRDefault="00FC1428" w:rsidP="002852DE">
            <w:pPr>
              <w:pStyle w:val="Sarakstarindkopa"/>
              <w:numPr>
                <w:ilvl w:val="0"/>
                <w:numId w:val="23"/>
              </w:numPr>
              <w:rPr>
                <w:rFonts w:cs="Times New Roman"/>
                <w:color w:val="000000" w:themeColor="text1"/>
                <w:szCs w:val="24"/>
              </w:rPr>
            </w:pPr>
            <w:r w:rsidRPr="002F2A00">
              <w:rPr>
                <w:rFonts w:cs="Times New Roman"/>
                <w:color w:val="000000" w:themeColor="text1"/>
                <w:szCs w:val="24"/>
              </w:rPr>
              <w:t>Stiprinājumu komplektā ietilpst pie sadalnes stiprināma kabeļu nosegkārba.</w:t>
            </w:r>
          </w:p>
          <w:p w14:paraId="5459EC2B" w14:textId="77777777" w:rsidR="00FC1428" w:rsidRPr="002F2A00" w:rsidRDefault="00FC1428" w:rsidP="002852DE">
            <w:pPr>
              <w:pStyle w:val="Sarakstarindkopa"/>
              <w:numPr>
                <w:ilvl w:val="0"/>
                <w:numId w:val="23"/>
              </w:numPr>
              <w:rPr>
                <w:rFonts w:cs="Times New Roman"/>
                <w:color w:val="000000" w:themeColor="text1"/>
                <w:szCs w:val="24"/>
              </w:rPr>
            </w:pPr>
            <w:r w:rsidRPr="002F2A00">
              <w:rPr>
                <w:rFonts w:cs="Times New Roman"/>
                <w:color w:val="000000" w:themeColor="text1"/>
                <w:szCs w:val="24"/>
              </w:rPr>
              <w:t>Skrūves kronsteina un nosegkārbas stiprināšanai iekļautas komplektā.</w:t>
            </w:r>
          </w:p>
          <w:p w14:paraId="18C6085D" w14:textId="77777777" w:rsidR="00FC1428" w:rsidRPr="002F2A00" w:rsidRDefault="00FC1428" w:rsidP="002852DE">
            <w:pPr>
              <w:rPr>
                <w:color w:val="000000" w:themeColor="text1"/>
              </w:rPr>
            </w:pPr>
            <w:r w:rsidRPr="002F2A00">
              <w:rPr>
                <w:color w:val="000000" w:themeColor="text1"/>
              </w:rPr>
              <w:t xml:space="preserve">/ A set of parts for fastening the switchgear </w:t>
            </w:r>
            <w:r w:rsidRPr="002F2A00">
              <w:rPr>
                <w:b/>
                <w:color w:val="000000" w:themeColor="text1"/>
                <w:lang w:eastAsia="lv-LV"/>
              </w:rPr>
              <w:t xml:space="preserve"> </w:t>
            </w:r>
            <w:r w:rsidRPr="002F2A00">
              <w:rPr>
                <w:bCs/>
                <w:color w:val="000000" w:themeColor="text1"/>
                <w:lang w:eastAsia="lv-LV"/>
              </w:rPr>
              <w:t>(with dimension 1)</w:t>
            </w:r>
            <w:r w:rsidRPr="002F2A00">
              <w:rPr>
                <w:b/>
                <w:color w:val="000000" w:themeColor="text1"/>
                <w:lang w:eastAsia="lv-LV"/>
              </w:rPr>
              <w:t xml:space="preserve"> </w:t>
            </w:r>
            <w:r w:rsidRPr="002F2A00">
              <w:rPr>
                <w:color w:val="000000" w:themeColor="text1"/>
              </w:rPr>
              <w:t xml:space="preserve">to a wood and concrete pole. </w:t>
            </w:r>
          </w:p>
          <w:p w14:paraId="003B89FE" w14:textId="77777777" w:rsidR="00FC1428" w:rsidRPr="002F2A00" w:rsidRDefault="00FC1428" w:rsidP="002852DE">
            <w:pPr>
              <w:pStyle w:val="Sarakstarindkopa"/>
              <w:numPr>
                <w:ilvl w:val="0"/>
                <w:numId w:val="23"/>
              </w:numPr>
              <w:rPr>
                <w:rFonts w:cs="Times New Roman"/>
                <w:color w:val="000000" w:themeColor="text1"/>
                <w:szCs w:val="24"/>
              </w:rPr>
            </w:pPr>
            <w:r w:rsidRPr="002F2A00">
              <w:rPr>
                <w:rFonts w:cs="Times New Roman"/>
                <w:color w:val="000000" w:themeColor="text1"/>
                <w:szCs w:val="24"/>
              </w:rPr>
              <w:t xml:space="preserve"> The set strengthened to the pole wits COT37 (or analog) hoop. The hoop is not in the set.</w:t>
            </w:r>
          </w:p>
          <w:p w14:paraId="07297D37" w14:textId="77777777" w:rsidR="00FC1428" w:rsidRPr="002F2A00" w:rsidRDefault="00FC1428" w:rsidP="002852DE">
            <w:pPr>
              <w:pStyle w:val="Sarakstarindkopa"/>
              <w:numPr>
                <w:ilvl w:val="0"/>
                <w:numId w:val="23"/>
              </w:numPr>
              <w:rPr>
                <w:rFonts w:cs="Times New Roman"/>
                <w:color w:val="000000" w:themeColor="text1"/>
                <w:szCs w:val="24"/>
              </w:rPr>
            </w:pPr>
            <w:r w:rsidRPr="002F2A00">
              <w:rPr>
                <w:rFonts w:cs="Times New Roman"/>
                <w:color w:val="000000" w:themeColor="text1"/>
                <w:szCs w:val="24"/>
              </w:rPr>
              <w:t>The set assembled with a cable cover to be fixed to the switchgear.</w:t>
            </w:r>
          </w:p>
          <w:p w14:paraId="5DB55357" w14:textId="77777777" w:rsidR="00FC1428" w:rsidRPr="002F2A00" w:rsidRDefault="00FC1428" w:rsidP="002852DE">
            <w:pPr>
              <w:pStyle w:val="Sarakstarindkopa"/>
              <w:numPr>
                <w:ilvl w:val="0"/>
                <w:numId w:val="23"/>
              </w:numPr>
              <w:rPr>
                <w:rFonts w:cs="Times New Roman"/>
                <w:color w:val="000000" w:themeColor="text1"/>
                <w:szCs w:val="24"/>
              </w:rPr>
            </w:pPr>
            <w:r w:rsidRPr="002F2A00">
              <w:rPr>
                <w:rFonts w:cs="Times New Roman"/>
                <w:color w:val="000000" w:themeColor="text1"/>
                <w:szCs w:val="24"/>
              </w:rPr>
              <w:t>The screws included in the set.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4B06D8" w14:textId="1FD607E9" w:rsidR="00FC1428" w:rsidRPr="002F2A00" w:rsidRDefault="005914CA" w:rsidP="002852DE">
            <w:pPr>
              <w:jc w:val="center"/>
              <w:rPr>
                <w:rFonts w:eastAsia="Calibri"/>
                <w:lang w:val="en-US"/>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9523349" w14:textId="77777777" w:rsidR="00FC1428" w:rsidRPr="002F2A00" w:rsidRDefault="00FC1428" w:rsidP="002852DE">
            <w:pP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1862E71"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3B0845D" w14:textId="77777777" w:rsidR="00FC1428" w:rsidRPr="002F2A00" w:rsidRDefault="00FC1428" w:rsidP="002852DE">
            <w:pPr>
              <w:jc w:val="center"/>
              <w:rPr>
                <w:b/>
                <w:lang w:eastAsia="lv-LV"/>
              </w:rPr>
            </w:pPr>
          </w:p>
        </w:tc>
      </w:tr>
      <w:tr w:rsidR="00FC1428" w:rsidRPr="002F2A00" w14:paraId="76DC790E"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B46B3E9"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2270B4DB" w14:textId="77777777" w:rsidR="00FC1428" w:rsidRPr="002F2A00" w:rsidRDefault="00FC1428" w:rsidP="002852DE">
            <w:r w:rsidRPr="002F2A00">
              <w:t>3106.062 Noslēgšanas elements automātslēdža atveres nosegšanai nosegekrānā neuzstādīta automātslēdža vietā, 3f / Cover element of the automated switch opening, for installation in the cover screen instead of the not installed 3f automated switch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D70CC6"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D11F241"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48777C9"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C0B417F" w14:textId="77777777" w:rsidR="00FC1428" w:rsidRPr="002F2A00" w:rsidRDefault="00FC1428" w:rsidP="002852DE">
            <w:pPr>
              <w:jc w:val="center"/>
              <w:rPr>
                <w:b/>
                <w:lang w:eastAsia="lv-LV"/>
              </w:rPr>
            </w:pPr>
          </w:p>
        </w:tc>
      </w:tr>
      <w:tr w:rsidR="00FC1428" w:rsidRPr="002F2A00" w14:paraId="4585E069"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31CF8B7"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97E23E1" w14:textId="77777777" w:rsidR="00FC1428" w:rsidRPr="002F2A00" w:rsidRDefault="00FC1428" w:rsidP="002852DE">
            <w:r w:rsidRPr="002F2A00">
              <w:t>3106.061 Noslēgšanas elements automātslēdža atveres nosegšanai nosegekrānā neuzstādīta automātslēdža vietā, 1f/ Cover element of the automated switch opening, for installation in the cover screen instead of the not installed 1f automated switch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332656"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0529989"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BD8E154"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A493512" w14:textId="77777777" w:rsidR="00FC1428" w:rsidRPr="002F2A00" w:rsidRDefault="00FC1428" w:rsidP="002852DE">
            <w:pPr>
              <w:jc w:val="center"/>
              <w:rPr>
                <w:b/>
                <w:lang w:eastAsia="lv-LV"/>
              </w:rPr>
            </w:pPr>
          </w:p>
        </w:tc>
      </w:tr>
      <w:tr w:rsidR="00FC1428" w:rsidRPr="002F2A00" w14:paraId="0B5887D6" w14:textId="77777777" w:rsidTr="002852DE">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BFEF310" w14:textId="77777777" w:rsidR="00FC1428" w:rsidRPr="002F2A00" w:rsidRDefault="00FC1428" w:rsidP="00FC1428">
            <w:pPr>
              <w:pStyle w:val="Sarakstarindkopa"/>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3EBF7B43" w14:textId="77777777" w:rsidR="00FC1428" w:rsidRPr="002F2A00" w:rsidRDefault="00FC1428" w:rsidP="002852DE">
            <w:r w:rsidRPr="002F2A00">
              <w:t xml:space="preserve">3106.054  Krāsojums sadalnes korpusam un papildus elementiem, RAL7032 vai RAL7035. Korpuss apstrādāts atbilstoši "C3" korozivitātes kategorijai, kas noteikta standartā: EN ISO 12944-2:2018 (Krāsas un lakas. Tērauda konstrukciju korozijaizsardzība ar aizsargkrāsu </w:t>
            </w:r>
            <w:r w:rsidRPr="002F2A00">
              <w:rPr>
                <w:color w:val="000000" w:themeColor="text1"/>
              </w:rPr>
              <w:t xml:space="preserve">sistēmām). Izturīgs pret temperatūras iespaidā radītu metāla deformāciju/ Painting RAL-7032 or RAL-7035 </w:t>
            </w:r>
            <w:r w:rsidRPr="002F2A00">
              <w:t>(optional assembly - painting of the existing switchgear housing and additional elements), for switchgears. The housing is treated in compliance with "C3" corrosion category defined by standard: EN ISO 12944-2:2018 (Paints and varnishes. Corrosion protection of steel structures by protective paint systems). Resistant to metal deformation caused by temperature impact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E899FF" w14:textId="77777777" w:rsidR="00FC1428" w:rsidRPr="002F2A00" w:rsidRDefault="00FC1428" w:rsidP="002852DE">
            <w:pPr>
              <w:jc w:val="center"/>
              <w:rPr>
                <w:rFonts w:eastAsia="Calibri"/>
              </w:rPr>
            </w:pPr>
            <w:r w:rsidRPr="002F2A00">
              <w:rPr>
                <w:rFonts w:eastAsia="Calibri"/>
                <w:lang w:val="en-US"/>
              </w:rPr>
              <w:t xml:space="preserve">Atbilst/ </w:t>
            </w:r>
            <w:r w:rsidRPr="002F2A00">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068B19D" w14:textId="77777777" w:rsidR="00FC1428" w:rsidRPr="002F2A00" w:rsidRDefault="00FC1428" w:rsidP="002852DE">
            <w:pPr>
              <w:jc w:val="center"/>
              <w:rPr>
                <w:b/>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B72B60B" w14:textId="77777777" w:rsidR="00FC1428" w:rsidRPr="002F2A00" w:rsidRDefault="00FC1428" w:rsidP="002852DE">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ABE8DF3" w14:textId="77777777" w:rsidR="00FC1428" w:rsidRPr="002F2A00" w:rsidRDefault="00FC1428" w:rsidP="002852DE">
            <w:pPr>
              <w:jc w:val="center"/>
              <w:rPr>
                <w:b/>
                <w:lang w:eastAsia="lv-LV"/>
              </w:rPr>
            </w:pPr>
          </w:p>
        </w:tc>
      </w:tr>
    </w:tbl>
    <w:p w14:paraId="71D1A206" w14:textId="77777777" w:rsidR="007A3075" w:rsidRPr="00E76B24" w:rsidRDefault="007A3075">
      <w:pPr>
        <w:spacing w:after="200" w:line="276" w:lineRule="auto"/>
        <w:rPr>
          <w:b/>
        </w:rPr>
      </w:pPr>
      <w:r w:rsidRPr="00E76B24">
        <w:br w:type="page"/>
      </w:r>
    </w:p>
    <w:p w14:paraId="23375DB3" w14:textId="1F4D2476" w:rsidR="00FC1428" w:rsidRPr="00FC1428" w:rsidRDefault="00FC1428" w:rsidP="00FC1428">
      <w:pPr>
        <w:jc w:val="right"/>
      </w:pPr>
      <w:bookmarkStart w:id="2" w:name="_Toc463361894"/>
      <w:bookmarkStart w:id="3" w:name="_Toc463370363"/>
      <w:bookmarkStart w:id="4" w:name="_Toc463372258"/>
      <w:bookmarkStart w:id="5" w:name="_Toc463373605"/>
      <w:bookmarkStart w:id="6" w:name="_Toc463374189"/>
      <w:bookmarkStart w:id="7" w:name="_Toc463532570"/>
      <w:bookmarkStart w:id="8" w:name="_Toc463535283"/>
      <w:bookmarkStart w:id="9" w:name="_Toc463536205"/>
      <w:bookmarkStart w:id="10" w:name="_Toc463536315"/>
      <w:r w:rsidRPr="00FC1428">
        <w:t>TEHNISKĀS SPECIFIKĀCIJAS Nr. TS_3101.1xx_v1 pielikums Nr.1</w:t>
      </w:r>
      <w:bookmarkEnd w:id="2"/>
      <w:bookmarkEnd w:id="3"/>
      <w:bookmarkEnd w:id="4"/>
      <w:bookmarkEnd w:id="5"/>
      <w:bookmarkEnd w:id="6"/>
      <w:bookmarkEnd w:id="7"/>
      <w:bookmarkEnd w:id="8"/>
      <w:bookmarkEnd w:id="9"/>
      <w:bookmarkEnd w:id="10"/>
      <w:r w:rsidRPr="00FC1428">
        <w:t>/ Annex No.1</w:t>
      </w:r>
    </w:p>
    <w:p w14:paraId="70DDCEB7" w14:textId="77777777" w:rsidR="00FC1428" w:rsidRPr="00FC1428" w:rsidRDefault="00FC1428" w:rsidP="00FC1428">
      <w:pPr>
        <w:jc w:val="right"/>
        <w:rPr>
          <w:i/>
        </w:rPr>
      </w:pPr>
    </w:p>
    <w:p w14:paraId="4B5869B0" w14:textId="6CDDD384" w:rsidR="00FC1428" w:rsidRPr="00FC1428" w:rsidRDefault="00FC1428" w:rsidP="00FC1428">
      <w:pPr>
        <w:widowControl w:val="0"/>
        <w:jc w:val="center"/>
        <w:rPr>
          <w:rFonts w:eastAsiaTheme="minorHAnsi"/>
          <w:b/>
          <w:bCs/>
        </w:rPr>
      </w:pPr>
      <w:r w:rsidRPr="00FC1428">
        <w:rPr>
          <w:rFonts w:eastAsiaTheme="minorHAnsi"/>
          <w:b/>
          <w:bCs/>
        </w:rPr>
        <w:t>Sadaļņu principiālās shēmas/ Circuit diagrams of switchgears</w:t>
      </w:r>
    </w:p>
    <w:tbl>
      <w:tblPr>
        <w:tblW w:w="0" w:type="auto"/>
        <w:tblInd w:w="-34" w:type="dxa"/>
        <w:tblLook w:val="04A0" w:firstRow="1" w:lastRow="0" w:firstColumn="1" w:lastColumn="0" w:noHBand="0" w:noVBand="1"/>
      </w:tblPr>
      <w:tblGrid>
        <w:gridCol w:w="7291"/>
        <w:gridCol w:w="7593"/>
      </w:tblGrid>
      <w:tr w:rsidR="00FC1428" w:rsidRPr="00FC1428" w14:paraId="01AF540C" w14:textId="77777777" w:rsidTr="002852DE">
        <w:trPr>
          <w:cantSplit/>
          <w:tblHeader/>
        </w:trPr>
        <w:tc>
          <w:tcPr>
            <w:tcW w:w="7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18913" w14:textId="77777777" w:rsidR="00FC1428" w:rsidRPr="00FC1428" w:rsidRDefault="00FC1428" w:rsidP="00FC1428">
            <w:pPr>
              <w:ind w:left="360"/>
              <w:contextualSpacing/>
              <w:jc w:val="center"/>
              <w:rPr>
                <w:rFonts w:eastAsiaTheme="minorHAnsi"/>
                <w:b/>
                <w:noProof/>
                <w:lang w:eastAsia="lv-LV"/>
              </w:rPr>
            </w:pPr>
            <w:r w:rsidRPr="00FC1428">
              <w:rPr>
                <w:rFonts w:eastAsiaTheme="minorHAnsi"/>
                <w:b/>
                <w:noProof/>
              </w:rPr>
              <w:t>Sadalnes nosaukums un tās principiālā shēma/ Name of the switchgear and its circuit diagram</w:t>
            </w:r>
          </w:p>
        </w:tc>
        <w:tc>
          <w:tcPr>
            <w:tcW w:w="7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948B42" w14:textId="77777777" w:rsidR="00FC1428" w:rsidRPr="00FC1428" w:rsidRDefault="00FC1428" w:rsidP="00FC1428">
            <w:pPr>
              <w:jc w:val="center"/>
              <w:rPr>
                <w:rFonts w:eastAsiaTheme="minorHAnsi"/>
                <w:b/>
                <w:noProof/>
                <w:lang w:eastAsia="lv-LV"/>
              </w:rPr>
            </w:pPr>
            <w:r w:rsidRPr="00FC1428">
              <w:rPr>
                <w:rFonts w:eastAsiaTheme="minorHAnsi"/>
                <w:b/>
                <w:lang w:eastAsia="lv-LV"/>
              </w:rPr>
              <w:t>Shēmā izmantotie apzīmējumi/ Designations in the diagram</w:t>
            </w:r>
          </w:p>
        </w:tc>
      </w:tr>
      <w:tr w:rsidR="00FC1428" w:rsidRPr="00FC1428" w14:paraId="0687B3F4" w14:textId="77777777" w:rsidTr="002852DE">
        <w:trPr>
          <w:cantSplit/>
        </w:trPr>
        <w:tc>
          <w:tcPr>
            <w:tcW w:w="14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80795" w14:textId="77777777" w:rsidR="00FC1428" w:rsidRPr="00FC1428" w:rsidRDefault="00FC1428" w:rsidP="00FC1428">
            <w:pPr>
              <w:rPr>
                <w:rFonts w:eastAsiaTheme="minorHAnsi"/>
                <w:b/>
                <w:noProof/>
                <w:lang w:eastAsia="lv-LV"/>
              </w:rPr>
            </w:pPr>
            <w:r w:rsidRPr="00FC1428">
              <w:rPr>
                <w:rFonts w:eastAsiaTheme="minorHAnsi"/>
                <w:b/>
                <w:noProof/>
                <w:lang w:eastAsia="lv-LV"/>
              </w:rPr>
              <w:t xml:space="preserve">Shēma Nr.1 </w:t>
            </w:r>
            <w:r w:rsidRPr="00FC1428">
              <w:rPr>
                <w:rFonts w:eastAsiaTheme="minorHAnsi"/>
                <w:noProof/>
                <w:lang w:eastAsia="lv-LV"/>
              </w:rPr>
              <w:t xml:space="preserve">3101.101 Sadalne uzskaites, gabarīts 1, 1 skaitītājam līdz 63 A, U1-1/63/ </w:t>
            </w:r>
            <w:r w:rsidRPr="00FC1428">
              <w:rPr>
                <w:rFonts w:eastAsiaTheme="minorHAnsi"/>
                <w:b/>
              </w:rPr>
              <w:t xml:space="preserve">Diagram No.1 </w:t>
            </w:r>
            <w:r w:rsidRPr="00FC1428">
              <w:rPr>
                <w:rFonts w:eastAsiaTheme="minorHAnsi"/>
              </w:rPr>
              <w:t>Metering switchgear, dimension 1, 1 meter up to 63 A, U1-1/63</w:t>
            </w:r>
          </w:p>
        </w:tc>
      </w:tr>
      <w:tr w:rsidR="00FC1428" w:rsidRPr="00FC1428" w14:paraId="652AC342" w14:textId="77777777" w:rsidTr="002852DE">
        <w:trPr>
          <w:cantSplit/>
        </w:trPr>
        <w:tc>
          <w:tcPr>
            <w:tcW w:w="7291" w:type="dxa"/>
            <w:tcBorders>
              <w:top w:val="single" w:sz="4" w:space="0" w:color="auto"/>
              <w:left w:val="single" w:sz="4" w:space="0" w:color="auto"/>
              <w:bottom w:val="single" w:sz="4" w:space="0" w:color="auto"/>
              <w:right w:val="single" w:sz="4" w:space="0" w:color="auto"/>
            </w:tcBorders>
            <w:shd w:val="clear" w:color="auto" w:fill="auto"/>
            <w:vAlign w:val="center"/>
          </w:tcPr>
          <w:p w14:paraId="1F0F5370" w14:textId="77777777" w:rsidR="00FC1428" w:rsidRPr="00FC1428" w:rsidRDefault="00FC1428" w:rsidP="00FC1428">
            <w:pPr>
              <w:rPr>
                <w:rFonts w:eastAsiaTheme="minorHAnsi"/>
                <w:noProof/>
                <w:lang w:eastAsia="lv-LV"/>
              </w:rPr>
            </w:pPr>
            <w:r w:rsidRPr="00FC1428">
              <w:rPr>
                <w:rFonts w:eastAsiaTheme="minorHAnsi"/>
                <w:noProof/>
              </w:rPr>
              <w:drawing>
                <wp:anchor distT="0" distB="0" distL="114300" distR="114300" simplePos="0" relativeHeight="251658244" behindDoc="0" locked="0" layoutInCell="1" allowOverlap="1" wp14:anchorId="547AC3C4" wp14:editId="04B5289F">
                  <wp:simplePos x="0" y="0"/>
                  <wp:positionH relativeFrom="column">
                    <wp:posOffset>1038225</wp:posOffset>
                  </wp:positionH>
                  <wp:positionV relativeFrom="paragraph">
                    <wp:posOffset>293370</wp:posOffset>
                  </wp:positionV>
                  <wp:extent cx="2319020" cy="2824480"/>
                  <wp:effectExtent l="0" t="0" r="508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19020" cy="2824480"/>
                          </a:xfrm>
                          <a:prstGeom prst="rect">
                            <a:avLst/>
                          </a:prstGeom>
                        </pic:spPr>
                      </pic:pic>
                    </a:graphicData>
                  </a:graphic>
                  <wp14:sizeRelH relativeFrom="margin">
                    <wp14:pctWidth>0</wp14:pctWidth>
                  </wp14:sizeRelH>
                  <wp14:sizeRelV relativeFrom="margin">
                    <wp14:pctHeight>0</wp14:pctHeight>
                  </wp14:sizeRelV>
                </wp:anchor>
              </w:drawing>
            </w:r>
            <w:r w:rsidRPr="00FC1428">
              <w:rPr>
                <w:rFonts w:eastAsiaTheme="minorHAnsi"/>
              </w:rPr>
              <w:br w:type="page"/>
            </w:r>
            <w:r w:rsidRPr="00FC1428">
              <w:rPr>
                <w:rFonts w:eastAsiaTheme="minorHAnsi"/>
                <w:noProof/>
                <w:lang w:eastAsia="lv-LV"/>
              </w:rPr>
              <mc:AlternateContent>
                <mc:Choice Requires="wps">
                  <w:drawing>
                    <wp:anchor distT="0" distB="0" distL="114300" distR="114300" simplePos="0" relativeHeight="251658242" behindDoc="0" locked="0" layoutInCell="1" allowOverlap="1" wp14:anchorId="34E41D40" wp14:editId="2E42F0A6">
                      <wp:simplePos x="0" y="0"/>
                      <wp:positionH relativeFrom="column">
                        <wp:posOffset>702310</wp:posOffset>
                      </wp:positionH>
                      <wp:positionV relativeFrom="paragraph">
                        <wp:posOffset>148590</wp:posOffset>
                      </wp:positionV>
                      <wp:extent cx="3067050" cy="3067050"/>
                      <wp:effectExtent l="0" t="0" r="19050" b="19050"/>
                      <wp:wrapNone/>
                      <wp:docPr id="3" name="Rectangle 1"/>
                      <wp:cNvGraphicFramePr/>
                      <a:graphic xmlns:a="http://schemas.openxmlformats.org/drawingml/2006/main">
                        <a:graphicData uri="http://schemas.microsoft.com/office/word/2010/wordprocessingShape">
                          <wps:wsp>
                            <wps:cNvSpPr/>
                            <wps:spPr>
                              <a:xfrm>
                                <a:off x="0" y="0"/>
                                <a:ext cx="3067050" cy="3067050"/>
                              </a:xfrm>
                              <a:prstGeom prst="rect">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AB257" id="Rectangle 1" o:spid="_x0000_s1026" style="position:absolute;margin-left:55.3pt;margin-top:11.7pt;width:241.5pt;height:2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AeaAIAANIEAAAOAAAAZHJzL2Uyb0RvYy54bWysVN9P2zAQfp+0/8Hy+0haWmARKeqoOk1C&#10;gAYTz1fHTiI5Ps92m7K/fmcnpRXb07Q+uHe+35+/y/XNvtNsJ51v0ZR8cpZzJo3AqjV1yX88rz9d&#10;ceYDmAo0GlnyV+n5zeLjh+veFnKKDepKOkZJjC96W/ImBFtkmReN7MCfoZWGjApdB4FUV2eVg56y&#10;dzqb5vlF1qOrrEMhvafb1WDki5RfKSnCg1JeBqZLTr2FdLp0buKZLa6hqB3YphVjG/APXXTQGir6&#10;lmoFAdjWtX+k6lrh0KMKZwK7DJVqhUwz0DST/N00Tw1YmWYhcLx9g8n/v7TifvfoWFuV/JwzAx09&#10;0XcCDUytJZtEeHrrC/J6so9u1DyJcda9cl38pynYPkH6+gap3Acm6PI8v7jM54S8INtBoTzZMdw6&#10;H75K7FgUSu6ofIISdnc+DK4Hl1jN4LrVmu6h0Ib1JZ/OZ3ksAEQfpSGQ2FkayJuaM9A18VIEl1J6&#10;1G0Vw2O0d/XmVju2A+LGbH01+bIanBqo5HA7z+kXQaB2R/dBPs0Tm1uBb4aQiqQxQptYRiYWjqNE&#10;MAf4orTB6pXQdzjQ0luxbinZHfjwCI54SGPRboUHOpRGmhVHibMG3a+/3Ud/ogdZOeuJ14TDzy04&#10;yZn+Zog4nyezWVyEpMzml1NS3Kllc2ox2+4WCZ4JbbEVSYz+QR9E5bB7oRVcxqpkAiOo9oD4qNyG&#10;Yd9oiYVcLpMbkd9CuDNPVsTkEacI4/P+BZwdiRCIQ/d42AEo3vFh8I2RBpfbgKpNZDniSi8VFVqc&#10;9GbjksfNPNWT1/FTtPgNAAD//wMAUEsDBBQABgAIAAAAIQCeCDYc3wAAAAoBAAAPAAAAZHJzL2Rv&#10;d25yZXYueG1sTI9BT8MwDIXvSPyHyEjcWNJ1VKw0nRBSxQ1EgUm7ZY3XVjROabKt/HvMCW5+9tPz&#10;94rN7AZxwin0njQkCwUCqfG2p1bD+1t1cwciREPWDJ5QwzcG2JSXF4XJrT/TK57q2AoOoZAbDV2M&#10;Yy5laDp0Jiz8iMS3g5+ciSynVtrJnDncDXKpVCad6Yk/dGbExw6bz/roNNTmo62qsJ639eF595W8&#10;PI1ZTLW+vpof7kFEnOOfGX7xGR1KZtr7I9kgBtaJytiqYZmuQLDhdp3yYs+DylYgy0L+r1D+AAAA&#10;//8DAFBLAQItABQABgAIAAAAIQC2gziS/gAAAOEBAAATAAAAAAAAAAAAAAAAAAAAAABbQ29udGVu&#10;dF9UeXBlc10ueG1sUEsBAi0AFAAGAAgAAAAhADj9If/WAAAAlAEAAAsAAAAAAAAAAAAAAAAALwEA&#10;AF9yZWxzLy5yZWxzUEsBAi0AFAAGAAgAAAAhAGj3IB5oAgAA0gQAAA4AAAAAAAAAAAAAAAAALgIA&#10;AGRycy9lMm9Eb2MueG1sUEsBAi0AFAAGAAgAAAAhAJ4INhzfAAAACgEAAA8AAAAAAAAAAAAAAAAA&#10;wgQAAGRycy9kb3ducmV2LnhtbFBLBQYAAAAABAAEAPMAAADOBQAAAAA=&#10;" filled="f" strokecolor="#385d8a" strokeweight="2pt">
                      <v:stroke dashstyle="dash"/>
                    </v:rect>
                  </w:pict>
                </mc:Fallback>
              </mc:AlternateContent>
            </w:r>
          </w:p>
        </w:tc>
        <w:tc>
          <w:tcPr>
            <w:tcW w:w="7593" w:type="dxa"/>
            <w:tcBorders>
              <w:top w:val="single" w:sz="4" w:space="0" w:color="auto"/>
              <w:left w:val="single" w:sz="4" w:space="0" w:color="auto"/>
              <w:bottom w:val="single" w:sz="4" w:space="0" w:color="auto"/>
              <w:right w:val="single" w:sz="4" w:space="0" w:color="auto"/>
            </w:tcBorders>
            <w:vAlign w:val="center"/>
          </w:tcPr>
          <w:p w14:paraId="2A00A137" w14:textId="77777777" w:rsidR="00FC1428" w:rsidRPr="00FC1428" w:rsidRDefault="00FC1428" w:rsidP="00FC1428">
            <w:pPr>
              <w:rPr>
                <w:rFonts w:eastAsiaTheme="minorHAnsi"/>
                <w:b/>
              </w:rPr>
            </w:pPr>
            <w:r w:rsidRPr="00FC1428">
              <w:rPr>
                <w:rFonts w:eastAsiaTheme="minorHAnsi"/>
                <w:b/>
              </w:rPr>
              <w:t>In=63A</w:t>
            </w:r>
          </w:p>
          <w:p w14:paraId="7535974A" w14:textId="77777777" w:rsidR="00FC1428" w:rsidRPr="00FC1428" w:rsidRDefault="00FC1428" w:rsidP="00FC1428">
            <w:pPr>
              <w:numPr>
                <w:ilvl w:val="0"/>
                <w:numId w:val="9"/>
              </w:numPr>
              <w:rPr>
                <w:rFonts w:eastAsiaTheme="minorHAnsi"/>
              </w:rPr>
            </w:pPr>
            <w:r w:rsidRPr="00FC1428">
              <w:rPr>
                <w:rFonts w:eastAsiaTheme="minorHAnsi"/>
              </w:rPr>
              <w:t>X1- kabeļu 2x(16 mm</w:t>
            </w:r>
            <w:r w:rsidRPr="00FC1428">
              <w:rPr>
                <w:rFonts w:eastAsiaTheme="minorHAnsi"/>
                <w:vertAlign w:val="superscript"/>
              </w:rPr>
              <w:t>2</w:t>
            </w:r>
            <w:r w:rsidRPr="00FC1428">
              <w:rPr>
                <w:rFonts w:eastAsiaTheme="minorHAnsi"/>
              </w:rPr>
              <w:t xml:space="preserve"> līdz 70 mm</w:t>
            </w:r>
            <w:r w:rsidRPr="00FC1428">
              <w:rPr>
                <w:rFonts w:eastAsiaTheme="minorHAnsi"/>
                <w:vertAlign w:val="superscript"/>
              </w:rPr>
              <w:t>2</w:t>
            </w:r>
            <w:r w:rsidRPr="00FC1428">
              <w:rPr>
                <w:rFonts w:eastAsiaTheme="minorHAnsi"/>
              </w:rPr>
              <w:t xml:space="preserve"> ) tranzīta spaile </w:t>
            </w:r>
          </w:p>
          <w:p w14:paraId="23F9E9B2" w14:textId="77777777" w:rsidR="00FC1428" w:rsidRPr="00FC1428" w:rsidRDefault="00FC1428" w:rsidP="00FC1428">
            <w:pPr>
              <w:numPr>
                <w:ilvl w:val="0"/>
                <w:numId w:val="9"/>
              </w:numPr>
              <w:rPr>
                <w:rFonts w:eastAsiaTheme="minorHAnsi"/>
              </w:rPr>
            </w:pPr>
            <w:r w:rsidRPr="00FC1428">
              <w:rPr>
                <w:rFonts w:eastAsiaTheme="minorHAnsi"/>
              </w:rPr>
              <w:t>X2-kabeļu  2x(16 mm</w:t>
            </w:r>
            <w:r w:rsidRPr="00FC1428">
              <w:rPr>
                <w:rFonts w:eastAsiaTheme="minorHAnsi"/>
                <w:vertAlign w:val="superscript"/>
              </w:rPr>
              <w:t>2</w:t>
            </w:r>
            <w:r w:rsidRPr="00FC1428">
              <w:rPr>
                <w:rFonts w:eastAsiaTheme="minorHAnsi"/>
              </w:rPr>
              <w:t xml:space="preserve"> līdz 70 mm</w:t>
            </w:r>
            <w:r w:rsidRPr="00FC1428">
              <w:rPr>
                <w:rFonts w:eastAsiaTheme="minorHAnsi"/>
                <w:vertAlign w:val="superscript"/>
              </w:rPr>
              <w:t>2</w:t>
            </w:r>
            <w:r w:rsidRPr="00FC1428">
              <w:rPr>
                <w:rFonts w:eastAsiaTheme="minorHAnsi"/>
              </w:rPr>
              <w:t xml:space="preserve"> ) tranzīta PEN spaile</w:t>
            </w:r>
          </w:p>
          <w:p w14:paraId="45871639" w14:textId="77777777" w:rsidR="00FC1428" w:rsidRPr="00FC1428" w:rsidRDefault="00FC1428" w:rsidP="00FC1428">
            <w:pPr>
              <w:numPr>
                <w:ilvl w:val="0"/>
                <w:numId w:val="9"/>
              </w:numPr>
              <w:rPr>
                <w:rFonts w:eastAsiaTheme="minorHAnsi"/>
              </w:rPr>
            </w:pPr>
            <w:r w:rsidRPr="00FC1428">
              <w:rPr>
                <w:rFonts w:eastAsiaTheme="minorHAnsi"/>
              </w:rPr>
              <w:t>X3- Spaile zemējuma kontūra, PE  pieslēgšanai 6 mm</w:t>
            </w:r>
            <w:r w:rsidRPr="00FC1428">
              <w:rPr>
                <w:rFonts w:eastAsiaTheme="minorHAnsi"/>
                <w:vertAlign w:val="superscript"/>
              </w:rPr>
              <w:t xml:space="preserve">2 – </w:t>
            </w:r>
            <w:r w:rsidRPr="00FC1428">
              <w:rPr>
                <w:rFonts w:eastAsiaTheme="minorHAnsi"/>
              </w:rPr>
              <w:t>50 mm</w:t>
            </w:r>
            <w:r w:rsidRPr="00FC1428">
              <w:rPr>
                <w:rFonts w:eastAsiaTheme="minorHAnsi"/>
                <w:vertAlign w:val="superscript"/>
              </w:rPr>
              <w:t>2</w:t>
            </w:r>
          </w:p>
          <w:p w14:paraId="6A6C6A43" w14:textId="77777777" w:rsidR="00FC1428" w:rsidRPr="00FC1428" w:rsidRDefault="00FC1428" w:rsidP="00FC1428">
            <w:pPr>
              <w:numPr>
                <w:ilvl w:val="0"/>
                <w:numId w:val="9"/>
              </w:numPr>
              <w:rPr>
                <w:rFonts w:eastAsiaTheme="minorHAnsi"/>
              </w:rPr>
            </w:pPr>
            <w:r w:rsidRPr="00FC1428">
              <w:rPr>
                <w:rFonts w:eastAsiaTheme="minorHAnsi"/>
              </w:rPr>
              <w:t>X4- Lietotāja kabeļa  4 mm</w:t>
            </w:r>
            <w:r w:rsidRPr="00FC1428">
              <w:rPr>
                <w:rFonts w:eastAsiaTheme="minorHAnsi"/>
                <w:vertAlign w:val="superscript"/>
              </w:rPr>
              <w:t>2</w:t>
            </w:r>
            <w:r w:rsidRPr="00FC1428">
              <w:rPr>
                <w:rFonts w:eastAsiaTheme="minorHAnsi"/>
              </w:rPr>
              <w:t xml:space="preserve"> līdz 50 mm</w:t>
            </w:r>
            <w:r w:rsidRPr="00FC1428">
              <w:rPr>
                <w:rFonts w:eastAsiaTheme="minorHAnsi"/>
                <w:vertAlign w:val="superscript"/>
              </w:rPr>
              <w:t>2</w:t>
            </w:r>
            <w:r w:rsidRPr="00FC1428">
              <w:rPr>
                <w:rFonts w:eastAsiaTheme="minorHAnsi"/>
              </w:rPr>
              <w:t xml:space="preserve"> pievienošanas spailes</w:t>
            </w:r>
          </w:p>
          <w:p w14:paraId="5C357936" w14:textId="77777777" w:rsidR="00FC1428" w:rsidRPr="00FC1428" w:rsidRDefault="00FC1428" w:rsidP="00FC1428">
            <w:pPr>
              <w:numPr>
                <w:ilvl w:val="0"/>
                <w:numId w:val="9"/>
              </w:numPr>
              <w:rPr>
                <w:rFonts w:eastAsiaTheme="minorHAnsi"/>
              </w:rPr>
            </w:pPr>
            <w:r w:rsidRPr="00FC1428">
              <w:rPr>
                <w:rFonts w:eastAsiaTheme="minorHAnsi"/>
              </w:rPr>
              <w:t>S1- Trīsfāzu modulārais slēdzis</w:t>
            </w:r>
          </w:p>
          <w:p w14:paraId="0A77E38A" w14:textId="77777777" w:rsidR="00FC1428" w:rsidRPr="00FC1428" w:rsidRDefault="00FC1428" w:rsidP="00FC1428">
            <w:pPr>
              <w:numPr>
                <w:ilvl w:val="0"/>
                <w:numId w:val="9"/>
              </w:numPr>
              <w:rPr>
                <w:rFonts w:eastAsiaTheme="minorHAnsi"/>
              </w:rPr>
            </w:pPr>
            <w:r w:rsidRPr="00FC1428">
              <w:rPr>
                <w:rFonts w:eastAsiaTheme="minorHAnsi"/>
              </w:rPr>
              <w:t>Q1- Trīsfāzu pirmsuzskaites modulārais slēdzis In=63A</w:t>
            </w:r>
          </w:p>
          <w:p w14:paraId="3460CD38" w14:textId="77777777" w:rsidR="00FC1428" w:rsidRPr="00FC1428" w:rsidRDefault="00FC1428" w:rsidP="00FC1428">
            <w:pPr>
              <w:numPr>
                <w:ilvl w:val="0"/>
                <w:numId w:val="9"/>
              </w:numPr>
              <w:rPr>
                <w:rFonts w:eastAsiaTheme="minorHAnsi"/>
              </w:rPr>
            </w:pPr>
            <w:r w:rsidRPr="00FC1428">
              <w:rPr>
                <w:rFonts w:eastAsiaTheme="minorHAnsi"/>
              </w:rPr>
              <w:t>SF1 – Trīsfāzu modulārais automātslēdzis 16 A – 63 A</w:t>
            </w:r>
          </w:p>
          <w:p w14:paraId="00ADBE01" w14:textId="77777777" w:rsidR="00FC1428" w:rsidRPr="00FC1428" w:rsidRDefault="00FC1428" w:rsidP="00FC1428">
            <w:pPr>
              <w:numPr>
                <w:ilvl w:val="0"/>
                <w:numId w:val="9"/>
              </w:numPr>
              <w:contextualSpacing/>
              <w:rPr>
                <w:rFonts w:eastAsiaTheme="minorHAnsi"/>
                <w:noProof/>
              </w:rPr>
            </w:pPr>
            <w:r w:rsidRPr="00FC1428">
              <w:rPr>
                <w:rFonts w:eastAsiaTheme="minorHAnsi"/>
                <w:noProof/>
              </w:rPr>
              <w:t xml:space="preserve">P1- Trīsfāzu skaitītājs/ </w:t>
            </w:r>
          </w:p>
          <w:p w14:paraId="245EEBFB" w14:textId="77777777" w:rsidR="00FC1428" w:rsidRPr="00FC1428" w:rsidRDefault="00FC1428" w:rsidP="00FC1428">
            <w:pPr>
              <w:numPr>
                <w:ilvl w:val="0"/>
                <w:numId w:val="9"/>
              </w:numPr>
              <w:contextualSpacing/>
              <w:rPr>
                <w:rFonts w:eastAsiaTheme="minorHAnsi"/>
                <w:noProof/>
              </w:rPr>
            </w:pPr>
          </w:p>
          <w:p w14:paraId="688FB7D3" w14:textId="77777777" w:rsidR="00FC1428" w:rsidRPr="00FC1428" w:rsidRDefault="00FC1428" w:rsidP="00FC1428">
            <w:pPr>
              <w:numPr>
                <w:ilvl w:val="0"/>
                <w:numId w:val="9"/>
              </w:numPr>
              <w:contextualSpacing/>
              <w:rPr>
                <w:rFonts w:eastAsiaTheme="minorHAnsi"/>
                <w:noProof/>
              </w:rPr>
            </w:pPr>
            <w:r w:rsidRPr="00FC1428">
              <w:rPr>
                <w:rFonts w:eastAsiaTheme="minorHAnsi"/>
                <w:noProof/>
              </w:rPr>
              <w:t>X1- cable 2x(16 mm</w:t>
            </w:r>
            <w:r w:rsidRPr="00FC1428">
              <w:rPr>
                <w:rFonts w:eastAsiaTheme="minorHAnsi"/>
                <w:noProof/>
                <w:vertAlign w:val="superscript"/>
              </w:rPr>
              <w:t>2</w:t>
            </w:r>
            <w:r w:rsidRPr="00FC1428">
              <w:rPr>
                <w:rFonts w:eastAsiaTheme="minorHAnsi"/>
                <w:noProof/>
              </w:rPr>
              <w:t xml:space="preserve"> to 70 mm</w:t>
            </w:r>
            <w:r w:rsidRPr="00FC1428">
              <w:rPr>
                <w:rFonts w:eastAsiaTheme="minorHAnsi"/>
                <w:noProof/>
                <w:vertAlign w:val="superscript"/>
              </w:rPr>
              <w:t>2</w:t>
            </w:r>
            <w:r w:rsidRPr="00FC1428">
              <w:rPr>
                <w:rFonts w:eastAsiaTheme="minorHAnsi"/>
                <w:noProof/>
              </w:rPr>
              <w:t xml:space="preserve"> ) connection terminals</w:t>
            </w:r>
          </w:p>
          <w:p w14:paraId="6C8C1578" w14:textId="77777777" w:rsidR="00FC1428" w:rsidRPr="00FC1428" w:rsidRDefault="00FC1428" w:rsidP="00FC1428">
            <w:pPr>
              <w:numPr>
                <w:ilvl w:val="0"/>
                <w:numId w:val="9"/>
              </w:numPr>
              <w:rPr>
                <w:rFonts w:eastAsiaTheme="minorHAnsi"/>
              </w:rPr>
            </w:pPr>
            <w:r w:rsidRPr="00FC1428">
              <w:rPr>
                <w:rFonts w:eastAsiaTheme="minorHAnsi"/>
              </w:rPr>
              <w:t>X2- cable 2x (16 mm</w:t>
            </w:r>
            <w:r w:rsidRPr="00FC1428">
              <w:rPr>
                <w:rFonts w:eastAsiaTheme="minorHAnsi"/>
                <w:vertAlign w:val="superscript"/>
              </w:rPr>
              <w:t>2</w:t>
            </w:r>
            <w:r w:rsidRPr="00FC1428">
              <w:rPr>
                <w:rFonts w:eastAsiaTheme="minorHAnsi"/>
              </w:rPr>
              <w:t xml:space="preserve"> to 70 mm</w:t>
            </w:r>
            <w:r w:rsidRPr="00FC1428">
              <w:rPr>
                <w:rFonts w:eastAsiaTheme="minorHAnsi"/>
                <w:vertAlign w:val="superscript"/>
              </w:rPr>
              <w:t>2</w:t>
            </w:r>
            <w:r w:rsidRPr="00FC1428">
              <w:rPr>
                <w:rFonts w:eastAsiaTheme="minorHAnsi"/>
              </w:rPr>
              <w:t>) connection PEN terminals</w:t>
            </w:r>
          </w:p>
          <w:p w14:paraId="55208FD5" w14:textId="77777777" w:rsidR="00FC1428" w:rsidRPr="00FC1428" w:rsidRDefault="00FC1428" w:rsidP="00FC1428">
            <w:pPr>
              <w:numPr>
                <w:ilvl w:val="0"/>
                <w:numId w:val="9"/>
              </w:numPr>
              <w:rPr>
                <w:rFonts w:eastAsiaTheme="minorHAnsi"/>
              </w:rPr>
            </w:pPr>
            <w:r w:rsidRPr="00FC1428">
              <w:rPr>
                <w:rFonts w:eastAsiaTheme="minorHAnsi"/>
              </w:rPr>
              <w:t>X3- Terminal for connection PE and earthing devices with cross-section from 6 mm</w:t>
            </w:r>
            <w:r w:rsidRPr="00FC1428">
              <w:rPr>
                <w:rFonts w:eastAsiaTheme="minorHAnsi"/>
                <w:vertAlign w:val="superscript"/>
              </w:rPr>
              <w:t>2</w:t>
            </w:r>
            <w:r w:rsidRPr="00FC1428">
              <w:rPr>
                <w:rFonts w:eastAsiaTheme="minorHAnsi"/>
              </w:rPr>
              <w:t xml:space="preserve"> to 50 mm</w:t>
            </w:r>
            <w:r w:rsidRPr="00FC1428">
              <w:rPr>
                <w:rFonts w:eastAsiaTheme="minorHAnsi"/>
                <w:vertAlign w:val="superscript"/>
              </w:rPr>
              <w:t>2</w:t>
            </w:r>
          </w:p>
          <w:p w14:paraId="5D3AC64E" w14:textId="77777777" w:rsidR="00FC1428" w:rsidRPr="00FC1428" w:rsidRDefault="00FC1428" w:rsidP="00FC1428">
            <w:pPr>
              <w:numPr>
                <w:ilvl w:val="0"/>
                <w:numId w:val="9"/>
              </w:numPr>
              <w:rPr>
                <w:rFonts w:eastAsiaTheme="minorHAnsi"/>
              </w:rPr>
            </w:pPr>
            <w:r w:rsidRPr="00FC1428">
              <w:rPr>
                <w:rFonts w:eastAsiaTheme="minorHAnsi"/>
              </w:rPr>
              <w:t>X4- Consumer cable 4 mm</w:t>
            </w:r>
            <w:r w:rsidRPr="00FC1428">
              <w:rPr>
                <w:rFonts w:eastAsiaTheme="minorHAnsi"/>
                <w:vertAlign w:val="superscript"/>
              </w:rPr>
              <w:t>2</w:t>
            </w:r>
            <w:r w:rsidRPr="00FC1428">
              <w:rPr>
                <w:rFonts w:eastAsiaTheme="minorHAnsi"/>
              </w:rPr>
              <w:t xml:space="preserve"> to50 mm</w:t>
            </w:r>
            <w:r w:rsidRPr="00FC1428">
              <w:rPr>
                <w:rFonts w:eastAsiaTheme="minorHAnsi"/>
                <w:vertAlign w:val="superscript"/>
              </w:rPr>
              <w:t>2</w:t>
            </w:r>
            <w:r w:rsidRPr="00FC1428">
              <w:rPr>
                <w:rFonts w:eastAsiaTheme="minorHAnsi"/>
              </w:rPr>
              <w:t xml:space="preserve"> connection terminals</w:t>
            </w:r>
          </w:p>
          <w:p w14:paraId="32D675B4" w14:textId="77777777" w:rsidR="00FC1428" w:rsidRPr="00FC1428" w:rsidRDefault="00FC1428" w:rsidP="00FC1428">
            <w:pPr>
              <w:numPr>
                <w:ilvl w:val="0"/>
                <w:numId w:val="9"/>
              </w:numPr>
              <w:rPr>
                <w:rFonts w:eastAsiaTheme="minorHAnsi"/>
              </w:rPr>
            </w:pPr>
            <w:r w:rsidRPr="00FC1428">
              <w:rPr>
                <w:rFonts w:eastAsiaTheme="minorHAnsi"/>
              </w:rPr>
              <w:t>S1- Three-phase pre-metering modular switch In=63A</w:t>
            </w:r>
          </w:p>
          <w:p w14:paraId="686E4C49" w14:textId="77777777" w:rsidR="00FC1428" w:rsidRPr="00FC1428" w:rsidRDefault="00FC1428" w:rsidP="00FC1428">
            <w:pPr>
              <w:numPr>
                <w:ilvl w:val="0"/>
                <w:numId w:val="9"/>
              </w:numPr>
              <w:rPr>
                <w:rFonts w:eastAsiaTheme="minorHAnsi"/>
              </w:rPr>
            </w:pPr>
            <w:r w:rsidRPr="00FC1428">
              <w:rPr>
                <w:rFonts w:eastAsiaTheme="minorHAnsi"/>
              </w:rPr>
              <w:t>SF1- Three-phase post-metering modular automated                                 switch 16 A – 63 A</w:t>
            </w:r>
          </w:p>
          <w:p w14:paraId="6A717AD0" w14:textId="77777777" w:rsidR="00FC1428" w:rsidRPr="00FC1428" w:rsidRDefault="00FC1428" w:rsidP="00FC1428">
            <w:pPr>
              <w:numPr>
                <w:ilvl w:val="0"/>
                <w:numId w:val="9"/>
              </w:numPr>
              <w:rPr>
                <w:rFonts w:eastAsiaTheme="minorHAnsi"/>
              </w:rPr>
            </w:pPr>
            <w:r w:rsidRPr="00FC1428">
              <w:rPr>
                <w:rFonts w:eastAsiaTheme="minorHAnsi"/>
              </w:rPr>
              <w:t>P1 – three phase meter</w:t>
            </w:r>
          </w:p>
          <w:p w14:paraId="1E8165CA" w14:textId="77777777" w:rsidR="00FC1428" w:rsidRPr="00FC1428" w:rsidRDefault="00FC1428" w:rsidP="00FC1428">
            <w:pPr>
              <w:ind w:left="360"/>
              <w:contextualSpacing/>
              <w:rPr>
                <w:rFonts w:eastAsiaTheme="minorHAnsi"/>
                <w:noProof/>
                <w:lang w:eastAsia="lv-LV"/>
              </w:rPr>
            </w:pPr>
          </w:p>
        </w:tc>
      </w:tr>
    </w:tbl>
    <w:p w14:paraId="004450B6" w14:textId="77777777" w:rsidR="00FC1428" w:rsidRPr="00FC1428" w:rsidRDefault="00FC1428" w:rsidP="00FC1428">
      <w:r w:rsidRPr="00FC1428">
        <w:br w:type="page"/>
      </w:r>
    </w:p>
    <w:tbl>
      <w:tblPr>
        <w:tblW w:w="0" w:type="auto"/>
        <w:tblInd w:w="-34" w:type="dxa"/>
        <w:tblLook w:val="04A0" w:firstRow="1" w:lastRow="0" w:firstColumn="1" w:lastColumn="0" w:noHBand="0" w:noVBand="1"/>
      </w:tblPr>
      <w:tblGrid>
        <w:gridCol w:w="7291"/>
        <w:gridCol w:w="7593"/>
      </w:tblGrid>
      <w:tr w:rsidR="00FC1428" w:rsidRPr="00FC1428" w14:paraId="5318A1A2" w14:textId="77777777" w:rsidTr="002852DE">
        <w:trPr>
          <w:cantSplit/>
        </w:trPr>
        <w:tc>
          <w:tcPr>
            <w:tcW w:w="14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D8F8B" w14:textId="77777777" w:rsidR="00FC1428" w:rsidRPr="00FC1428" w:rsidRDefault="00FC1428" w:rsidP="00FC1428">
            <w:pPr>
              <w:rPr>
                <w:rFonts w:eastAsiaTheme="minorHAnsi"/>
                <w:b/>
                <w:noProof/>
                <w:lang w:eastAsia="lv-LV"/>
              </w:rPr>
            </w:pPr>
            <w:r w:rsidRPr="00FC1428">
              <w:rPr>
                <w:rFonts w:eastAsiaTheme="minorHAnsi"/>
                <w:b/>
                <w:lang w:eastAsia="lv-LV"/>
              </w:rPr>
              <w:t xml:space="preserve">Shēma Nr.2 - </w:t>
            </w:r>
            <w:r w:rsidRPr="00FC1428">
              <w:rPr>
                <w:rFonts w:eastAsiaTheme="minorHAnsi"/>
                <w:noProof/>
                <w:lang w:eastAsia="lv-LV"/>
              </w:rPr>
              <w:t xml:space="preserve">3101.102 </w:t>
            </w:r>
            <w:r w:rsidRPr="00FC1428">
              <w:rPr>
                <w:rFonts w:eastAsiaTheme="minorHAnsi"/>
                <w:lang w:eastAsia="lv-LV"/>
              </w:rPr>
              <w:t xml:space="preserve">Sadalne uzskaites, gabarīts 1, 1 skaitītājam līdz 100 A, U1-1/100/ </w:t>
            </w:r>
            <w:r w:rsidRPr="00FC1428">
              <w:rPr>
                <w:rFonts w:eastAsiaTheme="minorHAnsi"/>
                <w:b/>
              </w:rPr>
              <w:t xml:space="preserve">Diagram No.2 </w:t>
            </w:r>
            <w:r w:rsidRPr="00FC1428">
              <w:rPr>
                <w:rFonts w:eastAsiaTheme="minorHAnsi"/>
              </w:rPr>
              <w:t>Metering switchgear, dimension 1, 1 meter up to 100 A, U1-1/100</w:t>
            </w:r>
          </w:p>
        </w:tc>
      </w:tr>
      <w:tr w:rsidR="00FC1428" w:rsidRPr="00FC1428" w14:paraId="532DFDB5" w14:textId="77777777" w:rsidTr="002852DE">
        <w:trPr>
          <w:cantSplit/>
        </w:trPr>
        <w:tc>
          <w:tcPr>
            <w:tcW w:w="7291" w:type="dxa"/>
            <w:tcBorders>
              <w:top w:val="single" w:sz="4" w:space="0" w:color="auto"/>
              <w:left w:val="single" w:sz="4" w:space="0" w:color="auto"/>
              <w:bottom w:val="single" w:sz="4" w:space="0" w:color="auto"/>
              <w:right w:val="single" w:sz="4" w:space="0" w:color="auto"/>
            </w:tcBorders>
            <w:shd w:val="clear" w:color="auto" w:fill="auto"/>
            <w:vAlign w:val="center"/>
          </w:tcPr>
          <w:p w14:paraId="72FDB165" w14:textId="77777777" w:rsidR="00FC1428" w:rsidRPr="00FC1428" w:rsidRDefault="00FC1428" w:rsidP="00FC1428">
            <w:pPr>
              <w:jc w:val="center"/>
              <w:rPr>
                <w:rFonts w:eastAsiaTheme="minorHAnsi"/>
                <w:lang w:eastAsia="lv-LV"/>
              </w:rPr>
            </w:pPr>
            <w:r w:rsidRPr="00FC1428">
              <w:rPr>
                <w:rFonts w:eastAsiaTheme="minorHAnsi"/>
                <w:noProof/>
                <w:lang w:eastAsia="lv-LV"/>
              </w:rPr>
              <mc:AlternateContent>
                <mc:Choice Requires="wps">
                  <w:drawing>
                    <wp:anchor distT="0" distB="0" distL="114300" distR="114300" simplePos="0" relativeHeight="251658241" behindDoc="0" locked="0" layoutInCell="1" allowOverlap="1" wp14:anchorId="5916E652" wp14:editId="5E8EC5B5">
                      <wp:simplePos x="0" y="0"/>
                      <wp:positionH relativeFrom="column">
                        <wp:posOffset>800100</wp:posOffset>
                      </wp:positionH>
                      <wp:positionV relativeFrom="paragraph">
                        <wp:posOffset>71755</wp:posOffset>
                      </wp:positionV>
                      <wp:extent cx="3180715" cy="3670300"/>
                      <wp:effectExtent l="0" t="0" r="19685" b="25400"/>
                      <wp:wrapNone/>
                      <wp:docPr id="14" name="Rectangle 1"/>
                      <wp:cNvGraphicFramePr/>
                      <a:graphic xmlns:a="http://schemas.openxmlformats.org/drawingml/2006/main">
                        <a:graphicData uri="http://schemas.microsoft.com/office/word/2010/wordprocessingShape">
                          <wps:wsp>
                            <wps:cNvSpPr/>
                            <wps:spPr>
                              <a:xfrm>
                                <a:off x="0" y="0"/>
                                <a:ext cx="3180715" cy="3670300"/>
                              </a:xfrm>
                              <a:prstGeom prst="rect">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4D821" id="Rectangle 1" o:spid="_x0000_s1026" style="position:absolute;margin-left:63pt;margin-top:5.65pt;width:250.45pt;height:2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J3bwIAANMEAAAOAAAAZHJzL2Uyb0RvYy54bWysVE1v2zAMvQ/YfxB0X23no+2COkXWIMOA&#10;oi3WDj0zsmQbkCWNUuJ0v36U7KZBt9OwHBRSpB7Fp0dfXR86zfYSfWtNyYuznDNphK1aU5f8x9Pm&#10;0yVnPoCpQFsjS/4iPb9efvxw1buFnNjG6koiIxDjF70reROCW2SZF43swJ9ZJw0FlcUOArlYZxVC&#10;T+idziZ5fp71FiuHVkjvaXc9BPky4SslRbhXysvAdMnpbiGtmNZtXLPlFSxqBNe0YrwG/MMtOmgN&#10;FT1CrSEA22H7B1TXCrTeqnAmbJdZpVohUw/UTZG/6+axASdTL0SOd0ea/P+DFXf7B2RtRW8348xA&#10;R2/0nVgDU2vJishP7/yC0h7dA46eJzM2e1DYxX9qgx0Spy9HTuUhMEGb0+IyvyjmnAmKTc8v8mme&#10;WM/ejjv04au0HYtGyZHKJy5hf+sDlaTU15RYzdhNq3V6OG1YX/LJfEaYTADpR2kIZHaOOvKm5gx0&#10;TcIUAROkt7qt4vEI5LHe3mhkeyBxzDaXxZf1kNRAJYfdeU6/SALdYUwf7FOceLk1+GY4UpE1ntAm&#10;lpFJhmMrkcyBvmhtbfVC9KMddOmd2LQEdgs+PACSEKktGq5wT4vSlnq1o8VZY/HX3/ZjPumDopz1&#10;JGzi4ecOUHKmvxlSzudiNouTkJzZ/GJCDp5GtqcRs+tuLNFT0Bg7kcyYH/SrqdB2zzSDq1iVQmAE&#10;1R4YH52bMAwcTbGQq1VKI/U7CLfm0YkIHnmKND4dngHdKIRAGrqzr0MAi3d6GHIHRax2wao2ieWN&#10;V3qp6NDkpDcbpzyO5qmfst6+RcvfAAAA//8DAFBLAwQUAAYACAAAACEAqW9FZeAAAAAKAQAADwAA&#10;AGRycy9kb3ducmV2LnhtbEyPzU7DMBCE70i8g7VI3KjzI6ImjVMhpIgbiBSQuG3jbRI1tkPstuHt&#10;WU5w29GOZr4pt4sZxZlmPzirIF5FIMi2Tg+2U/C2q+/WIHxAq3F0lhR8k4dtdX1VYqHdxb7SuQmd&#10;4BDrC1TQhzAVUvq2J4N+5Say/Du42WBgOXdSz3jhcDPKJIoyaXCw3NDjRI89tcfmZBQ0+N7Vtc+X&#10;j+bw/PkVvzxNWUiVur1ZHjYgAi3hzwy/+IwOFTPt3clqL0bWScZbAh9xCoINWZLlIPYK7td5CrIq&#10;5f8J1Q8AAAD//wMAUEsBAi0AFAAGAAgAAAAhALaDOJL+AAAA4QEAABMAAAAAAAAAAAAAAAAAAAAA&#10;AFtDb250ZW50X1R5cGVzXS54bWxQSwECLQAUAAYACAAAACEAOP0h/9YAAACUAQAACwAAAAAAAAAA&#10;AAAAAAAvAQAAX3JlbHMvLnJlbHNQSwECLQAUAAYACAAAACEAvG7yd28CAADTBAAADgAAAAAAAAAA&#10;AAAAAAAuAgAAZHJzL2Uyb0RvYy54bWxQSwECLQAUAAYACAAAACEAqW9FZeAAAAAKAQAADwAAAAAA&#10;AAAAAAAAAADJBAAAZHJzL2Rvd25yZXYueG1sUEsFBgAAAAAEAAQA8wAAANYFAAAAAA==&#10;" filled="f" strokecolor="#385d8a" strokeweight="2pt">
                      <v:stroke dashstyle="dash"/>
                    </v:rect>
                  </w:pict>
                </mc:Fallback>
              </mc:AlternateContent>
            </w:r>
          </w:p>
          <w:p w14:paraId="098B5EF7" w14:textId="77777777" w:rsidR="00FC1428" w:rsidRPr="00FC1428" w:rsidRDefault="00FC1428" w:rsidP="00FC1428">
            <w:pPr>
              <w:jc w:val="center"/>
              <w:rPr>
                <w:rFonts w:eastAsiaTheme="minorHAnsi"/>
                <w:lang w:eastAsia="lv-LV"/>
              </w:rPr>
            </w:pPr>
            <w:r w:rsidRPr="00FC1428">
              <w:rPr>
                <w:rFonts w:eastAsiaTheme="minorHAnsi"/>
                <w:noProof/>
              </w:rPr>
              <w:drawing>
                <wp:inline distT="0" distB="0" distL="0" distR="0" wp14:anchorId="26439C81" wp14:editId="0AD7BBFC">
                  <wp:extent cx="2832409" cy="345011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0956" cy="3472707"/>
                          </a:xfrm>
                          <a:prstGeom prst="rect">
                            <a:avLst/>
                          </a:prstGeom>
                        </pic:spPr>
                      </pic:pic>
                    </a:graphicData>
                  </a:graphic>
                </wp:inline>
              </w:drawing>
            </w:r>
          </w:p>
          <w:p w14:paraId="42C6D32A" w14:textId="77777777" w:rsidR="00FC1428" w:rsidRPr="00FC1428" w:rsidRDefault="00FC1428" w:rsidP="00FC1428">
            <w:pPr>
              <w:jc w:val="center"/>
              <w:rPr>
                <w:rFonts w:eastAsiaTheme="minorHAnsi"/>
                <w:lang w:eastAsia="lv-LV"/>
              </w:rPr>
            </w:pPr>
          </w:p>
          <w:p w14:paraId="609FDD41" w14:textId="77777777" w:rsidR="00FC1428" w:rsidRPr="00FC1428" w:rsidRDefault="00FC1428" w:rsidP="00FC1428">
            <w:pPr>
              <w:jc w:val="center"/>
              <w:rPr>
                <w:rFonts w:eastAsiaTheme="minorHAnsi"/>
              </w:rPr>
            </w:pPr>
            <w:r w:rsidRPr="00FC1428">
              <w:rPr>
                <w:rFonts w:eastAsiaTheme="minorHAnsi"/>
                <w:noProof/>
                <w:lang w:eastAsia="lv-LV"/>
              </w:rPr>
              <w:t xml:space="preserve"> </w:t>
            </w:r>
          </w:p>
        </w:tc>
        <w:tc>
          <w:tcPr>
            <w:tcW w:w="7593" w:type="dxa"/>
            <w:tcBorders>
              <w:top w:val="single" w:sz="4" w:space="0" w:color="auto"/>
              <w:left w:val="single" w:sz="4" w:space="0" w:color="auto"/>
              <w:bottom w:val="single" w:sz="4" w:space="0" w:color="auto"/>
              <w:right w:val="single" w:sz="4" w:space="0" w:color="auto"/>
            </w:tcBorders>
            <w:vAlign w:val="center"/>
          </w:tcPr>
          <w:p w14:paraId="6FF7EF23" w14:textId="77777777" w:rsidR="00FC1428" w:rsidRPr="00FC1428" w:rsidRDefault="00FC1428" w:rsidP="00FC1428">
            <w:pPr>
              <w:rPr>
                <w:rFonts w:eastAsiaTheme="minorHAnsi"/>
                <w:b/>
                <w:noProof/>
                <w:lang w:eastAsia="lv-LV"/>
              </w:rPr>
            </w:pPr>
            <w:r w:rsidRPr="00FC1428">
              <w:rPr>
                <w:rFonts w:eastAsiaTheme="minorHAnsi"/>
                <w:b/>
                <w:noProof/>
                <w:lang w:eastAsia="lv-LV"/>
              </w:rPr>
              <w:t>In=100A</w:t>
            </w:r>
          </w:p>
          <w:p w14:paraId="159DFA78" w14:textId="77777777" w:rsidR="00FC1428" w:rsidRPr="00FC1428" w:rsidRDefault="00FC1428" w:rsidP="00FC1428">
            <w:pPr>
              <w:numPr>
                <w:ilvl w:val="0"/>
                <w:numId w:val="9"/>
              </w:numPr>
              <w:rPr>
                <w:rFonts w:eastAsiaTheme="minorHAnsi"/>
              </w:rPr>
            </w:pPr>
            <w:r w:rsidRPr="00FC1428">
              <w:rPr>
                <w:rFonts w:eastAsiaTheme="minorHAnsi"/>
              </w:rPr>
              <w:t>X1- kabeļa 70 - 150 mm</w:t>
            </w:r>
            <w:r w:rsidRPr="00FC1428">
              <w:rPr>
                <w:rFonts w:eastAsiaTheme="minorHAnsi"/>
                <w:vertAlign w:val="superscript"/>
              </w:rPr>
              <w:t>2</w:t>
            </w:r>
            <w:r w:rsidRPr="00FC1428">
              <w:rPr>
                <w:rFonts w:eastAsiaTheme="minorHAnsi"/>
              </w:rPr>
              <w:t xml:space="preserve"> spaile </w:t>
            </w:r>
          </w:p>
          <w:p w14:paraId="689E7EAB" w14:textId="77777777" w:rsidR="00FC1428" w:rsidRPr="00FC1428" w:rsidRDefault="00FC1428" w:rsidP="00FC1428">
            <w:pPr>
              <w:numPr>
                <w:ilvl w:val="0"/>
                <w:numId w:val="9"/>
              </w:numPr>
              <w:rPr>
                <w:rFonts w:eastAsiaTheme="minorHAnsi"/>
              </w:rPr>
            </w:pPr>
            <w:r w:rsidRPr="00FC1428">
              <w:rPr>
                <w:rFonts w:eastAsiaTheme="minorHAnsi"/>
              </w:rPr>
              <w:t>X2-kabeļa  70 - 150 mm</w:t>
            </w:r>
            <w:r w:rsidRPr="00FC1428">
              <w:rPr>
                <w:rFonts w:eastAsiaTheme="minorHAnsi"/>
                <w:vertAlign w:val="superscript"/>
              </w:rPr>
              <w:t>2</w:t>
            </w:r>
            <w:r w:rsidRPr="00FC1428">
              <w:rPr>
                <w:rFonts w:eastAsiaTheme="minorHAnsi"/>
              </w:rPr>
              <w:t xml:space="preserve"> PEN spaile</w:t>
            </w:r>
          </w:p>
          <w:p w14:paraId="236E655A" w14:textId="77777777" w:rsidR="00FC1428" w:rsidRPr="00FC1428" w:rsidRDefault="00FC1428" w:rsidP="00FC1428">
            <w:pPr>
              <w:numPr>
                <w:ilvl w:val="0"/>
                <w:numId w:val="9"/>
              </w:numPr>
              <w:rPr>
                <w:rFonts w:eastAsiaTheme="minorHAnsi"/>
              </w:rPr>
            </w:pPr>
            <w:r w:rsidRPr="00FC1428">
              <w:rPr>
                <w:rFonts w:eastAsiaTheme="minorHAnsi"/>
              </w:rPr>
              <w:t>X3- Spaile zemējuma kontūra, PE  pieslēgšanai 6 mm</w:t>
            </w:r>
            <w:r w:rsidRPr="00FC1428">
              <w:rPr>
                <w:rFonts w:eastAsiaTheme="minorHAnsi"/>
                <w:vertAlign w:val="superscript"/>
              </w:rPr>
              <w:t xml:space="preserve">2 –  </w:t>
            </w:r>
            <w:r w:rsidRPr="00FC1428">
              <w:rPr>
                <w:rFonts w:eastAsiaTheme="minorHAnsi"/>
              </w:rPr>
              <w:t>70 mm</w:t>
            </w:r>
            <w:r w:rsidRPr="00FC1428">
              <w:rPr>
                <w:rFonts w:eastAsiaTheme="minorHAnsi"/>
                <w:vertAlign w:val="superscript"/>
              </w:rPr>
              <w:t>2</w:t>
            </w:r>
          </w:p>
          <w:p w14:paraId="5D32F181" w14:textId="77777777" w:rsidR="00FC1428" w:rsidRPr="00FC1428" w:rsidRDefault="00FC1428" w:rsidP="00FC1428">
            <w:pPr>
              <w:numPr>
                <w:ilvl w:val="0"/>
                <w:numId w:val="9"/>
              </w:numPr>
              <w:rPr>
                <w:rFonts w:eastAsiaTheme="minorHAnsi"/>
              </w:rPr>
            </w:pPr>
            <w:r w:rsidRPr="00FC1428">
              <w:rPr>
                <w:rFonts w:eastAsiaTheme="minorHAnsi"/>
              </w:rPr>
              <w:t>X4- Lietotāja kabeļa  4 mm</w:t>
            </w:r>
            <w:r w:rsidRPr="00FC1428">
              <w:rPr>
                <w:rFonts w:eastAsiaTheme="minorHAnsi"/>
                <w:vertAlign w:val="superscript"/>
              </w:rPr>
              <w:t>2</w:t>
            </w:r>
            <w:r w:rsidRPr="00FC1428">
              <w:rPr>
                <w:rFonts w:eastAsiaTheme="minorHAnsi"/>
              </w:rPr>
              <w:t xml:space="preserve"> līdz 70 mm</w:t>
            </w:r>
            <w:r w:rsidRPr="00FC1428">
              <w:rPr>
                <w:rFonts w:eastAsiaTheme="minorHAnsi"/>
                <w:vertAlign w:val="superscript"/>
              </w:rPr>
              <w:t>2</w:t>
            </w:r>
            <w:r w:rsidRPr="00FC1428">
              <w:rPr>
                <w:rFonts w:eastAsiaTheme="minorHAnsi"/>
              </w:rPr>
              <w:t xml:space="preserve"> pievienošanas spailes</w:t>
            </w:r>
          </w:p>
          <w:p w14:paraId="0667CA78" w14:textId="77777777" w:rsidR="00FC1428" w:rsidRPr="00FC1428" w:rsidRDefault="00FC1428" w:rsidP="00FC1428">
            <w:pPr>
              <w:numPr>
                <w:ilvl w:val="0"/>
                <w:numId w:val="9"/>
              </w:numPr>
              <w:rPr>
                <w:rFonts w:eastAsiaTheme="minorHAnsi"/>
              </w:rPr>
            </w:pPr>
            <w:r w:rsidRPr="00FC1428">
              <w:rPr>
                <w:rFonts w:eastAsiaTheme="minorHAnsi"/>
              </w:rPr>
              <w:t>S1- Trīsfāzu modulārais slēdzis In=100 A</w:t>
            </w:r>
          </w:p>
          <w:p w14:paraId="56CF0096" w14:textId="77777777" w:rsidR="00FC1428" w:rsidRPr="00FC1428" w:rsidRDefault="00FC1428" w:rsidP="00FC1428">
            <w:pPr>
              <w:numPr>
                <w:ilvl w:val="0"/>
                <w:numId w:val="9"/>
              </w:numPr>
              <w:rPr>
                <w:rFonts w:eastAsiaTheme="minorHAnsi"/>
              </w:rPr>
            </w:pPr>
            <w:r w:rsidRPr="00FC1428">
              <w:rPr>
                <w:rFonts w:eastAsiaTheme="minorHAnsi"/>
              </w:rPr>
              <w:t>Q1- Trīsfāzu pirmsuzskaites modulārais slēdzis In=63A</w:t>
            </w:r>
          </w:p>
          <w:p w14:paraId="5E564DA9" w14:textId="77777777" w:rsidR="00FC1428" w:rsidRPr="00FC1428" w:rsidRDefault="00FC1428" w:rsidP="00FC1428">
            <w:pPr>
              <w:numPr>
                <w:ilvl w:val="0"/>
                <w:numId w:val="9"/>
              </w:numPr>
              <w:rPr>
                <w:rFonts w:eastAsiaTheme="minorHAnsi"/>
              </w:rPr>
            </w:pPr>
            <w:r w:rsidRPr="00FC1428">
              <w:rPr>
                <w:rFonts w:eastAsiaTheme="minorHAnsi"/>
              </w:rPr>
              <w:t>SF1 – Trīsfāzu modulārais automātslēdzis 80 A – 100 A</w:t>
            </w:r>
          </w:p>
          <w:p w14:paraId="2FEE3E10" w14:textId="77777777" w:rsidR="00FC1428" w:rsidRPr="00FC1428" w:rsidRDefault="00FC1428" w:rsidP="00FC1428">
            <w:pPr>
              <w:numPr>
                <w:ilvl w:val="0"/>
                <w:numId w:val="9"/>
              </w:numPr>
              <w:contextualSpacing/>
              <w:rPr>
                <w:rFonts w:eastAsiaTheme="minorHAnsi"/>
                <w:noProof/>
              </w:rPr>
            </w:pPr>
            <w:r w:rsidRPr="00FC1428">
              <w:rPr>
                <w:rFonts w:eastAsiaTheme="minorHAnsi"/>
                <w:noProof/>
              </w:rPr>
              <w:t xml:space="preserve">P1- Trīsfāzu skaitītājs/ </w:t>
            </w:r>
          </w:p>
          <w:p w14:paraId="61CFB457" w14:textId="77777777" w:rsidR="00FC1428" w:rsidRPr="00FC1428" w:rsidRDefault="00FC1428" w:rsidP="00FC1428">
            <w:pPr>
              <w:numPr>
                <w:ilvl w:val="0"/>
                <w:numId w:val="9"/>
              </w:numPr>
              <w:contextualSpacing/>
              <w:rPr>
                <w:rFonts w:eastAsiaTheme="minorHAnsi"/>
                <w:noProof/>
              </w:rPr>
            </w:pPr>
          </w:p>
          <w:p w14:paraId="78466736" w14:textId="77777777" w:rsidR="00FC1428" w:rsidRPr="00FC1428" w:rsidRDefault="00FC1428" w:rsidP="00FC1428">
            <w:pPr>
              <w:numPr>
                <w:ilvl w:val="0"/>
                <w:numId w:val="9"/>
              </w:numPr>
              <w:contextualSpacing/>
              <w:rPr>
                <w:rFonts w:eastAsiaTheme="minorHAnsi"/>
                <w:noProof/>
              </w:rPr>
            </w:pPr>
            <w:r w:rsidRPr="00FC1428">
              <w:rPr>
                <w:rFonts w:eastAsiaTheme="minorHAnsi"/>
                <w:noProof/>
              </w:rPr>
              <w:t>X1- 70 - 150 mm</w:t>
            </w:r>
            <w:r w:rsidRPr="00FC1428">
              <w:rPr>
                <w:rFonts w:eastAsiaTheme="minorHAnsi"/>
                <w:noProof/>
                <w:vertAlign w:val="superscript"/>
              </w:rPr>
              <w:t>2</w:t>
            </w:r>
            <w:r w:rsidRPr="00FC1428">
              <w:rPr>
                <w:rFonts w:eastAsiaTheme="minorHAnsi"/>
                <w:noProof/>
              </w:rPr>
              <w:t xml:space="preserve"> connection terminal</w:t>
            </w:r>
          </w:p>
          <w:p w14:paraId="3FF27B41" w14:textId="77777777" w:rsidR="00FC1428" w:rsidRPr="00FC1428" w:rsidRDefault="00FC1428" w:rsidP="00FC1428">
            <w:pPr>
              <w:numPr>
                <w:ilvl w:val="0"/>
                <w:numId w:val="9"/>
              </w:numPr>
              <w:rPr>
                <w:rFonts w:eastAsiaTheme="minorHAnsi"/>
              </w:rPr>
            </w:pPr>
            <w:r w:rsidRPr="00FC1428">
              <w:rPr>
                <w:rFonts w:eastAsiaTheme="minorHAnsi"/>
              </w:rPr>
              <w:t>X2- cable 70 - 150 mm</w:t>
            </w:r>
            <w:r w:rsidRPr="00FC1428">
              <w:rPr>
                <w:rFonts w:eastAsiaTheme="minorHAnsi"/>
                <w:vertAlign w:val="superscript"/>
              </w:rPr>
              <w:t>2</w:t>
            </w:r>
            <w:r w:rsidRPr="00FC1428">
              <w:rPr>
                <w:rFonts w:eastAsiaTheme="minorHAnsi"/>
              </w:rPr>
              <w:t xml:space="preserve"> PEN terminal</w:t>
            </w:r>
          </w:p>
          <w:p w14:paraId="546F312C" w14:textId="77777777" w:rsidR="00FC1428" w:rsidRPr="00FC1428" w:rsidRDefault="00FC1428" w:rsidP="00FC1428">
            <w:pPr>
              <w:numPr>
                <w:ilvl w:val="0"/>
                <w:numId w:val="9"/>
              </w:numPr>
              <w:rPr>
                <w:rFonts w:eastAsiaTheme="minorHAnsi"/>
              </w:rPr>
            </w:pPr>
            <w:r w:rsidRPr="00FC1428">
              <w:rPr>
                <w:rFonts w:eastAsiaTheme="minorHAnsi"/>
              </w:rPr>
              <w:t>X3- Terminal for connection PE and earthing devices with cross-section from 6 mm</w:t>
            </w:r>
            <w:r w:rsidRPr="00FC1428">
              <w:rPr>
                <w:rFonts w:eastAsiaTheme="minorHAnsi"/>
                <w:vertAlign w:val="superscript"/>
              </w:rPr>
              <w:t>2</w:t>
            </w:r>
            <w:r w:rsidRPr="00FC1428">
              <w:rPr>
                <w:rFonts w:eastAsiaTheme="minorHAnsi"/>
              </w:rPr>
              <w:t xml:space="preserve"> to 70 mm</w:t>
            </w:r>
            <w:r w:rsidRPr="00FC1428">
              <w:rPr>
                <w:rFonts w:eastAsiaTheme="minorHAnsi"/>
                <w:vertAlign w:val="superscript"/>
              </w:rPr>
              <w:t>2</w:t>
            </w:r>
          </w:p>
          <w:p w14:paraId="48BE468A" w14:textId="77777777" w:rsidR="00FC1428" w:rsidRPr="00FC1428" w:rsidRDefault="00FC1428" w:rsidP="00FC1428">
            <w:pPr>
              <w:numPr>
                <w:ilvl w:val="0"/>
                <w:numId w:val="9"/>
              </w:numPr>
              <w:rPr>
                <w:rFonts w:eastAsiaTheme="minorHAnsi"/>
              </w:rPr>
            </w:pPr>
            <w:r w:rsidRPr="00FC1428">
              <w:rPr>
                <w:rFonts w:eastAsiaTheme="minorHAnsi"/>
              </w:rPr>
              <w:t>X4- Consumer cable 4 mm</w:t>
            </w:r>
            <w:r w:rsidRPr="00FC1428">
              <w:rPr>
                <w:rFonts w:eastAsiaTheme="minorHAnsi"/>
                <w:vertAlign w:val="superscript"/>
              </w:rPr>
              <w:t>2</w:t>
            </w:r>
            <w:r w:rsidRPr="00FC1428">
              <w:rPr>
                <w:rFonts w:eastAsiaTheme="minorHAnsi"/>
              </w:rPr>
              <w:t xml:space="preserve"> to 70 mm</w:t>
            </w:r>
            <w:r w:rsidRPr="00FC1428">
              <w:rPr>
                <w:rFonts w:eastAsiaTheme="minorHAnsi"/>
                <w:vertAlign w:val="superscript"/>
              </w:rPr>
              <w:t>2</w:t>
            </w:r>
            <w:r w:rsidRPr="00FC1428">
              <w:rPr>
                <w:rFonts w:eastAsiaTheme="minorHAnsi"/>
              </w:rPr>
              <w:t xml:space="preserve"> connection terminals</w:t>
            </w:r>
          </w:p>
          <w:p w14:paraId="46A50901" w14:textId="77777777" w:rsidR="00FC1428" w:rsidRPr="00FC1428" w:rsidRDefault="00FC1428" w:rsidP="00FC1428">
            <w:pPr>
              <w:numPr>
                <w:ilvl w:val="0"/>
                <w:numId w:val="9"/>
              </w:numPr>
              <w:rPr>
                <w:rFonts w:eastAsiaTheme="minorHAnsi"/>
              </w:rPr>
            </w:pPr>
            <w:r w:rsidRPr="00FC1428">
              <w:rPr>
                <w:rFonts w:eastAsiaTheme="minorHAnsi"/>
              </w:rPr>
              <w:t>S1- Three-phase pre-metering modular switch In=100 A</w:t>
            </w:r>
          </w:p>
          <w:p w14:paraId="44574248" w14:textId="77777777" w:rsidR="00FC1428" w:rsidRPr="00FC1428" w:rsidRDefault="00FC1428" w:rsidP="00FC1428">
            <w:pPr>
              <w:numPr>
                <w:ilvl w:val="0"/>
                <w:numId w:val="9"/>
              </w:numPr>
              <w:rPr>
                <w:rFonts w:eastAsiaTheme="minorHAnsi"/>
              </w:rPr>
            </w:pPr>
            <w:r w:rsidRPr="00FC1428">
              <w:rPr>
                <w:rFonts w:eastAsiaTheme="minorHAnsi"/>
              </w:rPr>
              <w:t>SF1- Three-phase post-metering modular automated                                 switch 80 A – 100 A</w:t>
            </w:r>
          </w:p>
          <w:p w14:paraId="6296929B" w14:textId="77777777" w:rsidR="00FC1428" w:rsidRPr="00FC1428" w:rsidRDefault="00FC1428" w:rsidP="00FC1428">
            <w:pPr>
              <w:numPr>
                <w:ilvl w:val="0"/>
                <w:numId w:val="9"/>
              </w:numPr>
              <w:rPr>
                <w:rFonts w:eastAsiaTheme="minorHAnsi"/>
              </w:rPr>
            </w:pPr>
            <w:r w:rsidRPr="00FC1428">
              <w:rPr>
                <w:rFonts w:eastAsiaTheme="minorHAnsi"/>
              </w:rPr>
              <w:t>P1 – three phase meter</w:t>
            </w:r>
          </w:p>
          <w:p w14:paraId="458324F7" w14:textId="77777777" w:rsidR="00FC1428" w:rsidRPr="00FC1428" w:rsidRDefault="00FC1428" w:rsidP="00FC1428">
            <w:pPr>
              <w:rPr>
                <w:rFonts w:eastAsiaTheme="minorHAnsi"/>
              </w:rPr>
            </w:pPr>
          </w:p>
        </w:tc>
      </w:tr>
    </w:tbl>
    <w:p w14:paraId="3B7767B9" w14:textId="77777777" w:rsidR="00FC1428" w:rsidRPr="00FC1428" w:rsidRDefault="00FC1428" w:rsidP="00FC1428">
      <w:r w:rsidRPr="00FC1428">
        <w:br w:type="page"/>
      </w:r>
    </w:p>
    <w:tbl>
      <w:tblPr>
        <w:tblW w:w="0" w:type="auto"/>
        <w:tblInd w:w="-34" w:type="dxa"/>
        <w:tblLook w:val="04A0" w:firstRow="1" w:lastRow="0" w:firstColumn="1" w:lastColumn="0" w:noHBand="0" w:noVBand="1"/>
      </w:tblPr>
      <w:tblGrid>
        <w:gridCol w:w="7291"/>
        <w:gridCol w:w="7593"/>
      </w:tblGrid>
      <w:tr w:rsidR="00FC1428" w:rsidRPr="00FC1428" w14:paraId="646DC44C" w14:textId="77777777" w:rsidTr="002852DE">
        <w:trPr>
          <w:cantSplit/>
        </w:trPr>
        <w:tc>
          <w:tcPr>
            <w:tcW w:w="14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D04CB" w14:textId="77777777" w:rsidR="00FC1428" w:rsidRPr="00FC1428" w:rsidRDefault="00FC1428" w:rsidP="00FC1428">
            <w:pPr>
              <w:rPr>
                <w:rFonts w:eastAsiaTheme="minorHAnsi"/>
                <w:b/>
                <w:noProof/>
                <w:lang w:eastAsia="lv-LV"/>
              </w:rPr>
            </w:pPr>
            <w:r w:rsidRPr="00FC1428">
              <w:rPr>
                <w:rFonts w:eastAsiaTheme="minorHAnsi"/>
                <w:b/>
                <w:lang w:eastAsia="lv-LV"/>
              </w:rPr>
              <w:t xml:space="preserve">Shēma Nr.3 - </w:t>
            </w:r>
            <w:r w:rsidRPr="00FC1428">
              <w:rPr>
                <w:rFonts w:eastAsiaTheme="minorHAnsi"/>
                <w:noProof/>
                <w:lang w:eastAsia="lv-LV"/>
              </w:rPr>
              <w:t xml:space="preserve"> </w:t>
            </w:r>
            <w:r w:rsidRPr="00FC1428">
              <w:rPr>
                <w:rFonts w:eastAsiaTheme="minorHAnsi"/>
                <w:lang w:eastAsia="lv-LV"/>
              </w:rPr>
              <w:t xml:space="preserve">3101.103 Sadalne uzskaites, gabarīts 1, 2 skaitītājiem, novietoti vertikāli līdz 63 A, U1-2/63/ </w:t>
            </w:r>
            <w:r w:rsidRPr="00FC1428">
              <w:rPr>
                <w:rFonts w:eastAsiaTheme="minorHAnsi"/>
                <w:b/>
                <w:lang w:eastAsia="lv-LV"/>
              </w:rPr>
              <w:t xml:space="preserve">Diagram No.3 </w:t>
            </w:r>
            <w:r w:rsidRPr="00FC1428">
              <w:rPr>
                <w:rFonts w:eastAsiaTheme="minorHAnsi"/>
                <w:lang w:eastAsia="lv-LV"/>
              </w:rPr>
              <w:t>Metering switchgear, dimension 1, 2 meters, placed vertically, up to 63 A, U1-2/63</w:t>
            </w:r>
          </w:p>
        </w:tc>
      </w:tr>
      <w:tr w:rsidR="00FC1428" w:rsidRPr="00FC1428" w14:paraId="09E70735" w14:textId="77777777" w:rsidTr="002852DE">
        <w:trPr>
          <w:cantSplit/>
        </w:trPr>
        <w:tc>
          <w:tcPr>
            <w:tcW w:w="7291" w:type="dxa"/>
            <w:tcBorders>
              <w:top w:val="single" w:sz="4" w:space="0" w:color="auto"/>
              <w:left w:val="single" w:sz="4" w:space="0" w:color="auto"/>
              <w:bottom w:val="single" w:sz="4" w:space="0" w:color="auto"/>
              <w:right w:val="single" w:sz="4" w:space="0" w:color="auto"/>
            </w:tcBorders>
            <w:shd w:val="clear" w:color="auto" w:fill="auto"/>
            <w:vAlign w:val="center"/>
          </w:tcPr>
          <w:p w14:paraId="62108ED2" w14:textId="77777777" w:rsidR="00FC1428" w:rsidRPr="00FC1428" w:rsidRDefault="00FC1428" w:rsidP="00FC1428">
            <w:pPr>
              <w:rPr>
                <w:rFonts w:eastAsiaTheme="minorHAnsi"/>
                <w:noProof/>
                <w:lang w:eastAsia="lv-LV"/>
              </w:rPr>
            </w:pPr>
            <w:r w:rsidRPr="00FC1428">
              <w:rPr>
                <w:rFonts w:eastAsiaTheme="minorHAnsi"/>
                <w:noProof/>
              </w:rPr>
              <w:drawing>
                <wp:anchor distT="0" distB="0" distL="114300" distR="114300" simplePos="0" relativeHeight="251658245" behindDoc="1" locked="0" layoutInCell="1" allowOverlap="1" wp14:anchorId="11537217" wp14:editId="494C9108">
                  <wp:simplePos x="0" y="0"/>
                  <wp:positionH relativeFrom="column">
                    <wp:posOffset>1356360</wp:posOffset>
                  </wp:positionH>
                  <wp:positionV relativeFrom="paragraph">
                    <wp:posOffset>147955</wp:posOffset>
                  </wp:positionV>
                  <wp:extent cx="2378075" cy="3139440"/>
                  <wp:effectExtent l="0" t="0" r="3175" b="3810"/>
                  <wp:wrapTight wrapText="bothSides">
                    <wp:wrapPolygon edited="0">
                      <wp:start x="0" y="0"/>
                      <wp:lineTo x="0" y="21495"/>
                      <wp:lineTo x="21456" y="21495"/>
                      <wp:lineTo x="214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78075" cy="3139440"/>
                          </a:xfrm>
                          <a:prstGeom prst="rect">
                            <a:avLst/>
                          </a:prstGeom>
                        </pic:spPr>
                      </pic:pic>
                    </a:graphicData>
                  </a:graphic>
                  <wp14:sizeRelH relativeFrom="margin">
                    <wp14:pctWidth>0</wp14:pctWidth>
                  </wp14:sizeRelH>
                  <wp14:sizeRelV relativeFrom="margin">
                    <wp14:pctHeight>0</wp14:pctHeight>
                  </wp14:sizeRelV>
                </wp:anchor>
              </w:drawing>
            </w:r>
            <w:r w:rsidRPr="00FC1428">
              <w:rPr>
                <w:rFonts w:eastAsiaTheme="minorHAnsi"/>
                <w:noProof/>
                <w:lang w:eastAsia="lv-LV"/>
              </w:rPr>
              <mc:AlternateContent>
                <mc:Choice Requires="wps">
                  <w:drawing>
                    <wp:anchor distT="0" distB="0" distL="114300" distR="114300" simplePos="0" relativeHeight="251658240" behindDoc="0" locked="0" layoutInCell="1" allowOverlap="1" wp14:anchorId="1964ADFC" wp14:editId="46735A5D">
                      <wp:simplePos x="0" y="0"/>
                      <wp:positionH relativeFrom="column">
                        <wp:posOffset>1038860</wp:posOffset>
                      </wp:positionH>
                      <wp:positionV relativeFrom="paragraph">
                        <wp:posOffset>62230</wp:posOffset>
                      </wp:positionV>
                      <wp:extent cx="3209925" cy="3324225"/>
                      <wp:effectExtent l="0" t="0" r="28575" b="28575"/>
                      <wp:wrapNone/>
                      <wp:docPr id="5" name="Rectangle 1"/>
                      <wp:cNvGraphicFramePr/>
                      <a:graphic xmlns:a="http://schemas.openxmlformats.org/drawingml/2006/main">
                        <a:graphicData uri="http://schemas.microsoft.com/office/word/2010/wordprocessingShape">
                          <wps:wsp>
                            <wps:cNvSpPr/>
                            <wps:spPr>
                              <a:xfrm>
                                <a:off x="0" y="0"/>
                                <a:ext cx="3209925" cy="3324225"/>
                              </a:xfrm>
                              <a:prstGeom prst="rect">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FA6F8" id="Rectangle 1" o:spid="_x0000_s1026" style="position:absolute;margin-left:81.8pt;margin-top:4.9pt;width:252.75pt;height:2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p5bAIAANIEAAAOAAAAZHJzL2Uyb0RvYy54bWysVEtv2zAMvg/YfxB0X+24ydYadYqsQYYB&#10;RRusHXpmZMk2IIuapMTpfv0o2X2s22lYDgopvj999MXlsdfsIJ3v0FR8dpJzJo3AujNNxb/fbz6c&#10;ceYDmBo0GlnxR+n55fL9u4vBlrLAFnUtHaMkxpeDrXgbgi2zzItW9uBP0EpDRoWuh0Cqa7LawUDZ&#10;e50Vef4xG9DV1qGQ3tPtejTyZcqvlBThVikvA9MVp95COl06d/HMlhdQNg5s24mpDfiHLnroDBV9&#10;TrWGAGzvuj9S9Z1w6FGFE4F9hkp1QqYZaJpZ/maauxasTLMQON4+w+T/X1pxc9g61tUVX3BmoKcn&#10;+kaggWm0ZLMIz2B9SV53dusmzZMYZz0q18d/moIdE6SPz5DKY2CCLk+L/Py8oNyCbKenxbwghfJk&#10;L+HW+fBFYs+iUHFH5ROUcLj2YXR9conVDG46rekeSm3YUPFiMc/paQUQfZSGQGJvaSBvGs5AN8RL&#10;EVxK6VF3dQyP0d41uyvt2AGIG/PN2ezzenRqoZbj7SKn39Tu5J5a/y1PbG4Nvh1DapKmCG1iGZlY&#10;OI0SwRzhi9IO60dC3+FIS2/FpqNk1+DDFhzxkMai3Qq3dCiNNCtOEmctup9/u4/+RA+ycjYQrwmH&#10;H3twkjP91RBxzmfzeVyEpMwXnwpS3GvL7rXF7PsrJHhmtMVWJDH6B/0kKof9A63gKlYlExhBtUfE&#10;J+UqjPtGSyzkapXciPwWwrW5syImjzhFGO+PD+DsRIRAHLrBpx2A8g0fRt8YaXC1D6i6RJYXXOml&#10;okKLk95sWvK4ma/15PXyKVr+AgAA//8DAFBLAwQUAAYACAAAACEAjfGLRt0AAAAJAQAADwAAAGRy&#10;cy9kb3ducmV2LnhtbEyPQUvEMBSE74L/ITzBm5vWYrDdposIxZtiV4W9ZZu3bbF5qU12t/57nyc9&#10;DjPMfFNuFjeKE85h8KQhXSUgkFpvB+o0vG3rm3sQIRqyZvSEGr4xwKa6vChNYf2ZXvHUxE5wCYXC&#10;aOhjnAopQ9ujM2HlJyT2Dn52JrKcO2lnc+ZyN8rbJFHSmYF4oTcTPvbYfjZHp6Ex711dh3z5aA7P&#10;u6/05WlSMdP6+mp5WIOIuMS/MPziMzpUzLT3R7JBjKxVpjiqIecH7CuVpyD2Gu6yLANZlfL/g+oH&#10;AAD//wMAUEsBAi0AFAAGAAgAAAAhALaDOJL+AAAA4QEAABMAAAAAAAAAAAAAAAAAAAAAAFtDb250&#10;ZW50X1R5cGVzXS54bWxQSwECLQAUAAYACAAAACEAOP0h/9YAAACUAQAACwAAAAAAAAAAAAAAAAAv&#10;AQAAX3JlbHMvLnJlbHNQSwECLQAUAAYACAAAACEAXLMKeWwCAADSBAAADgAAAAAAAAAAAAAAAAAu&#10;AgAAZHJzL2Uyb0RvYy54bWxQSwECLQAUAAYACAAAACEAjfGLRt0AAAAJAQAADwAAAAAAAAAAAAAA&#10;AADGBAAAZHJzL2Rvd25yZXYueG1sUEsFBgAAAAAEAAQA8wAAANAFAAAAAA==&#10;" filled="f" strokecolor="#385d8a" strokeweight="2pt">
                      <v:stroke dashstyle="dash"/>
                    </v:rect>
                  </w:pict>
                </mc:Fallback>
              </mc:AlternateContent>
            </w:r>
          </w:p>
          <w:p w14:paraId="3043E7C1" w14:textId="77777777" w:rsidR="00FC1428" w:rsidRPr="00FC1428" w:rsidRDefault="00FC1428" w:rsidP="00FC1428">
            <w:pPr>
              <w:rPr>
                <w:rFonts w:eastAsiaTheme="minorHAnsi"/>
                <w:noProof/>
                <w:lang w:eastAsia="lv-LV"/>
              </w:rPr>
            </w:pPr>
            <w:r w:rsidRPr="00FC1428">
              <w:rPr>
                <w:rFonts w:eastAsiaTheme="minorHAnsi"/>
                <w:noProof/>
                <w:lang w:eastAsia="lv-LV"/>
              </w:rPr>
              <w:t xml:space="preserve">                             </w:t>
            </w:r>
          </w:p>
          <w:p w14:paraId="381EAC4F" w14:textId="77777777" w:rsidR="00FC1428" w:rsidRPr="00FC1428" w:rsidRDefault="00FC1428" w:rsidP="00FC1428">
            <w:pPr>
              <w:rPr>
                <w:rFonts w:eastAsiaTheme="minorHAnsi"/>
                <w:noProof/>
                <w:lang w:eastAsia="lv-LV"/>
              </w:rPr>
            </w:pPr>
          </w:p>
        </w:tc>
        <w:tc>
          <w:tcPr>
            <w:tcW w:w="7593" w:type="dxa"/>
            <w:tcBorders>
              <w:top w:val="single" w:sz="4" w:space="0" w:color="auto"/>
              <w:left w:val="single" w:sz="4" w:space="0" w:color="auto"/>
              <w:bottom w:val="single" w:sz="4" w:space="0" w:color="auto"/>
              <w:right w:val="single" w:sz="4" w:space="0" w:color="auto"/>
            </w:tcBorders>
            <w:vAlign w:val="center"/>
          </w:tcPr>
          <w:p w14:paraId="0BC51A56" w14:textId="77777777" w:rsidR="00FC1428" w:rsidRPr="00FC1428" w:rsidRDefault="00FC1428" w:rsidP="00FC1428">
            <w:pPr>
              <w:rPr>
                <w:rFonts w:eastAsiaTheme="minorHAnsi"/>
                <w:b/>
              </w:rPr>
            </w:pPr>
            <w:r w:rsidRPr="00FC1428">
              <w:rPr>
                <w:rFonts w:eastAsiaTheme="minorHAnsi"/>
                <w:b/>
              </w:rPr>
              <w:t>In=120A</w:t>
            </w:r>
          </w:p>
          <w:p w14:paraId="238FFB3C" w14:textId="77777777" w:rsidR="00FC1428" w:rsidRPr="00FC1428" w:rsidRDefault="00FC1428" w:rsidP="00FC1428">
            <w:pPr>
              <w:numPr>
                <w:ilvl w:val="0"/>
                <w:numId w:val="11"/>
              </w:numPr>
              <w:rPr>
                <w:rFonts w:eastAsiaTheme="minorHAnsi"/>
              </w:rPr>
            </w:pPr>
            <w:r w:rsidRPr="00FC1428">
              <w:rPr>
                <w:rFonts w:eastAsiaTheme="minorHAnsi"/>
              </w:rPr>
              <w:t>X1- kabeļu 2x(16 mm</w:t>
            </w:r>
            <w:r w:rsidRPr="00FC1428">
              <w:rPr>
                <w:rFonts w:eastAsiaTheme="minorHAnsi"/>
                <w:vertAlign w:val="superscript"/>
              </w:rPr>
              <w:t>2</w:t>
            </w:r>
            <w:r w:rsidRPr="00FC1428">
              <w:rPr>
                <w:rFonts w:eastAsiaTheme="minorHAnsi"/>
              </w:rPr>
              <w:t xml:space="preserve"> līdz 70 mm</w:t>
            </w:r>
            <w:r w:rsidRPr="00FC1428">
              <w:rPr>
                <w:rFonts w:eastAsiaTheme="minorHAnsi"/>
                <w:vertAlign w:val="superscript"/>
              </w:rPr>
              <w:t>2</w:t>
            </w:r>
            <w:r w:rsidRPr="00FC1428">
              <w:rPr>
                <w:rFonts w:eastAsiaTheme="minorHAnsi"/>
              </w:rPr>
              <w:t xml:space="preserve"> ) tranzīta spaile </w:t>
            </w:r>
          </w:p>
          <w:p w14:paraId="65A5E3CB" w14:textId="77777777" w:rsidR="00FC1428" w:rsidRPr="00FC1428" w:rsidRDefault="00FC1428" w:rsidP="00FC1428">
            <w:pPr>
              <w:numPr>
                <w:ilvl w:val="0"/>
                <w:numId w:val="11"/>
              </w:numPr>
              <w:rPr>
                <w:rFonts w:eastAsiaTheme="minorHAnsi"/>
              </w:rPr>
            </w:pPr>
            <w:r w:rsidRPr="00FC1428">
              <w:rPr>
                <w:rFonts w:eastAsiaTheme="minorHAnsi"/>
              </w:rPr>
              <w:t>X2-kabeļu  2x(16 mm</w:t>
            </w:r>
            <w:r w:rsidRPr="00FC1428">
              <w:rPr>
                <w:rFonts w:eastAsiaTheme="minorHAnsi"/>
                <w:vertAlign w:val="superscript"/>
              </w:rPr>
              <w:t>2</w:t>
            </w:r>
            <w:r w:rsidRPr="00FC1428">
              <w:rPr>
                <w:rFonts w:eastAsiaTheme="minorHAnsi"/>
              </w:rPr>
              <w:t xml:space="preserve"> līdz 70 mm</w:t>
            </w:r>
            <w:r w:rsidRPr="00FC1428">
              <w:rPr>
                <w:rFonts w:eastAsiaTheme="minorHAnsi"/>
                <w:vertAlign w:val="superscript"/>
              </w:rPr>
              <w:t>2</w:t>
            </w:r>
            <w:r w:rsidRPr="00FC1428">
              <w:rPr>
                <w:rFonts w:eastAsiaTheme="minorHAnsi"/>
              </w:rPr>
              <w:t xml:space="preserve"> ) tranzīta PEN spaile</w:t>
            </w:r>
          </w:p>
          <w:p w14:paraId="2820C906" w14:textId="77777777" w:rsidR="00FC1428" w:rsidRPr="00FC1428" w:rsidRDefault="00FC1428" w:rsidP="00FC1428">
            <w:pPr>
              <w:numPr>
                <w:ilvl w:val="0"/>
                <w:numId w:val="11"/>
              </w:numPr>
              <w:rPr>
                <w:rFonts w:eastAsiaTheme="minorHAnsi"/>
              </w:rPr>
            </w:pPr>
            <w:r w:rsidRPr="00FC1428">
              <w:rPr>
                <w:rFonts w:eastAsiaTheme="minorHAnsi"/>
              </w:rPr>
              <w:t>X3; X5 - Spaile zemējuma kontūra, PE  pieslēgšanai 6 mm</w:t>
            </w:r>
            <w:r w:rsidRPr="00FC1428">
              <w:rPr>
                <w:rFonts w:eastAsiaTheme="minorHAnsi"/>
                <w:vertAlign w:val="superscript"/>
              </w:rPr>
              <w:t xml:space="preserve">2 – </w:t>
            </w:r>
            <w:r w:rsidRPr="00FC1428">
              <w:rPr>
                <w:rFonts w:eastAsiaTheme="minorHAnsi"/>
              </w:rPr>
              <w:t>50 mm</w:t>
            </w:r>
            <w:r w:rsidRPr="00FC1428">
              <w:rPr>
                <w:rFonts w:eastAsiaTheme="minorHAnsi"/>
                <w:vertAlign w:val="superscript"/>
              </w:rPr>
              <w:t>2</w:t>
            </w:r>
          </w:p>
          <w:p w14:paraId="0CCCC2B3" w14:textId="77777777" w:rsidR="00FC1428" w:rsidRPr="00FC1428" w:rsidRDefault="00FC1428" w:rsidP="00FC1428">
            <w:pPr>
              <w:numPr>
                <w:ilvl w:val="0"/>
                <w:numId w:val="11"/>
              </w:numPr>
              <w:rPr>
                <w:rFonts w:eastAsiaTheme="minorHAnsi"/>
              </w:rPr>
            </w:pPr>
            <w:r w:rsidRPr="00FC1428">
              <w:rPr>
                <w:rFonts w:eastAsiaTheme="minorHAnsi"/>
              </w:rPr>
              <w:t>X4; X6 - Lietotāja kabeļa  4 mm</w:t>
            </w:r>
            <w:r w:rsidRPr="00FC1428">
              <w:rPr>
                <w:rFonts w:eastAsiaTheme="minorHAnsi"/>
                <w:vertAlign w:val="superscript"/>
              </w:rPr>
              <w:t>2</w:t>
            </w:r>
            <w:r w:rsidRPr="00FC1428">
              <w:rPr>
                <w:rFonts w:eastAsiaTheme="minorHAnsi"/>
              </w:rPr>
              <w:t xml:space="preserve"> līdz 50 mm</w:t>
            </w:r>
            <w:r w:rsidRPr="00FC1428">
              <w:rPr>
                <w:rFonts w:eastAsiaTheme="minorHAnsi"/>
                <w:vertAlign w:val="superscript"/>
              </w:rPr>
              <w:t>2</w:t>
            </w:r>
            <w:r w:rsidRPr="00FC1428">
              <w:rPr>
                <w:rFonts w:eastAsiaTheme="minorHAnsi"/>
              </w:rPr>
              <w:t xml:space="preserve"> pievienošanas spailes</w:t>
            </w:r>
          </w:p>
          <w:p w14:paraId="26560680" w14:textId="77777777" w:rsidR="00FC1428" w:rsidRPr="00FC1428" w:rsidRDefault="00FC1428" w:rsidP="00FC1428">
            <w:pPr>
              <w:numPr>
                <w:ilvl w:val="0"/>
                <w:numId w:val="11"/>
              </w:numPr>
              <w:rPr>
                <w:rFonts w:eastAsiaTheme="minorHAnsi"/>
              </w:rPr>
            </w:pPr>
            <w:r w:rsidRPr="00FC1428">
              <w:rPr>
                <w:rFonts w:eastAsiaTheme="minorHAnsi"/>
              </w:rPr>
              <w:t>S1; S2 - Trīsfāzu modulārais slēdzis</w:t>
            </w:r>
          </w:p>
          <w:p w14:paraId="4D441C30" w14:textId="77777777" w:rsidR="00FC1428" w:rsidRPr="00FC1428" w:rsidRDefault="00FC1428" w:rsidP="00FC1428">
            <w:pPr>
              <w:numPr>
                <w:ilvl w:val="0"/>
                <w:numId w:val="11"/>
              </w:numPr>
              <w:rPr>
                <w:rFonts w:eastAsiaTheme="minorHAnsi"/>
              </w:rPr>
            </w:pPr>
            <w:r w:rsidRPr="00FC1428">
              <w:rPr>
                <w:rFonts w:eastAsiaTheme="minorHAnsi"/>
              </w:rPr>
              <w:t>Q1- Trīsfāzu pirmsuzskaites modulārais slēdzis In=63A</w:t>
            </w:r>
          </w:p>
          <w:p w14:paraId="48FA4669" w14:textId="77777777" w:rsidR="00FC1428" w:rsidRPr="00FC1428" w:rsidRDefault="00FC1428" w:rsidP="00FC1428">
            <w:pPr>
              <w:numPr>
                <w:ilvl w:val="0"/>
                <w:numId w:val="11"/>
              </w:numPr>
              <w:rPr>
                <w:rFonts w:eastAsiaTheme="minorHAnsi"/>
              </w:rPr>
            </w:pPr>
            <w:r w:rsidRPr="00FC1428">
              <w:rPr>
                <w:rFonts w:eastAsiaTheme="minorHAnsi"/>
              </w:rPr>
              <w:t>SF1; SF2 – Trīsfāzu modulārais automātslēdzis 16 A – 63 A</w:t>
            </w:r>
          </w:p>
          <w:p w14:paraId="446C1657" w14:textId="77777777" w:rsidR="00FC1428" w:rsidRPr="00FC1428" w:rsidRDefault="00FC1428" w:rsidP="00FC1428">
            <w:pPr>
              <w:numPr>
                <w:ilvl w:val="0"/>
                <w:numId w:val="11"/>
              </w:numPr>
              <w:contextualSpacing/>
              <w:rPr>
                <w:rFonts w:eastAsiaTheme="minorHAnsi"/>
                <w:noProof/>
              </w:rPr>
            </w:pPr>
            <w:r w:rsidRPr="00FC1428">
              <w:rPr>
                <w:rFonts w:eastAsiaTheme="minorHAnsi"/>
                <w:noProof/>
              </w:rPr>
              <w:t xml:space="preserve">P1- Trīsfāzu skaitītājs/ </w:t>
            </w:r>
          </w:p>
          <w:p w14:paraId="01A1EC8A" w14:textId="77777777" w:rsidR="00FC1428" w:rsidRPr="00FC1428" w:rsidRDefault="00FC1428" w:rsidP="00FC1428">
            <w:pPr>
              <w:numPr>
                <w:ilvl w:val="0"/>
                <w:numId w:val="11"/>
              </w:numPr>
              <w:contextualSpacing/>
              <w:rPr>
                <w:rFonts w:eastAsiaTheme="minorHAnsi"/>
                <w:noProof/>
              </w:rPr>
            </w:pPr>
          </w:p>
          <w:p w14:paraId="3BFC10F2" w14:textId="77777777" w:rsidR="00FC1428" w:rsidRPr="00FC1428" w:rsidRDefault="00FC1428" w:rsidP="00FC1428">
            <w:pPr>
              <w:numPr>
                <w:ilvl w:val="0"/>
                <w:numId w:val="11"/>
              </w:numPr>
              <w:contextualSpacing/>
              <w:rPr>
                <w:rFonts w:eastAsiaTheme="minorHAnsi"/>
                <w:noProof/>
              </w:rPr>
            </w:pPr>
            <w:r w:rsidRPr="00FC1428">
              <w:rPr>
                <w:rFonts w:eastAsiaTheme="minorHAnsi"/>
                <w:noProof/>
              </w:rPr>
              <w:t>X1- cable 2x(16 mm</w:t>
            </w:r>
            <w:r w:rsidRPr="00FC1428">
              <w:rPr>
                <w:rFonts w:eastAsiaTheme="minorHAnsi"/>
                <w:noProof/>
                <w:vertAlign w:val="superscript"/>
              </w:rPr>
              <w:t>2</w:t>
            </w:r>
            <w:r w:rsidRPr="00FC1428">
              <w:rPr>
                <w:rFonts w:eastAsiaTheme="minorHAnsi"/>
                <w:noProof/>
              </w:rPr>
              <w:t xml:space="preserve"> to 70 mm</w:t>
            </w:r>
            <w:r w:rsidRPr="00FC1428">
              <w:rPr>
                <w:rFonts w:eastAsiaTheme="minorHAnsi"/>
                <w:noProof/>
                <w:vertAlign w:val="superscript"/>
              </w:rPr>
              <w:t>2</w:t>
            </w:r>
            <w:r w:rsidRPr="00FC1428">
              <w:rPr>
                <w:rFonts w:eastAsiaTheme="minorHAnsi"/>
                <w:noProof/>
              </w:rPr>
              <w:t xml:space="preserve"> ) connection terminals</w:t>
            </w:r>
          </w:p>
          <w:p w14:paraId="5022F133" w14:textId="77777777" w:rsidR="00FC1428" w:rsidRPr="00FC1428" w:rsidRDefault="00FC1428" w:rsidP="00FC1428">
            <w:pPr>
              <w:numPr>
                <w:ilvl w:val="0"/>
                <w:numId w:val="11"/>
              </w:numPr>
              <w:rPr>
                <w:rFonts w:eastAsiaTheme="minorHAnsi"/>
              </w:rPr>
            </w:pPr>
            <w:r w:rsidRPr="00FC1428">
              <w:rPr>
                <w:rFonts w:eastAsiaTheme="minorHAnsi"/>
              </w:rPr>
              <w:t>X2- cable 2x (16 mm</w:t>
            </w:r>
            <w:r w:rsidRPr="00FC1428">
              <w:rPr>
                <w:rFonts w:eastAsiaTheme="minorHAnsi"/>
                <w:vertAlign w:val="superscript"/>
              </w:rPr>
              <w:t>2</w:t>
            </w:r>
            <w:r w:rsidRPr="00FC1428">
              <w:rPr>
                <w:rFonts w:eastAsiaTheme="minorHAnsi"/>
              </w:rPr>
              <w:t xml:space="preserve"> to 70 mm</w:t>
            </w:r>
            <w:r w:rsidRPr="00FC1428">
              <w:rPr>
                <w:rFonts w:eastAsiaTheme="minorHAnsi"/>
                <w:vertAlign w:val="superscript"/>
              </w:rPr>
              <w:t>2</w:t>
            </w:r>
            <w:r w:rsidRPr="00FC1428">
              <w:rPr>
                <w:rFonts w:eastAsiaTheme="minorHAnsi"/>
              </w:rPr>
              <w:t>) connection PEN terminals</w:t>
            </w:r>
          </w:p>
          <w:p w14:paraId="678C1C4C" w14:textId="77777777" w:rsidR="00FC1428" w:rsidRPr="00FC1428" w:rsidRDefault="00FC1428" w:rsidP="00FC1428">
            <w:pPr>
              <w:numPr>
                <w:ilvl w:val="0"/>
                <w:numId w:val="11"/>
              </w:numPr>
              <w:rPr>
                <w:rFonts w:eastAsiaTheme="minorHAnsi"/>
              </w:rPr>
            </w:pPr>
            <w:r w:rsidRPr="00FC1428">
              <w:rPr>
                <w:rFonts w:eastAsiaTheme="minorHAnsi"/>
              </w:rPr>
              <w:t>X3; X5 - Terminal for connection PE and earthing devices with cross-section from 6 mm</w:t>
            </w:r>
            <w:r w:rsidRPr="00FC1428">
              <w:rPr>
                <w:rFonts w:eastAsiaTheme="minorHAnsi"/>
                <w:vertAlign w:val="superscript"/>
              </w:rPr>
              <w:t>2</w:t>
            </w:r>
            <w:r w:rsidRPr="00FC1428">
              <w:rPr>
                <w:rFonts w:eastAsiaTheme="minorHAnsi"/>
              </w:rPr>
              <w:t xml:space="preserve"> to 50 mm</w:t>
            </w:r>
            <w:r w:rsidRPr="00FC1428">
              <w:rPr>
                <w:rFonts w:eastAsiaTheme="minorHAnsi"/>
                <w:vertAlign w:val="superscript"/>
              </w:rPr>
              <w:t>2</w:t>
            </w:r>
          </w:p>
          <w:p w14:paraId="05268999" w14:textId="77777777" w:rsidR="00FC1428" w:rsidRPr="00FC1428" w:rsidRDefault="00FC1428" w:rsidP="00FC1428">
            <w:pPr>
              <w:numPr>
                <w:ilvl w:val="0"/>
                <w:numId w:val="11"/>
              </w:numPr>
              <w:rPr>
                <w:rFonts w:eastAsiaTheme="minorHAnsi"/>
              </w:rPr>
            </w:pPr>
            <w:r w:rsidRPr="00FC1428">
              <w:rPr>
                <w:rFonts w:eastAsiaTheme="minorHAnsi"/>
              </w:rPr>
              <w:t>X4; X6 - Consumer cable 4 mm</w:t>
            </w:r>
            <w:r w:rsidRPr="00FC1428">
              <w:rPr>
                <w:rFonts w:eastAsiaTheme="minorHAnsi"/>
                <w:vertAlign w:val="superscript"/>
              </w:rPr>
              <w:t>2</w:t>
            </w:r>
            <w:r w:rsidRPr="00FC1428">
              <w:rPr>
                <w:rFonts w:eastAsiaTheme="minorHAnsi"/>
              </w:rPr>
              <w:t xml:space="preserve"> to50 mm</w:t>
            </w:r>
            <w:r w:rsidRPr="00FC1428">
              <w:rPr>
                <w:rFonts w:eastAsiaTheme="minorHAnsi"/>
                <w:vertAlign w:val="superscript"/>
              </w:rPr>
              <w:t>2</w:t>
            </w:r>
            <w:r w:rsidRPr="00FC1428">
              <w:rPr>
                <w:rFonts w:eastAsiaTheme="minorHAnsi"/>
              </w:rPr>
              <w:t xml:space="preserve"> connection terminals</w:t>
            </w:r>
          </w:p>
          <w:p w14:paraId="32795AF8" w14:textId="77777777" w:rsidR="00FC1428" w:rsidRPr="00FC1428" w:rsidRDefault="00FC1428" w:rsidP="00FC1428">
            <w:pPr>
              <w:numPr>
                <w:ilvl w:val="0"/>
                <w:numId w:val="11"/>
              </w:numPr>
              <w:rPr>
                <w:rFonts w:eastAsiaTheme="minorHAnsi"/>
              </w:rPr>
            </w:pPr>
            <w:r w:rsidRPr="00FC1428">
              <w:rPr>
                <w:rFonts w:eastAsiaTheme="minorHAnsi"/>
              </w:rPr>
              <w:t>S1- Three-phase pre-metering modular switch In=63A</w:t>
            </w:r>
          </w:p>
          <w:p w14:paraId="74A3B242" w14:textId="77777777" w:rsidR="00FC1428" w:rsidRPr="00FC1428" w:rsidRDefault="00FC1428" w:rsidP="00FC1428">
            <w:pPr>
              <w:numPr>
                <w:ilvl w:val="0"/>
                <w:numId w:val="11"/>
              </w:numPr>
              <w:rPr>
                <w:rFonts w:eastAsiaTheme="minorHAnsi"/>
              </w:rPr>
            </w:pPr>
            <w:r w:rsidRPr="00FC1428">
              <w:rPr>
                <w:rFonts w:eastAsiaTheme="minorHAnsi"/>
              </w:rPr>
              <w:t>SF1; SF2 - Three-phase post-metering modular automated                                 switch 16 A – 63 A</w:t>
            </w:r>
          </w:p>
          <w:p w14:paraId="46FA89D5" w14:textId="77777777" w:rsidR="00FC1428" w:rsidRPr="00FC1428" w:rsidRDefault="00FC1428" w:rsidP="00FC1428">
            <w:pPr>
              <w:numPr>
                <w:ilvl w:val="0"/>
                <w:numId w:val="11"/>
              </w:numPr>
              <w:rPr>
                <w:rFonts w:eastAsiaTheme="minorHAnsi"/>
              </w:rPr>
            </w:pPr>
            <w:r w:rsidRPr="00FC1428">
              <w:rPr>
                <w:rFonts w:eastAsiaTheme="minorHAnsi"/>
              </w:rPr>
              <w:t>P1 – three phase meter</w:t>
            </w:r>
          </w:p>
          <w:p w14:paraId="148693F6" w14:textId="77777777" w:rsidR="00FC1428" w:rsidRPr="00FC1428" w:rsidRDefault="00FC1428" w:rsidP="00FC1428">
            <w:pPr>
              <w:numPr>
                <w:ilvl w:val="0"/>
                <w:numId w:val="11"/>
              </w:numPr>
              <w:rPr>
                <w:rFonts w:eastAsiaTheme="minorHAnsi"/>
                <w:lang w:eastAsia="lv-LV"/>
              </w:rPr>
            </w:pPr>
          </w:p>
        </w:tc>
      </w:tr>
    </w:tbl>
    <w:p w14:paraId="7DF9D7A9" w14:textId="219E2B99" w:rsidR="00FC1428" w:rsidRPr="00FC1428" w:rsidRDefault="00FC1428" w:rsidP="00FC1428">
      <w:pPr>
        <w:jc w:val="right"/>
      </w:pPr>
      <w:r w:rsidRPr="00FC1428">
        <w:rPr>
          <w:rFonts w:eastAsiaTheme="minorHAnsi"/>
        </w:rPr>
        <w:br w:type="page"/>
      </w:r>
      <w:bookmarkStart w:id="11" w:name="_Hlk523296855"/>
      <w:r w:rsidRPr="00FC1428">
        <w:t>Pielikums Nr.2/ Annex No.2</w:t>
      </w:r>
    </w:p>
    <w:p w14:paraId="3B681604" w14:textId="3848F692" w:rsidR="00FC1428" w:rsidRPr="00FC1428" w:rsidRDefault="00FC1428" w:rsidP="00FC1428">
      <w:pPr>
        <w:jc w:val="center"/>
        <w:rPr>
          <w:b/>
          <w:lang w:eastAsia="lv-LV"/>
        </w:rPr>
      </w:pPr>
      <w:r w:rsidRPr="00FC1428">
        <w:rPr>
          <w:b/>
          <w:lang w:eastAsia="lv-LV"/>
        </w:rPr>
        <w:t xml:space="preserve">1 vai 2 skaitītāju uzskaites </w:t>
      </w:r>
      <w:bookmarkEnd w:id="11"/>
      <w:r w:rsidRPr="00FC1428">
        <w:rPr>
          <w:b/>
          <w:lang w:eastAsia="lv-LV"/>
        </w:rPr>
        <w:t>sadaļņu un cokolu izmēri</w:t>
      </w:r>
      <w:r w:rsidRPr="00FC1428">
        <w:rPr>
          <w:rFonts w:eastAsia="Calibri"/>
          <w:b/>
          <w:vertAlign w:val="superscript"/>
        </w:rPr>
        <w:footnoteReference w:id="8"/>
      </w:r>
      <w:r w:rsidRPr="00FC1428">
        <w:rPr>
          <w:b/>
          <w:lang w:eastAsia="lv-LV"/>
        </w:rPr>
        <w:t xml:space="preserve">/ </w:t>
      </w:r>
      <w:r w:rsidRPr="00FC1428">
        <w:rPr>
          <w:b/>
        </w:rPr>
        <w:t>Dimensions of switchgear of 1 or 2 meters and socle</w:t>
      </w:r>
      <w:r w:rsidRPr="00FC1428">
        <w:t xml:space="preserve"> </w:t>
      </w:r>
      <w:r w:rsidRPr="00FC1428">
        <w:rPr>
          <w:b/>
        </w:rPr>
        <w:t>s</w:t>
      </w:r>
      <w:r w:rsidRPr="00FC1428">
        <w:rPr>
          <w:b/>
          <w:vertAlign w:val="superscript"/>
        </w:rPr>
        <w:footnoteReference w:id="9"/>
      </w:r>
    </w:p>
    <w:tbl>
      <w:tblPr>
        <w:tblW w:w="0" w:type="auto"/>
        <w:tblInd w:w="118" w:type="dxa"/>
        <w:tblLook w:val="04A0" w:firstRow="1" w:lastRow="0" w:firstColumn="1" w:lastColumn="0" w:noHBand="0" w:noVBand="1"/>
      </w:tblPr>
      <w:tblGrid>
        <w:gridCol w:w="1485"/>
        <w:gridCol w:w="1482"/>
        <w:gridCol w:w="1303"/>
        <w:gridCol w:w="1312"/>
        <w:gridCol w:w="1412"/>
        <w:gridCol w:w="7556"/>
      </w:tblGrid>
      <w:tr w:rsidR="00FC1428" w:rsidRPr="00FC1428" w14:paraId="7481D6E9" w14:textId="77777777" w:rsidTr="002852DE">
        <w:trPr>
          <w:trHeight w:val="705"/>
        </w:trPr>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50C8A" w14:textId="77777777" w:rsidR="00FC1428" w:rsidRPr="00FC1428" w:rsidRDefault="00FC1428" w:rsidP="00FC1428">
            <w:pPr>
              <w:jc w:val="center"/>
              <w:rPr>
                <w:rFonts w:eastAsiaTheme="minorHAnsi"/>
                <w:b/>
                <w:bCs/>
                <w:lang w:eastAsia="lv-LV"/>
              </w:rPr>
            </w:pPr>
            <w:r w:rsidRPr="00FC1428">
              <w:rPr>
                <w:rFonts w:eastAsiaTheme="minorHAnsi"/>
                <w:b/>
                <w:bCs/>
                <w:lang w:eastAsia="lv-LV"/>
              </w:rPr>
              <w:t xml:space="preserve">Nosaukums/ </w:t>
            </w:r>
            <w:r w:rsidRPr="00FC1428">
              <w:rPr>
                <w:rFonts w:eastAsiaTheme="minorHAnsi"/>
                <w:b/>
              </w:rPr>
              <w:t>Item</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14:paraId="196EC46E" w14:textId="77777777" w:rsidR="00FC1428" w:rsidRPr="00FC1428" w:rsidRDefault="00FC1428" w:rsidP="00FC1428">
            <w:pPr>
              <w:jc w:val="center"/>
              <w:rPr>
                <w:rFonts w:eastAsiaTheme="minorHAnsi"/>
                <w:b/>
                <w:bCs/>
                <w:lang w:eastAsia="lv-LV"/>
              </w:rPr>
            </w:pPr>
            <w:r w:rsidRPr="00FC1428">
              <w:rPr>
                <w:rFonts w:eastAsiaTheme="minorHAnsi"/>
                <w:b/>
                <w:bCs/>
                <w:lang w:eastAsia="lv-LV"/>
              </w:rPr>
              <w:t xml:space="preserve">Kategorija/ </w:t>
            </w:r>
            <w:r w:rsidRPr="00FC1428">
              <w:rPr>
                <w:rFonts w:eastAsiaTheme="minorHAnsi"/>
                <w:b/>
              </w:rPr>
              <w:t>Category</w:t>
            </w:r>
          </w:p>
        </w:tc>
        <w:tc>
          <w:tcPr>
            <w:tcW w:w="1303" w:type="dxa"/>
            <w:tcBorders>
              <w:top w:val="single" w:sz="8" w:space="0" w:color="auto"/>
              <w:left w:val="nil"/>
              <w:bottom w:val="single" w:sz="4" w:space="0" w:color="auto"/>
              <w:right w:val="single" w:sz="4" w:space="0" w:color="auto"/>
            </w:tcBorders>
            <w:shd w:val="clear" w:color="auto" w:fill="auto"/>
            <w:vAlign w:val="center"/>
            <w:hideMark/>
          </w:tcPr>
          <w:p w14:paraId="49726F93" w14:textId="77777777" w:rsidR="00FC1428" w:rsidRPr="00FC1428" w:rsidRDefault="00FC1428" w:rsidP="00FC1428">
            <w:pPr>
              <w:jc w:val="center"/>
              <w:rPr>
                <w:rFonts w:eastAsiaTheme="minorHAnsi"/>
                <w:b/>
                <w:bCs/>
                <w:lang w:eastAsia="lv-LV"/>
              </w:rPr>
            </w:pPr>
            <w:r w:rsidRPr="00FC1428">
              <w:rPr>
                <w:rFonts w:eastAsiaTheme="minorHAnsi"/>
                <w:b/>
                <w:bCs/>
                <w:lang w:eastAsia="lv-LV"/>
              </w:rPr>
              <w:t>Augstums,</w:t>
            </w:r>
            <w:r w:rsidRPr="00FC1428">
              <w:rPr>
                <w:rFonts w:eastAsiaTheme="minorHAnsi"/>
                <w:b/>
                <w:bCs/>
                <w:lang w:eastAsia="lv-LV"/>
              </w:rPr>
              <w:br/>
              <w:t xml:space="preserve">mm ±2/ </w:t>
            </w:r>
            <w:r w:rsidRPr="00FC1428">
              <w:rPr>
                <w:rFonts w:eastAsiaTheme="minorHAnsi"/>
                <w:b/>
              </w:rPr>
              <w:t>Height,</w:t>
            </w:r>
            <w:r w:rsidRPr="00FC1428">
              <w:rPr>
                <w:rFonts w:eastAsiaTheme="minorHAnsi"/>
              </w:rPr>
              <w:br/>
            </w:r>
            <w:r w:rsidRPr="00FC1428">
              <w:rPr>
                <w:rFonts w:eastAsiaTheme="minorHAnsi"/>
                <w:b/>
              </w:rPr>
              <w:t>mm ±2</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14:paraId="462F3C69" w14:textId="77777777" w:rsidR="00FC1428" w:rsidRPr="00FC1428" w:rsidRDefault="00FC1428" w:rsidP="00FC1428">
            <w:pPr>
              <w:jc w:val="center"/>
              <w:rPr>
                <w:rFonts w:eastAsiaTheme="minorHAnsi"/>
                <w:b/>
                <w:bCs/>
                <w:lang w:eastAsia="lv-LV"/>
              </w:rPr>
            </w:pPr>
            <w:r w:rsidRPr="00FC1428">
              <w:rPr>
                <w:rFonts w:eastAsiaTheme="minorHAnsi"/>
                <w:b/>
                <w:bCs/>
                <w:lang w:eastAsia="lv-LV"/>
              </w:rPr>
              <w:t>Platums,</w:t>
            </w:r>
            <w:r w:rsidRPr="00FC1428">
              <w:rPr>
                <w:rFonts w:eastAsiaTheme="minorHAnsi"/>
                <w:b/>
                <w:bCs/>
                <w:lang w:eastAsia="lv-LV"/>
              </w:rPr>
              <w:br/>
              <w:t xml:space="preserve">mm ±2/ </w:t>
            </w:r>
            <w:r w:rsidRPr="00FC1428">
              <w:rPr>
                <w:rFonts w:eastAsiaTheme="minorHAnsi"/>
                <w:b/>
              </w:rPr>
              <w:t>Width**,</w:t>
            </w:r>
            <w:r w:rsidRPr="00FC1428">
              <w:rPr>
                <w:rFonts w:eastAsiaTheme="minorHAnsi"/>
              </w:rPr>
              <w:br/>
            </w:r>
            <w:r w:rsidRPr="00FC1428">
              <w:rPr>
                <w:rFonts w:eastAsiaTheme="minorHAnsi"/>
                <w:b/>
              </w:rPr>
              <w:t>mm ±2</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D2D521A" w14:textId="77777777" w:rsidR="00FC1428" w:rsidRPr="00FC1428" w:rsidRDefault="00FC1428" w:rsidP="00FC1428">
            <w:pPr>
              <w:jc w:val="center"/>
              <w:rPr>
                <w:rFonts w:eastAsiaTheme="minorHAnsi"/>
                <w:b/>
                <w:bCs/>
                <w:lang w:eastAsia="lv-LV"/>
              </w:rPr>
            </w:pPr>
            <w:r w:rsidRPr="00FC1428">
              <w:rPr>
                <w:rFonts w:eastAsiaTheme="minorHAnsi"/>
                <w:b/>
                <w:bCs/>
                <w:lang w:eastAsia="lv-LV"/>
              </w:rPr>
              <w:t>Dziļums,</w:t>
            </w:r>
            <w:r w:rsidRPr="00FC1428">
              <w:rPr>
                <w:rFonts w:eastAsiaTheme="minorHAnsi"/>
                <w:b/>
                <w:bCs/>
                <w:lang w:eastAsia="lv-LV"/>
              </w:rPr>
              <w:br/>
              <w:t xml:space="preserve">mm ±2/ </w:t>
            </w:r>
            <w:r w:rsidRPr="00FC1428">
              <w:rPr>
                <w:rFonts w:eastAsiaTheme="minorHAnsi"/>
                <w:b/>
              </w:rPr>
              <w:t>Depth**,</w:t>
            </w:r>
            <w:r w:rsidRPr="00FC1428">
              <w:rPr>
                <w:rFonts w:eastAsiaTheme="minorHAnsi"/>
              </w:rPr>
              <w:br/>
            </w:r>
            <w:r w:rsidRPr="00FC1428">
              <w:rPr>
                <w:rFonts w:eastAsiaTheme="minorHAnsi"/>
                <w:b/>
              </w:rPr>
              <w:t>mm ±2</w:t>
            </w:r>
          </w:p>
        </w:tc>
        <w:tc>
          <w:tcPr>
            <w:tcW w:w="7556" w:type="dxa"/>
            <w:tcBorders>
              <w:top w:val="single" w:sz="4" w:space="0" w:color="auto"/>
              <w:left w:val="nil"/>
              <w:bottom w:val="single" w:sz="4" w:space="0" w:color="auto"/>
              <w:right w:val="single" w:sz="4" w:space="0" w:color="auto"/>
            </w:tcBorders>
            <w:shd w:val="clear" w:color="auto" w:fill="auto"/>
            <w:noWrap/>
            <w:vAlign w:val="center"/>
            <w:hideMark/>
          </w:tcPr>
          <w:p w14:paraId="6EB36DA2" w14:textId="77777777" w:rsidR="00FC1428" w:rsidRPr="00FC1428" w:rsidRDefault="00FC1428" w:rsidP="00FC1428">
            <w:pPr>
              <w:jc w:val="center"/>
              <w:rPr>
                <w:rFonts w:eastAsiaTheme="minorHAnsi"/>
                <w:b/>
                <w:bCs/>
                <w:lang w:eastAsia="lv-LV"/>
              </w:rPr>
            </w:pPr>
            <w:r w:rsidRPr="00FC1428">
              <w:rPr>
                <w:rFonts w:eastAsiaTheme="minorHAnsi"/>
                <w:b/>
                <w:bCs/>
                <w:lang w:eastAsia="lv-LV"/>
              </w:rPr>
              <w:t xml:space="preserve">Piezīmes/ </w:t>
            </w:r>
            <w:r w:rsidRPr="00FC1428">
              <w:rPr>
                <w:rFonts w:eastAsiaTheme="minorHAnsi"/>
                <w:b/>
              </w:rPr>
              <w:t>Notes</w:t>
            </w:r>
          </w:p>
        </w:tc>
      </w:tr>
      <w:tr w:rsidR="00FC1428" w:rsidRPr="00FC1428" w14:paraId="3FBE7B12" w14:textId="77777777" w:rsidTr="002852DE">
        <w:trPr>
          <w:trHeight w:val="288"/>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E9A9D" w14:textId="77777777" w:rsidR="00FC1428" w:rsidRPr="00FC1428" w:rsidRDefault="00FC1428" w:rsidP="00FC1428">
            <w:pPr>
              <w:rPr>
                <w:rFonts w:eastAsiaTheme="minorHAnsi"/>
                <w:lang w:eastAsia="lv-LV"/>
              </w:rPr>
            </w:pPr>
            <w:r w:rsidRPr="00FC1428">
              <w:rPr>
                <w:rFonts w:eastAsiaTheme="minorHAnsi"/>
              </w:rPr>
              <w:t>U1-1/63</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14:paraId="151E3727" w14:textId="77777777" w:rsidR="00FC1428" w:rsidRPr="00FC1428" w:rsidRDefault="00FC1428" w:rsidP="00FC1428">
            <w:pPr>
              <w:rPr>
                <w:rFonts w:eastAsiaTheme="minorHAnsi"/>
                <w:lang w:eastAsia="lv-LV"/>
              </w:rPr>
            </w:pPr>
            <w:r w:rsidRPr="00FC1428">
              <w:rPr>
                <w:rFonts w:eastAsiaTheme="minorHAnsi"/>
              </w:rPr>
              <w:t>3101.101</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43369CE6" w14:textId="77777777" w:rsidR="00FC1428" w:rsidRPr="00FC1428" w:rsidRDefault="00FC1428" w:rsidP="00FC1428">
            <w:pPr>
              <w:jc w:val="center"/>
              <w:rPr>
                <w:rFonts w:eastAsiaTheme="minorHAnsi"/>
                <w:lang w:eastAsia="lv-LV"/>
              </w:rPr>
            </w:pPr>
            <w:r w:rsidRPr="00FC1428">
              <w:rPr>
                <w:rFonts w:eastAsiaTheme="minorHAnsi"/>
                <w:lang w:eastAsia="lv-LV"/>
              </w:rPr>
              <w:t>850</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12DF335" w14:textId="77777777" w:rsidR="00FC1428" w:rsidRPr="00FC1428" w:rsidRDefault="00FC1428" w:rsidP="00FC1428">
            <w:pPr>
              <w:jc w:val="center"/>
              <w:rPr>
                <w:rFonts w:eastAsiaTheme="minorHAnsi"/>
                <w:lang w:eastAsia="lv-LV"/>
              </w:rPr>
            </w:pPr>
            <w:r w:rsidRPr="00FC1428">
              <w:rPr>
                <w:rFonts w:eastAsiaTheme="minorHAnsi"/>
                <w:lang w:eastAsia="lv-LV"/>
              </w:rPr>
              <w:t>380</w:t>
            </w:r>
          </w:p>
        </w:tc>
        <w:tc>
          <w:tcPr>
            <w:tcW w:w="1412" w:type="dxa"/>
            <w:tcBorders>
              <w:top w:val="nil"/>
              <w:left w:val="nil"/>
              <w:bottom w:val="single" w:sz="4" w:space="0" w:color="auto"/>
              <w:right w:val="single" w:sz="4" w:space="0" w:color="auto"/>
            </w:tcBorders>
            <w:shd w:val="clear" w:color="auto" w:fill="auto"/>
            <w:vAlign w:val="center"/>
            <w:hideMark/>
          </w:tcPr>
          <w:p w14:paraId="7AD7EEF3" w14:textId="77777777" w:rsidR="00FC1428" w:rsidRPr="00FC1428" w:rsidRDefault="00FC1428" w:rsidP="00FC1428">
            <w:pPr>
              <w:jc w:val="center"/>
              <w:rPr>
                <w:rFonts w:eastAsiaTheme="minorHAnsi"/>
                <w:lang w:eastAsia="lv-LV"/>
              </w:rPr>
            </w:pPr>
            <w:r w:rsidRPr="00FC1428">
              <w:rPr>
                <w:rFonts w:eastAsiaTheme="minorHAnsi"/>
                <w:lang w:eastAsia="lv-LV"/>
              </w:rPr>
              <w:t>250</w:t>
            </w:r>
          </w:p>
        </w:tc>
        <w:tc>
          <w:tcPr>
            <w:tcW w:w="7556" w:type="dxa"/>
            <w:tcBorders>
              <w:top w:val="single" w:sz="4" w:space="0" w:color="auto"/>
              <w:left w:val="nil"/>
              <w:bottom w:val="single" w:sz="4" w:space="0" w:color="auto"/>
              <w:right w:val="single" w:sz="4" w:space="0" w:color="auto"/>
            </w:tcBorders>
            <w:shd w:val="clear" w:color="auto" w:fill="auto"/>
            <w:vAlign w:val="center"/>
            <w:hideMark/>
          </w:tcPr>
          <w:p w14:paraId="48F6D10B" w14:textId="77777777" w:rsidR="00FC1428" w:rsidRPr="00FC1428" w:rsidRDefault="00FC1428" w:rsidP="00FC1428">
            <w:pPr>
              <w:rPr>
                <w:rFonts w:eastAsiaTheme="minorHAnsi"/>
                <w:lang w:eastAsia="lv-LV"/>
              </w:rPr>
            </w:pPr>
            <w:r w:rsidRPr="00FC1428">
              <w:rPr>
                <w:rFonts w:eastAsiaTheme="minorHAnsi"/>
                <w:lang w:eastAsia="lv-LV"/>
              </w:rPr>
              <w:t xml:space="preserve">Augstums ar cokolu - 1,2 m vai 1,5 m/ </w:t>
            </w:r>
            <w:r w:rsidRPr="00FC1428">
              <w:rPr>
                <w:rFonts w:eastAsiaTheme="minorHAnsi"/>
              </w:rPr>
              <w:t>Height with a cap - 1.2 m or 1.5 m</w:t>
            </w:r>
          </w:p>
        </w:tc>
      </w:tr>
      <w:tr w:rsidR="00FC1428" w:rsidRPr="00FC1428" w14:paraId="3EC77C5A" w14:textId="77777777" w:rsidTr="002852DE">
        <w:trPr>
          <w:trHeight w:val="288"/>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98446D9" w14:textId="77777777" w:rsidR="00FC1428" w:rsidRPr="00FC1428" w:rsidRDefault="00FC1428" w:rsidP="00FC1428">
            <w:pPr>
              <w:rPr>
                <w:rFonts w:eastAsiaTheme="minorHAnsi"/>
                <w:lang w:eastAsia="lv-LV"/>
              </w:rPr>
            </w:pPr>
            <w:r w:rsidRPr="00FC1428">
              <w:rPr>
                <w:rFonts w:eastAsiaTheme="minorHAnsi"/>
              </w:rPr>
              <w:t>U1-1/100</w:t>
            </w:r>
          </w:p>
        </w:tc>
        <w:tc>
          <w:tcPr>
            <w:tcW w:w="1482" w:type="dxa"/>
            <w:tcBorders>
              <w:top w:val="single" w:sz="4" w:space="0" w:color="auto"/>
              <w:left w:val="nil"/>
              <w:bottom w:val="single" w:sz="4" w:space="0" w:color="auto"/>
              <w:right w:val="single" w:sz="4" w:space="0" w:color="auto"/>
            </w:tcBorders>
            <w:shd w:val="clear" w:color="auto" w:fill="auto"/>
            <w:noWrap/>
            <w:vAlign w:val="center"/>
          </w:tcPr>
          <w:p w14:paraId="329E9620" w14:textId="77777777" w:rsidR="00FC1428" w:rsidRPr="00FC1428" w:rsidRDefault="00FC1428" w:rsidP="00FC1428">
            <w:pPr>
              <w:rPr>
                <w:rFonts w:eastAsiaTheme="minorHAnsi"/>
                <w:lang w:eastAsia="lv-LV"/>
              </w:rPr>
            </w:pPr>
            <w:r w:rsidRPr="00FC1428">
              <w:rPr>
                <w:rFonts w:eastAsiaTheme="minorHAnsi"/>
              </w:rPr>
              <w:t>3101.102</w:t>
            </w:r>
          </w:p>
        </w:tc>
        <w:tc>
          <w:tcPr>
            <w:tcW w:w="1303" w:type="dxa"/>
            <w:tcBorders>
              <w:top w:val="single" w:sz="4" w:space="0" w:color="auto"/>
              <w:left w:val="nil"/>
              <w:bottom w:val="single" w:sz="4" w:space="0" w:color="auto"/>
              <w:right w:val="single" w:sz="4" w:space="0" w:color="auto"/>
            </w:tcBorders>
            <w:shd w:val="clear" w:color="auto" w:fill="auto"/>
            <w:vAlign w:val="center"/>
          </w:tcPr>
          <w:p w14:paraId="08F2124F" w14:textId="77777777" w:rsidR="00FC1428" w:rsidRPr="00FC1428" w:rsidRDefault="00FC1428" w:rsidP="00FC1428">
            <w:pPr>
              <w:jc w:val="center"/>
              <w:rPr>
                <w:rFonts w:eastAsiaTheme="minorHAnsi"/>
                <w:lang w:eastAsia="lv-LV"/>
              </w:rPr>
            </w:pPr>
            <w:r w:rsidRPr="00FC1428">
              <w:rPr>
                <w:rFonts w:eastAsiaTheme="minorHAnsi"/>
                <w:lang w:eastAsia="lv-LV"/>
              </w:rPr>
              <w:t>850</w:t>
            </w:r>
          </w:p>
        </w:tc>
        <w:tc>
          <w:tcPr>
            <w:tcW w:w="1312" w:type="dxa"/>
            <w:tcBorders>
              <w:top w:val="single" w:sz="4" w:space="0" w:color="auto"/>
              <w:left w:val="nil"/>
              <w:bottom w:val="single" w:sz="4" w:space="0" w:color="auto"/>
              <w:right w:val="single" w:sz="4" w:space="0" w:color="auto"/>
            </w:tcBorders>
            <w:shd w:val="clear" w:color="auto" w:fill="auto"/>
            <w:vAlign w:val="center"/>
          </w:tcPr>
          <w:p w14:paraId="49B51B85" w14:textId="77777777" w:rsidR="00FC1428" w:rsidRPr="00FC1428" w:rsidRDefault="00FC1428" w:rsidP="00FC1428">
            <w:pPr>
              <w:jc w:val="center"/>
              <w:rPr>
                <w:rFonts w:eastAsiaTheme="minorHAnsi"/>
                <w:lang w:eastAsia="lv-LV"/>
              </w:rPr>
            </w:pPr>
            <w:r w:rsidRPr="00FC1428">
              <w:rPr>
                <w:rFonts w:eastAsiaTheme="minorHAnsi"/>
                <w:lang w:eastAsia="lv-LV"/>
              </w:rPr>
              <w:t>380</w:t>
            </w:r>
          </w:p>
        </w:tc>
        <w:tc>
          <w:tcPr>
            <w:tcW w:w="1412" w:type="dxa"/>
            <w:tcBorders>
              <w:top w:val="nil"/>
              <w:left w:val="nil"/>
              <w:bottom w:val="single" w:sz="4" w:space="0" w:color="auto"/>
              <w:right w:val="single" w:sz="4" w:space="0" w:color="auto"/>
            </w:tcBorders>
            <w:shd w:val="clear" w:color="auto" w:fill="auto"/>
            <w:vAlign w:val="center"/>
          </w:tcPr>
          <w:p w14:paraId="43ED8758" w14:textId="77777777" w:rsidR="00FC1428" w:rsidRPr="00FC1428" w:rsidRDefault="00FC1428" w:rsidP="00FC1428">
            <w:pPr>
              <w:jc w:val="center"/>
              <w:rPr>
                <w:rFonts w:eastAsiaTheme="minorHAnsi"/>
                <w:lang w:eastAsia="lv-LV"/>
              </w:rPr>
            </w:pPr>
            <w:r w:rsidRPr="00FC1428">
              <w:rPr>
                <w:rFonts w:eastAsiaTheme="minorHAnsi"/>
                <w:lang w:eastAsia="lv-LV"/>
              </w:rPr>
              <w:t>250</w:t>
            </w:r>
          </w:p>
        </w:tc>
        <w:tc>
          <w:tcPr>
            <w:tcW w:w="7556" w:type="dxa"/>
            <w:tcBorders>
              <w:top w:val="single" w:sz="4" w:space="0" w:color="auto"/>
              <w:left w:val="nil"/>
              <w:bottom w:val="single" w:sz="4" w:space="0" w:color="auto"/>
              <w:right w:val="single" w:sz="4" w:space="0" w:color="auto"/>
            </w:tcBorders>
            <w:shd w:val="clear" w:color="auto" w:fill="auto"/>
            <w:vAlign w:val="center"/>
          </w:tcPr>
          <w:p w14:paraId="0A6E267F" w14:textId="77777777" w:rsidR="00FC1428" w:rsidRPr="00FC1428" w:rsidRDefault="00FC1428" w:rsidP="00FC1428">
            <w:pPr>
              <w:rPr>
                <w:rFonts w:eastAsiaTheme="minorHAnsi"/>
                <w:lang w:eastAsia="lv-LV"/>
              </w:rPr>
            </w:pPr>
            <w:r w:rsidRPr="00FC1428">
              <w:rPr>
                <w:rFonts w:eastAsiaTheme="minorHAnsi"/>
                <w:lang w:eastAsia="lv-LV"/>
              </w:rPr>
              <w:t xml:space="preserve">Augstums ar cokolu - 1,2 m vai 1,5 m/ </w:t>
            </w:r>
            <w:r w:rsidRPr="00FC1428">
              <w:rPr>
                <w:rFonts w:eastAsiaTheme="minorHAnsi"/>
              </w:rPr>
              <w:t>Height with a cap - 1.2 m or 1.5 m</w:t>
            </w:r>
          </w:p>
        </w:tc>
      </w:tr>
      <w:tr w:rsidR="00FC1428" w:rsidRPr="00FC1428" w14:paraId="130214FE" w14:textId="77777777" w:rsidTr="002852DE">
        <w:trPr>
          <w:trHeight w:val="288"/>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A549A" w14:textId="77777777" w:rsidR="00FC1428" w:rsidRPr="00FC1428" w:rsidRDefault="00FC1428" w:rsidP="00FC1428">
            <w:pPr>
              <w:rPr>
                <w:rFonts w:eastAsiaTheme="minorHAnsi"/>
                <w:lang w:eastAsia="lv-LV"/>
              </w:rPr>
            </w:pPr>
            <w:r w:rsidRPr="00FC1428">
              <w:rPr>
                <w:rFonts w:eastAsiaTheme="minorHAnsi"/>
              </w:rPr>
              <w:t>U1-2/63</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14:paraId="6F8C4B7E" w14:textId="77777777" w:rsidR="00FC1428" w:rsidRPr="00FC1428" w:rsidRDefault="00FC1428" w:rsidP="00FC1428">
            <w:pPr>
              <w:rPr>
                <w:rFonts w:eastAsiaTheme="minorHAnsi"/>
                <w:lang w:eastAsia="lv-LV"/>
              </w:rPr>
            </w:pPr>
            <w:r w:rsidRPr="00FC1428">
              <w:rPr>
                <w:rFonts w:eastAsiaTheme="minorHAnsi"/>
              </w:rPr>
              <w:t>3101.103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91FC6" w14:textId="77777777" w:rsidR="00FC1428" w:rsidRPr="00FC1428" w:rsidRDefault="00FC1428" w:rsidP="00FC1428">
            <w:pPr>
              <w:jc w:val="center"/>
              <w:rPr>
                <w:rFonts w:eastAsiaTheme="minorHAnsi"/>
                <w:lang w:eastAsia="lv-LV"/>
              </w:rPr>
            </w:pPr>
            <w:r w:rsidRPr="00FC1428">
              <w:rPr>
                <w:rFonts w:eastAsiaTheme="minorHAnsi"/>
                <w:lang w:eastAsia="lv-LV"/>
              </w:rPr>
              <w:t>1000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4EAA3" w14:textId="77777777" w:rsidR="00FC1428" w:rsidRPr="00FC1428" w:rsidRDefault="00FC1428" w:rsidP="00FC1428">
            <w:pPr>
              <w:jc w:val="center"/>
              <w:rPr>
                <w:rFonts w:eastAsiaTheme="minorHAnsi"/>
                <w:lang w:eastAsia="lv-LV"/>
              </w:rPr>
            </w:pPr>
            <w:r w:rsidRPr="00FC1428">
              <w:rPr>
                <w:rFonts w:eastAsiaTheme="minorHAnsi"/>
                <w:lang w:eastAsia="lv-LV"/>
              </w:rPr>
              <w:t>380</w:t>
            </w:r>
          </w:p>
        </w:tc>
        <w:tc>
          <w:tcPr>
            <w:tcW w:w="1412" w:type="dxa"/>
            <w:tcBorders>
              <w:top w:val="nil"/>
              <w:left w:val="nil"/>
              <w:bottom w:val="single" w:sz="4" w:space="0" w:color="auto"/>
              <w:right w:val="single" w:sz="4" w:space="0" w:color="auto"/>
            </w:tcBorders>
            <w:shd w:val="clear" w:color="auto" w:fill="auto"/>
            <w:vAlign w:val="center"/>
            <w:hideMark/>
          </w:tcPr>
          <w:p w14:paraId="5C2A44DB" w14:textId="77777777" w:rsidR="00FC1428" w:rsidRPr="00FC1428" w:rsidRDefault="00FC1428" w:rsidP="00FC1428">
            <w:pPr>
              <w:jc w:val="center"/>
              <w:rPr>
                <w:rFonts w:eastAsiaTheme="minorHAnsi"/>
                <w:lang w:eastAsia="lv-LV"/>
              </w:rPr>
            </w:pPr>
            <w:r w:rsidRPr="00FC1428">
              <w:rPr>
                <w:rFonts w:eastAsiaTheme="minorHAnsi"/>
                <w:lang w:eastAsia="lv-LV"/>
              </w:rPr>
              <w:t>250</w:t>
            </w:r>
          </w:p>
        </w:tc>
        <w:tc>
          <w:tcPr>
            <w:tcW w:w="7556" w:type="dxa"/>
            <w:tcBorders>
              <w:top w:val="nil"/>
              <w:left w:val="nil"/>
              <w:bottom w:val="single" w:sz="4" w:space="0" w:color="auto"/>
              <w:right w:val="single" w:sz="4" w:space="0" w:color="auto"/>
            </w:tcBorders>
            <w:shd w:val="clear" w:color="auto" w:fill="auto"/>
            <w:vAlign w:val="center"/>
            <w:hideMark/>
          </w:tcPr>
          <w:p w14:paraId="5CA07700" w14:textId="77777777" w:rsidR="00FC1428" w:rsidRPr="00FC1428" w:rsidRDefault="00FC1428" w:rsidP="00FC1428">
            <w:pPr>
              <w:rPr>
                <w:rFonts w:eastAsiaTheme="minorHAnsi"/>
                <w:lang w:eastAsia="lv-LV"/>
              </w:rPr>
            </w:pPr>
            <w:r w:rsidRPr="00FC1428">
              <w:rPr>
                <w:rFonts w:eastAsiaTheme="minorHAnsi"/>
                <w:lang w:eastAsia="lv-LV"/>
              </w:rPr>
              <w:t xml:space="preserve">Augstums ar cokolu - 1,76 m, uz pamatnes - 1,5 m/ </w:t>
            </w:r>
            <w:r w:rsidRPr="00FC1428">
              <w:rPr>
                <w:rFonts w:eastAsiaTheme="minorHAnsi"/>
              </w:rPr>
              <w:t>Height with a cap - 1.76 m, on a plate 1.5 m</w:t>
            </w:r>
          </w:p>
        </w:tc>
      </w:tr>
      <w:tr w:rsidR="00FC1428" w:rsidRPr="00FC1428" w14:paraId="7E2995E3" w14:textId="77777777" w:rsidTr="002852DE">
        <w:trPr>
          <w:trHeight w:val="396"/>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C0D85" w14:textId="77777777" w:rsidR="00FC1428" w:rsidRPr="00FC1428" w:rsidRDefault="00FC1428" w:rsidP="00FC1428">
            <w:pPr>
              <w:rPr>
                <w:rFonts w:eastAsiaTheme="minorHAnsi"/>
              </w:rPr>
            </w:pPr>
            <w:r w:rsidRPr="00FC1428">
              <w:rPr>
                <w:rFonts w:eastAsiaTheme="minorHAnsi"/>
              </w:rPr>
              <w:t>C1/170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F7876" w14:textId="77777777" w:rsidR="00FC1428" w:rsidRPr="00FC1428" w:rsidRDefault="00FC1428" w:rsidP="00FC1428">
            <w:pPr>
              <w:rPr>
                <w:rFonts w:eastAsiaTheme="minorHAnsi"/>
              </w:rPr>
            </w:pPr>
            <w:r w:rsidRPr="00FC1428">
              <w:rPr>
                <w:rFonts w:eastAsiaTheme="minorHAnsi"/>
              </w:rPr>
              <w:t>3109.011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D4D3C35" w14:textId="77777777" w:rsidR="00FC1428" w:rsidRPr="00FC1428" w:rsidRDefault="00FC1428" w:rsidP="00FC1428">
            <w:pPr>
              <w:jc w:val="center"/>
              <w:rPr>
                <w:rFonts w:eastAsiaTheme="minorHAnsi"/>
                <w:lang w:eastAsia="lv-LV"/>
              </w:rPr>
            </w:pPr>
            <w:r w:rsidRPr="00FC1428">
              <w:rPr>
                <w:rFonts w:eastAsiaTheme="minorHAnsi"/>
                <w:lang w:eastAsia="lv-LV"/>
              </w:rPr>
              <w:t>170</w:t>
            </w:r>
          </w:p>
        </w:tc>
        <w:tc>
          <w:tcPr>
            <w:tcW w:w="1312" w:type="dxa"/>
            <w:tcBorders>
              <w:top w:val="single" w:sz="4" w:space="0" w:color="auto"/>
              <w:left w:val="nil"/>
              <w:bottom w:val="single" w:sz="4" w:space="0" w:color="auto"/>
              <w:right w:val="single" w:sz="4" w:space="0" w:color="auto"/>
            </w:tcBorders>
            <w:shd w:val="clear" w:color="auto" w:fill="auto"/>
            <w:vAlign w:val="center"/>
          </w:tcPr>
          <w:p w14:paraId="370B81F7" w14:textId="77777777" w:rsidR="00FC1428" w:rsidRPr="00FC1428" w:rsidRDefault="00FC1428" w:rsidP="00FC1428">
            <w:pPr>
              <w:jc w:val="center"/>
              <w:rPr>
                <w:rFonts w:eastAsiaTheme="minorHAnsi"/>
                <w:lang w:eastAsia="lv-LV"/>
              </w:rPr>
            </w:pPr>
            <w:r w:rsidRPr="00FC1428">
              <w:rPr>
                <w:rFonts w:eastAsiaTheme="minorHAnsi"/>
                <w:lang w:eastAsia="lv-LV"/>
              </w:rPr>
              <w:t>380</w:t>
            </w:r>
          </w:p>
        </w:tc>
        <w:tc>
          <w:tcPr>
            <w:tcW w:w="1412" w:type="dxa"/>
            <w:tcBorders>
              <w:top w:val="single" w:sz="4" w:space="0" w:color="auto"/>
              <w:left w:val="nil"/>
              <w:bottom w:val="single" w:sz="4" w:space="0" w:color="auto"/>
              <w:right w:val="single" w:sz="4" w:space="0" w:color="auto"/>
            </w:tcBorders>
            <w:shd w:val="clear" w:color="auto" w:fill="auto"/>
            <w:vAlign w:val="center"/>
          </w:tcPr>
          <w:p w14:paraId="4F85A9DC" w14:textId="77777777" w:rsidR="00FC1428" w:rsidRPr="00FC1428" w:rsidRDefault="00FC1428" w:rsidP="00FC1428">
            <w:pPr>
              <w:jc w:val="center"/>
              <w:rPr>
                <w:rFonts w:eastAsiaTheme="minorHAnsi"/>
                <w:lang w:eastAsia="lv-LV"/>
              </w:rPr>
            </w:pPr>
            <w:r w:rsidRPr="00FC1428">
              <w:rPr>
                <w:rFonts w:eastAsiaTheme="minorHAnsi"/>
                <w:lang w:eastAsia="lv-LV"/>
              </w:rPr>
              <w:t>230</w:t>
            </w:r>
          </w:p>
        </w:tc>
        <w:tc>
          <w:tcPr>
            <w:tcW w:w="7556" w:type="dxa"/>
            <w:tcBorders>
              <w:top w:val="single" w:sz="4" w:space="0" w:color="auto"/>
              <w:left w:val="nil"/>
              <w:bottom w:val="single" w:sz="4" w:space="0" w:color="auto"/>
              <w:right w:val="single" w:sz="4" w:space="0" w:color="auto"/>
            </w:tcBorders>
            <w:shd w:val="clear" w:color="auto" w:fill="auto"/>
            <w:vAlign w:val="center"/>
          </w:tcPr>
          <w:p w14:paraId="55D2418D" w14:textId="77777777" w:rsidR="00FC1428" w:rsidRPr="00FC1428" w:rsidRDefault="00FC1428" w:rsidP="00FC1428">
            <w:pPr>
              <w:rPr>
                <w:rFonts w:eastAsiaTheme="minorHAnsi"/>
              </w:rPr>
            </w:pPr>
            <w:r w:rsidRPr="00FC1428">
              <w:rPr>
                <w:rFonts w:eastAsiaTheme="minorHAnsi"/>
              </w:rPr>
              <w:t>Cokols sadalnei ar gabarītu 1, sadalnes augstumam no zemes 1,2m/  Cap for the switchgear with dimension 1, for the switchgear height from the ground 1.2 m</w:t>
            </w:r>
          </w:p>
        </w:tc>
      </w:tr>
      <w:tr w:rsidR="00FC1428" w:rsidRPr="00FC1428" w14:paraId="6A9F7F1D" w14:textId="77777777" w:rsidTr="002852DE">
        <w:trPr>
          <w:trHeight w:val="576"/>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8133D" w14:textId="77777777" w:rsidR="00FC1428" w:rsidRPr="00FC1428" w:rsidRDefault="00FC1428" w:rsidP="00FC1428">
            <w:pPr>
              <w:rPr>
                <w:rFonts w:eastAsiaTheme="minorHAnsi"/>
                <w:lang w:eastAsia="lv-LV"/>
              </w:rPr>
            </w:pPr>
            <w:r w:rsidRPr="00FC1428">
              <w:rPr>
                <w:rFonts w:eastAsiaTheme="minorHAnsi"/>
              </w:rPr>
              <w:t>C1/450</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6C2AE" w14:textId="77777777" w:rsidR="00FC1428" w:rsidRPr="00FC1428" w:rsidRDefault="00FC1428" w:rsidP="00FC1428">
            <w:pPr>
              <w:rPr>
                <w:rFonts w:eastAsiaTheme="minorHAnsi"/>
                <w:lang w:eastAsia="lv-LV"/>
              </w:rPr>
            </w:pPr>
            <w:r w:rsidRPr="00FC1428">
              <w:rPr>
                <w:rFonts w:eastAsiaTheme="minorHAnsi"/>
              </w:rPr>
              <w:t>3109.012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7DE8" w14:textId="77777777" w:rsidR="00FC1428" w:rsidRPr="00FC1428" w:rsidRDefault="00FC1428" w:rsidP="00FC1428">
            <w:pPr>
              <w:jc w:val="center"/>
              <w:rPr>
                <w:rFonts w:eastAsiaTheme="minorHAnsi"/>
                <w:lang w:eastAsia="lv-LV"/>
              </w:rPr>
            </w:pPr>
            <w:r w:rsidRPr="00FC1428">
              <w:rPr>
                <w:rFonts w:eastAsiaTheme="minorHAnsi"/>
                <w:lang w:eastAsia="lv-LV"/>
              </w:rPr>
              <w:t>450</w:t>
            </w:r>
          </w:p>
        </w:tc>
        <w:tc>
          <w:tcPr>
            <w:tcW w:w="1312" w:type="dxa"/>
            <w:tcBorders>
              <w:top w:val="nil"/>
              <w:left w:val="nil"/>
              <w:bottom w:val="single" w:sz="4" w:space="0" w:color="auto"/>
              <w:right w:val="single" w:sz="4" w:space="0" w:color="auto"/>
            </w:tcBorders>
            <w:shd w:val="clear" w:color="auto" w:fill="auto"/>
            <w:vAlign w:val="center"/>
            <w:hideMark/>
          </w:tcPr>
          <w:p w14:paraId="1485E7F4" w14:textId="77777777" w:rsidR="00FC1428" w:rsidRPr="00FC1428" w:rsidRDefault="00FC1428" w:rsidP="00FC1428">
            <w:pPr>
              <w:jc w:val="center"/>
              <w:rPr>
                <w:rFonts w:eastAsiaTheme="minorHAnsi"/>
                <w:lang w:eastAsia="lv-LV"/>
              </w:rPr>
            </w:pPr>
            <w:r w:rsidRPr="00FC1428">
              <w:rPr>
                <w:rFonts w:eastAsiaTheme="minorHAnsi"/>
                <w:lang w:eastAsia="lv-LV"/>
              </w:rPr>
              <w:t>380</w:t>
            </w:r>
          </w:p>
        </w:tc>
        <w:tc>
          <w:tcPr>
            <w:tcW w:w="1412" w:type="dxa"/>
            <w:tcBorders>
              <w:top w:val="nil"/>
              <w:left w:val="nil"/>
              <w:bottom w:val="single" w:sz="4" w:space="0" w:color="auto"/>
              <w:right w:val="single" w:sz="4" w:space="0" w:color="auto"/>
            </w:tcBorders>
            <w:shd w:val="clear" w:color="auto" w:fill="auto"/>
            <w:vAlign w:val="center"/>
            <w:hideMark/>
          </w:tcPr>
          <w:p w14:paraId="702037BB" w14:textId="77777777" w:rsidR="00FC1428" w:rsidRPr="00FC1428" w:rsidRDefault="00FC1428" w:rsidP="00FC1428">
            <w:pPr>
              <w:jc w:val="center"/>
              <w:rPr>
                <w:rFonts w:eastAsiaTheme="minorHAnsi"/>
                <w:lang w:eastAsia="lv-LV"/>
              </w:rPr>
            </w:pPr>
            <w:r w:rsidRPr="00FC1428">
              <w:rPr>
                <w:rFonts w:eastAsiaTheme="minorHAnsi"/>
                <w:lang w:eastAsia="lv-LV"/>
              </w:rPr>
              <w:t>230</w:t>
            </w:r>
          </w:p>
        </w:tc>
        <w:tc>
          <w:tcPr>
            <w:tcW w:w="7556" w:type="dxa"/>
            <w:tcBorders>
              <w:top w:val="nil"/>
              <w:left w:val="nil"/>
              <w:bottom w:val="single" w:sz="4" w:space="0" w:color="auto"/>
              <w:right w:val="single" w:sz="4" w:space="0" w:color="auto"/>
            </w:tcBorders>
            <w:shd w:val="clear" w:color="auto" w:fill="auto"/>
            <w:vAlign w:val="center"/>
            <w:hideMark/>
          </w:tcPr>
          <w:p w14:paraId="1F070034" w14:textId="77777777" w:rsidR="00FC1428" w:rsidRPr="00FC1428" w:rsidRDefault="00FC1428" w:rsidP="00FC1428">
            <w:pPr>
              <w:rPr>
                <w:rFonts w:eastAsiaTheme="minorHAnsi"/>
                <w:lang w:eastAsia="lv-LV"/>
              </w:rPr>
            </w:pPr>
            <w:r w:rsidRPr="00FC1428">
              <w:rPr>
                <w:rFonts w:eastAsiaTheme="minorHAnsi"/>
              </w:rPr>
              <w:t>Cokols sadalnei ar gabarītu 1, sadalnes augstumam no zemes 1,5m/ Cap for the switchgear with dimension 1, for the switchgear height from the ground 1.5m</w:t>
            </w:r>
          </w:p>
        </w:tc>
      </w:tr>
      <w:tr w:rsidR="00FC1428" w:rsidRPr="00FC1428" w14:paraId="7CA14E58" w14:textId="77777777" w:rsidTr="002852DE">
        <w:trPr>
          <w:trHeight w:val="576"/>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C6C88" w14:textId="77777777" w:rsidR="00FC1428" w:rsidRPr="00FC1428" w:rsidRDefault="00FC1428" w:rsidP="00FC1428">
            <w:pPr>
              <w:rPr>
                <w:rFonts w:eastAsiaTheme="minorHAnsi"/>
                <w:lang w:eastAsia="lv-LV"/>
              </w:rPr>
            </w:pPr>
            <w:r w:rsidRPr="00FC1428">
              <w:rPr>
                <w:rFonts w:eastAsiaTheme="minorHAnsi"/>
              </w:rPr>
              <w:t>C1/710</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C4D96" w14:textId="77777777" w:rsidR="00FC1428" w:rsidRPr="00FC1428" w:rsidRDefault="00FC1428" w:rsidP="00FC1428">
            <w:pPr>
              <w:rPr>
                <w:rFonts w:eastAsiaTheme="minorHAnsi"/>
                <w:lang w:eastAsia="lv-LV"/>
              </w:rPr>
            </w:pPr>
            <w:r w:rsidRPr="00FC1428">
              <w:rPr>
                <w:rFonts w:eastAsiaTheme="minorHAnsi"/>
              </w:rPr>
              <w:t>3109.013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94577" w14:textId="77777777" w:rsidR="00FC1428" w:rsidRPr="00FC1428" w:rsidRDefault="00FC1428" w:rsidP="00FC1428">
            <w:pPr>
              <w:jc w:val="center"/>
              <w:rPr>
                <w:rFonts w:eastAsiaTheme="minorHAnsi"/>
                <w:lang w:eastAsia="lv-LV"/>
              </w:rPr>
            </w:pPr>
            <w:r w:rsidRPr="00FC1428">
              <w:rPr>
                <w:rFonts w:eastAsiaTheme="minorHAnsi"/>
                <w:lang w:eastAsia="lv-LV"/>
              </w:rPr>
              <w:t>710</w:t>
            </w:r>
          </w:p>
        </w:tc>
        <w:tc>
          <w:tcPr>
            <w:tcW w:w="1312" w:type="dxa"/>
            <w:tcBorders>
              <w:top w:val="nil"/>
              <w:left w:val="nil"/>
              <w:bottom w:val="single" w:sz="4" w:space="0" w:color="auto"/>
              <w:right w:val="single" w:sz="4" w:space="0" w:color="auto"/>
            </w:tcBorders>
            <w:shd w:val="clear" w:color="auto" w:fill="auto"/>
            <w:vAlign w:val="center"/>
            <w:hideMark/>
          </w:tcPr>
          <w:p w14:paraId="656AB521" w14:textId="77777777" w:rsidR="00FC1428" w:rsidRPr="00FC1428" w:rsidRDefault="00FC1428" w:rsidP="00FC1428">
            <w:pPr>
              <w:jc w:val="center"/>
              <w:rPr>
                <w:rFonts w:eastAsiaTheme="minorHAnsi"/>
                <w:lang w:eastAsia="lv-LV"/>
              </w:rPr>
            </w:pPr>
            <w:r w:rsidRPr="00FC1428">
              <w:rPr>
                <w:rFonts w:eastAsiaTheme="minorHAnsi"/>
                <w:lang w:eastAsia="lv-LV"/>
              </w:rPr>
              <w:t>380</w:t>
            </w:r>
          </w:p>
        </w:tc>
        <w:tc>
          <w:tcPr>
            <w:tcW w:w="1412" w:type="dxa"/>
            <w:tcBorders>
              <w:top w:val="nil"/>
              <w:left w:val="nil"/>
              <w:bottom w:val="single" w:sz="4" w:space="0" w:color="auto"/>
              <w:right w:val="single" w:sz="4" w:space="0" w:color="auto"/>
            </w:tcBorders>
            <w:shd w:val="clear" w:color="auto" w:fill="auto"/>
            <w:vAlign w:val="center"/>
            <w:hideMark/>
          </w:tcPr>
          <w:p w14:paraId="49B39718" w14:textId="77777777" w:rsidR="00FC1428" w:rsidRPr="00FC1428" w:rsidRDefault="00FC1428" w:rsidP="00FC1428">
            <w:pPr>
              <w:jc w:val="center"/>
              <w:rPr>
                <w:rFonts w:eastAsiaTheme="minorHAnsi"/>
                <w:lang w:eastAsia="lv-LV"/>
              </w:rPr>
            </w:pPr>
            <w:r w:rsidRPr="00FC1428">
              <w:rPr>
                <w:rFonts w:eastAsiaTheme="minorHAnsi"/>
                <w:lang w:eastAsia="lv-LV"/>
              </w:rPr>
              <w:t>230</w:t>
            </w:r>
          </w:p>
        </w:tc>
        <w:tc>
          <w:tcPr>
            <w:tcW w:w="7556" w:type="dxa"/>
            <w:tcBorders>
              <w:top w:val="nil"/>
              <w:left w:val="nil"/>
              <w:bottom w:val="single" w:sz="4" w:space="0" w:color="auto"/>
              <w:right w:val="single" w:sz="4" w:space="0" w:color="auto"/>
            </w:tcBorders>
            <w:shd w:val="clear" w:color="auto" w:fill="auto"/>
            <w:vAlign w:val="center"/>
            <w:hideMark/>
          </w:tcPr>
          <w:p w14:paraId="09B840F9" w14:textId="77777777" w:rsidR="00FC1428" w:rsidRPr="00FC1428" w:rsidRDefault="00FC1428" w:rsidP="00FC1428">
            <w:pPr>
              <w:rPr>
                <w:rFonts w:eastAsiaTheme="minorHAnsi"/>
                <w:lang w:eastAsia="lv-LV"/>
              </w:rPr>
            </w:pPr>
            <w:r w:rsidRPr="00FC1428">
              <w:rPr>
                <w:rFonts w:eastAsiaTheme="minorHAnsi"/>
              </w:rPr>
              <w:t>Cokols sadalnei ar gabarītu 1, sadalnes augstumam no zemes 1,76m/  Cap for the switchgear with dimension 1, for the switchgear height from the ground 1.76m</w:t>
            </w:r>
          </w:p>
        </w:tc>
      </w:tr>
      <w:tr w:rsidR="00FC1428" w:rsidRPr="00FC1428" w14:paraId="1F8AA83B" w14:textId="77777777" w:rsidTr="002852DE">
        <w:trPr>
          <w:trHeight w:val="396"/>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78785" w14:textId="77777777" w:rsidR="00FC1428" w:rsidRPr="00FC1428" w:rsidRDefault="00FC1428" w:rsidP="00FC1428">
            <w:pPr>
              <w:rPr>
                <w:rFonts w:eastAsiaTheme="minorHAnsi"/>
              </w:rPr>
            </w:pPr>
            <w:r w:rsidRPr="00FC1428">
              <w:rPr>
                <w:rFonts w:eastAsiaTheme="minorHAnsi"/>
              </w:rPr>
              <w:t>C1/400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6D566" w14:textId="77777777" w:rsidR="00FC1428" w:rsidRPr="00FC1428" w:rsidRDefault="00FC1428" w:rsidP="00FC1428">
            <w:pPr>
              <w:rPr>
                <w:rFonts w:eastAsiaTheme="minorHAnsi"/>
              </w:rPr>
            </w:pPr>
            <w:r w:rsidRPr="00FC1428">
              <w:rPr>
                <w:rFonts w:eastAsiaTheme="minorHAnsi"/>
              </w:rPr>
              <w:t>3109.014</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ED5B353" w14:textId="77777777" w:rsidR="00FC1428" w:rsidRPr="00FC1428" w:rsidRDefault="00FC1428" w:rsidP="00FC1428">
            <w:pPr>
              <w:jc w:val="center"/>
              <w:rPr>
                <w:rFonts w:eastAsiaTheme="minorHAnsi"/>
                <w:lang w:eastAsia="lv-LV"/>
              </w:rPr>
            </w:pPr>
            <w:r w:rsidRPr="00FC1428">
              <w:rPr>
                <w:rFonts w:eastAsiaTheme="minorHAnsi"/>
                <w:lang w:eastAsia="lv-LV"/>
              </w:rPr>
              <w:t>400</w:t>
            </w:r>
          </w:p>
        </w:tc>
        <w:tc>
          <w:tcPr>
            <w:tcW w:w="1312" w:type="dxa"/>
            <w:tcBorders>
              <w:top w:val="single" w:sz="4" w:space="0" w:color="auto"/>
              <w:left w:val="nil"/>
              <w:bottom w:val="single" w:sz="4" w:space="0" w:color="auto"/>
              <w:right w:val="single" w:sz="4" w:space="0" w:color="auto"/>
            </w:tcBorders>
            <w:shd w:val="clear" w:color="auto" w:fill="auto"/>
            <w:vAlign w:val="center"/>
          </w:tcPr>
          <w:p w14:paraId="274D4800" w14:textId="77777777" w:rsidR="00FC1428" w:rsidRPr="00FC1428" w:rsidRDefault="00FC1428" w:rsidP="00FC1428">
            <w:pPr>
              <w:jc w:val="center"/>
              <w:rPr>
                <w:rFonts w:eastAsiaTheme="minorHAnsi"/>
                <w:lang w:eastAsia="lv-LV"/>
              </w:rPr>
            </w:pPr>
            <w:r w:rsidRPr="00FC1428">
              <w:rPr>
                <w:rFonts w:eastAsiaTheme="minorHAnsi"/>
                <w:lang w:eastAsia="lv-LV"/>
              </w:rPr>
              <w:t>380</w:t>
            </w:r>
          </w:p>
        </w:tc>
        <w:tc>
          <w:tcPr>
            <w:tcW w:w="1412" w:type="dxa"/>
            <w:tcBorders>
              <w:top w:val="single" w:sz="4" w:space="0" w:color="auto"/>
              <w:left w:val="nil"/>
              <w:bottom w:val="single" w:sz="4" w:space="0" w:color="auto"/>
              <w:right w:val="single" w:sz="4" w:space="0" w:color="auto"/>
            </w:tcBorders>
            <w:shd w:val="clear" w:color="auto" w:fill="auto"/>
            <w:vAlign w:val="center"/>
          </w:tcPr>
          <w:p w14:paraId="5AD00177" w14:textId="77777777" w:rsidR="00FC1428" w:rsidRPr="00FC1428" w:rsidRDefault="00FC1428" w:rsidP="00FC1428">
            <w:pPr>
              <w:jc w:val="center"/>
              <w:rPr>
                <w:rFonts w:eastAsiaTheme="minorHAnsi"/>
                <w:lang w:eastAsia="lv-LV"/>
              </w:rPr>
            </w:pPr>
            <w:r w:rsidRPr="00FC1428">
              <w:rPr>
                <w:rFonts w:eastAsiaTheme="minorHAnsi"/>
                <w:lang w:eastAsia="lv-LV"/>
              </w:rPr>
              <w:t>230</w:t>
            </w:r>
          </w:p>
        </w:tc>
        <w:tc>
          <w:tcPr>
            <w:tcW w:w="7556" w:type="dxa"/>
            <w:tcBorders>
              <w:top w:val="single" w:sz="4" w:space="0" w:color="auto"/>
              <w:left w:val="nil"/>
              <w:bottom w:val="single" w:sz="4" w:space="0" w:color="auto"/>
              <w:right w:val="single" w:sz="4" w:space="0" w:color="auto"/>
            </w:tcBorders>
            <w:shd w:val="clear" w:color="auto" w:fill="auto"/>
            <w:vAlign w:val="center"/>
          </w:tcPr>
          <w:p w14:paraId="78D5076C" w14:textId="77777777" w:rsidR="00FC1428" w:rsidRPr="00FC1428" w:rsidRDefault="00FC1428" w:rsidP="00FC1428">
            <w:pPr>
              <w:rPr>
                <w:rFonts w:eastAsiaTheme="minorHAnsi"/>
              </w:rPr>
            </w:pPr>
            <w:r w:rsidRPr="00FC1428">
              <w:rPr>
                <w:rFonts w:eastAsiaTheme="minorHAnsi"/>
              </w:rPr>
              <w:t>Cokols sadalnei ar gabarītu 1 (applūstošām teritorijām)/ Cap for the switchgear with dimension 1 (flood territories)</w:t>
            </w:r>
          </w:p>
        </w:tc>
      </w:tr>
      <w:tr w:rsidR="00FC1428" w:rsidRPr="00FC1428" w14:paraId="27FBC427" w14:textId="77777777" w:rsidTr="002852DE">
        <w:trPr>
          <w:trHeight w:val="396"/>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4ABCA" w14:textId="77777777" w:rsidR="00FC1428" w:rsidRPr="00FC1428" w:rsidRDefault="00FC1428" w:rsidP="00FC1428">
            <w:pPr>
              <w:rPr>
                <w:rFonts w:eastAsiaTheme="minorHAnsi"/>
              </w:rPr>
            </w:pPr>
            <w:r w:rsidRPr="00FC1428">
              <w:rPr>
                <w:rFonts w:eastAsiaTheme="minorHAnsi"/>
              </w:rPr>
              <w:t>C1/300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F1B62" w14:textId="77777777" w:rsidR="00FC1428" w:rsidRPr="00FC1428" w:rsidRDefault="00FC1428" w:rsidP="00FC1428">
            <w:pPr>
              <w:rPr>
                <w:rFonts w:eastAsiaTheme="minorHAnsi"/>
              </w:rPr>
            </w:pPr>
            <w:r w:rsidRPr="00FC1428">
              <w:rPr>
                <w:rFonts w:eastAsiaTheme="minorHAnsi"/>
              </w:rPr>
              <w:t>3109.015</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1E6A3E85" w14:textId="77777777" w:rsidR="00FC1428" w:rsidRPr="00FC1428" w:rsidRDefault="00FC1428" w:rsidP="00FC1428">
            <w:pPr>
              <w:jc w:val="center"/>
              <w:rPr>
                <w:rFonts w:eastAsiaTheme="minorHAnsi"/>
                <w:lang w:eastAsia="lv-LV"/>
              </w:rPr>
            </w:pPr>
            <w:r w:rsidRPr="00FC1428">
              <w:rPr>
                <w:rFonts w:eastAsiaTheme="minorHAnsi"/>
                <w:lang w:eastAsia="lv-LV"/>
              </w:rPr>
              <w:t>300</w:t>
            </w:r>
          </w:p>
        </w:tc>
        <w:tc>
          <w:tcPr>
            <w:tcW w:w="1312" w:type="dxa"/>
            <w:tcBorders>
              <w:top w:val="single" w:sz="4" w:space="0" w:color="auto"/>
              <w:left w:val="nil"/>
              <w:bottom w:val="single" w:sz="4" w:space="0" w:color="auto"/>
              <w:right w:val="single" w:sz="4" w:space="0" w:color="auto"/>
            </w:tcBorders>
            <w:shd w:val="clear" w:color="auto" w:fill="auto"/>
            <w:vAlign w:val="center"/>
          </w:tcPr>
          <w:p w14:paraId="6CED2578" w14:textId="77777777" w:rsidR="00FC1428" w:rsidRPr="00FC1428" w:rsidRDefault="00FC1428" w:rsidP="00FC1428">
            <w:pPr>
              <w:jc w:val="center"/>
              <w:rPr>
                <w:rFonts w:eastAsiaTheme="minorHAnsi"/>
                <w:lang w:eastAsia="lv-LV"/>
              </w:rPr>
            </w:pPr>
            <w:r w:rsidRPr="00FC1428">
              <w:rPr>
                <w:rFonts w:eastAsiaTheme="minorHAnsi"/>
                <w:lang w:eastAsia="lv-LV"/>
              </w:rPr>
              <w:t>380</w:t>
            </w:r>
          </w:p>
        </w:tc>
        <w:tc>
          <w:tcPr>
            <w:tcW w:w="1412" w:type="dxa"/>
            <w:tcBorders>
              <w:top w:val="single" w:sz="4" w:space="0" w:color="auto"/>
              <w:left w:val="nil"/>
              <w:bottom w:val="single" w:sz="4" w:space="0" w:color="auto"/>
              <w:right w:val="single" w:sz="4" w:space="0" w:color="auto"/>
            </w:tcBorders>
            <w:shd w:val="clear" w:color="auto" w:fill="auto"/>
            <w:vAlign w:val="center"/>
          </w:tcPr>
          <w:p w14:paraId="60C34C6D" w14:textId="77777777" w:rsidR="00FC1428" w:rsidRPr="00FC1428" w:rsidRDefault="00FC1428" w:rsidP="00FC1428">
            <w:pPr>
              <w:jc w:val="center"/>
              <w:rPr>
                <w:rFonts w:eastAsiaTheme="minorHAnsi"/>
                <w:lang w:eastAsia="lv-LV"/>
              </w:rPr>
            </w:pPr>
            <w:r w:rsidRPr="00FC1428">
              <w:rPr>
                <w:rFonts w:eastAsiaTheme="minorHAnsi"/>
                <w:lang w:eastAsia="lv-LV"/>
              </w:rPr>
              <w:t>230</w:t>
            </w:r>
          </w:p>
        </w:tc>
        <w:tc>
          <w:tcPr>
            <w:tcW w:w="7556" w:type="dxa"/>
            <w:tcBorders>
              <w:top w:val="single" w:sz="4" w:space="0" w:color="auto"/>
              <w:left w:val="nil"/>
              <w:bottom w:val="single" w:sz="4" w:space="0" w:color="auto"/>
              <w:right w:val="single" w:sz="4" w:space="0" w:color="auto"/>
            </w:tcBorders>
            <w:shd w:val="clear" w:color="auto" w:fill="auto"/>
            <w:vAlign w:val="center"/>
          </w:tcPr>
          <w:p w14:paraId="3F57D7BA" w14:textId="77777777" w:rsidR="00FC1428" w:rsidRPr="00FC1428" w:rsidRDefault="00FC1428" w:rsidP="00FC1428">
            <w:pPr>
              <w:rPr>
                <w:rFonts w:eastAsiaTheme="minorHAnsi"/>
              </w:rPr>
            </w:pPr>
            <w:r w:rsidRPr="00FC1428">
              <w:rPr>
                <w:rFonts w:eastAsiaTheme="minorHAnsi"/>
              </w:rPr>
              <w:t>Cokols sadalnei ar gabarītu 1, U1-2/63 augstumam no zemes 1,5m/  Cap for the switchgear with dimension 1, U1-2/63 height from the ground 1.5m</w:t>
            </w:r>
          </w:p>
        </w:tc>
      </w:tr>
    </w:tbl>
    <w:p w14:paraId="00A0CDE2" w14:textId="77777777" w:rsidR="00FC1428" w:rsidRPr="00FC1428" w:rsidRDefault="00FC1428" w:rsidP="00FC1428">
      <w:pPr>
        <w:spacing w:after="200" w:line="276" w:lineRule="auto"/>
        <w:ind w:left="720"/>
        <w:contextualSpacing/>
        <w:jc w:val="right"/>
        <w:rPr>
          <w:rFonts w:eastAsiaTheme="minorHAnsi"/>
          <w:i/>
          <w:noProof/>
        </w:rPr>
      </w:pPr>
    </w:p>
    <w:p w14:paraId="3407160B" w14:textId="77777777" w:rsidR="00FC1428" w:rsidRPr="00FC1428" w:rsidRDefault="00FC1428" w:rsidP="00FC1428">
      <w:pPr>
        <w:spacing w:after="200" w:line="276" w:lineRule="auto"/>
        <w:ind w:left="720"/>
        <w:contextualSpacing/>
        <w:jc w:val="right"/>
        <w:rPr>
          <w:rFonts w:eastAsiaTheme="minorHAnsi"/>
          <w:noProof/>
        </w:rPr>
      </w:pPr>
    </w:p>
    <w:p w14:paraId="0EE56DA8" w14:textId="77777777" w:rsidR="00FC1428" w:rsidRPr="00FC1428" w:rsidRDefault="00FC1428" w:rsidP="00FC1428">
      <w:pPr>
        <w:spacing w:after="200" w:line="276" w:lineRule="auto"/>
        <w:ind w:left="720"/>
        <w:contextualSpacing/>
        <w:jc w:val="right"/>
        <w:rPr>
          <w:rFonts w:eastAsiaTheme="minorHAnsi"/>
          <w:noProof/>
        </w:rPr>
      </w:pPr>
    </w:p>
    <w:p w14:paraId="593CB0D6" w14:textId="77777777" w:rsidR="00FC1428" w:rsidRPr="00FC1428" w:rsidRDefault="00FC1428" w:rsidP="00FC1428">
      <w:pPr>
        <w:spacing w:after="200" w:line="276" w:lineRule="auto"/>
        <w:ind w:left="720"/>
        <w:contextualSpacing/>
        <w:jc w:val="right"/>
        <w:rPr>
          <w:rFonts w:eastAsiaTheme="minorHAnsi"/>
          <w:noProof/>
        </w:rPr>
      </w:pPr>
    </w:p>
    <w:p w14:paraId="067A2BE2" w14:textId="0E8E5DF6" w:rsidR="00FC1428" w:rsidRPr="00FC1428" w:rsidRDefault="00FC1428" w:rsidP="00FC1428">
      <w:pPr>
        <w:spacing w:after="200" w:line="276" w:lineRule="auto"/>
        <w:ind w:left="720"/>
        <w:contextualSpacing/>
        <w:jc w:val="right"/>
      </w:pPr>
      <w:r w:rsidRPr="00FC1428">
        <w:t>Pielikums Nr.3/ Annex No.3</w:t>
      </w:r>
    </w:p>
    <w:p w14:paraId="27B15044" w14:textId="622816A1" w:rsidR="00FC1428" w:rsidRPr="00FC1428" w:rsidRDefault="00FC1428" w:rsidP="00FC1428">
      <w:pPr>
        <w:jc w:val="center"/>
        <w:rPr>
          <w:b/>
          <w:i/>
        </w:rPr>
      </w:pPr>
      <w:bookmarkStart w:id="12" w:name="_Hlk524704835"/>
      <w:r w:rsidRPr="00FC1428">
        <w:rPr>
          <w:b/>
        </w:rPr>
        <w:t xml:space="preserve">Vada marķējums pie skaitītāja/ </w:t>
      </w:r>
      <w:r w:rsidRPr="00FC1428">
        <w:rPr>
          <w:rFonts w:eastAsiaTheme="minorHAnsi"/>
          <w:b/>
        </w:rPr>
        <w:t>Conductor label at the meter</w:t>
      </w:r>
    </w:p>
    <w:tbl>
      <w:tblPr>
        <w:tblStyle w:val="Reatabula"/>
        <w:tblW w:w="0" w:type="auto"/>
        <w:jc w:val="center"/>
        <w:tblLook w:val="01E0" w:firstRow="1" w:lastRow="1" w:firstColumn="1" w:lastColumn="1" w:noHBand="0" w:noVBand="0"/>
      </w:tblPr>
      <w:tblGrid>
        <w:gridCol w:w="3369"/>
        <w:gridCol w:w="3118"/>
        <w:gridCol w:w="8407"/>
      </w:tblGrid>
      <w:tr w:rsidR="00FC1428" w:rsidRPr="00FC1428" w14:paraId="346A2644" w14:textId="77777777" w:rsidTr="002852DE">
        <w:trPr>
          <w:jc w:val="center"/>
        </w:trPr>
        <w:tc>
          <w:tcPr>
            <w:tcW w:w="3369" w:type="dxa"/>
            <w:tcBorders>
              <w:bottom w:val="single" w:sz="4" w:space="0" w:color="auto"/>
            </w:tcBorders>
            <w:vAlign w:val="center"/>
          </w:tcPr>
          <w:p w14:paraId="5860F59A" w14:textId="14707360" w:rsidR="00FC1428" w:rsidRPr="00FC1428" w:rsidRDefault="00FC1428" w:rsidP="00FC1428">
            <w:pPr>
              <w:jc w:val="center"/>
              <w:rPr>
                <w:b/>
              </w:rPr>
            </w:pPr>
            <w:bookmarkStart w:id="13" w:name="_Hlk524703816"/>
            <w:r w:rsidRPr="00FC1428">
              <w:rPr>
                <w:b/>
              </w:rPr>
              <w:t>Vads/ Conductor</w:t>
            </w:r>
          </w:p>
        </w:tc>
        <w:tc>
          <w:tcPr>
            <w:tcW w:w="3118" w:type="dxa"/>
            <w:tcBorders>
              <w:bottom w:val="single" w:sz="4" w:space="0" w:color="auto"/>
            </w:tcBorders>
            <w:vAlign w:val="center"/>
          </w:tcPr>
          <w:p w14:paraId="1ABAF7EE" w14:textId="14C5B14A" w:rsidR="00FC1428" w:rsidRPr="00FC1428" w:rsidRDefault="00FC1428" w:rsidP="00FC1428">
            <w:pPr>
              <w:jc w:val="center"/>
              <w:rPr>
                <w:b/>
              </w:rPr>
            </w:pPr>
            <w:r w:rsidRPr="00FC1428">
              <w:rPr>
                <w:b/>
              </w:rPr>
              <w:t>Informācija uz vada, abos galos/ Information on the conductor, both ends</w:t>
            </w:r>
          </w:p>
        </w:tc>
        <w:tc>
          <w:tcPr>
            <w:tcW w:w="8407" w:type="dxa"/>
            <w:tcBorders>
              <w:bottom w:val="single" w:sz="4" w:space="0" w:color="auto"/>
            </w:tcBorders>
            <w:vAlign w:val="center"/>
          </w:tcPr>
          <w:p w14:paraId="11C616EB" w14:textId="17DFB5B6" w:rsidR="00FC1428" w:rsidRPr="00FC1428" w:rsidRDefault="00FC1428" w:rsidP="00FC1428">
            <w:pPr>
              <w:jc w:val="center"/>
              <w:rPr>
                <w:b/>
              </w:rPr>
            </w:pPr>
            <w:r w:rsidRPr="00FC1428">
              <w:rPr>
                <w:b/>
              </w:rPr>
              <w:t>Fāzes apzīmēšana/ Phase labelling</w:t>
            </w:r>
          </w:p>
        </w:tc>
      </w:tr>
      <w:tr w:rsidR="00FC1428" w:rsidRPr="00FC1428" w14:paraId="7B7CBAE7" w14:textId="77777777" w:rsidTr="002852DE">
        <w:trPr>
          <w:trHeight w:val="301"/>
          <w:jc w:val="center"/>
        </w:trPr>
        <w:tc>
          <w:tcPr>
            <w:tcW w:w="3369" w:type="dxa"/>
            <w:vAlign w:val="center"/>
          </w:tcPr>
          <w:p w14:paraId="674AC2F6" w14:textId="22370D30" w:rsidR="00FC1428" w:rsidRPr="00FC1428" w:rsidRDefault="00FC1428" w:rsidP="00FC1428">
            <w:pPr>
              <w:jc w:val="center"/>
            </w:pPr>
            <w:r w:rsidRPr="00FC1428">
              <w:t>L1 uz skaitītāju/  to the meter</w:t>
            </w:r>
          </w:p>
        </w:tc>
        <w:tc>
          <w:tcPr>
            <w:tcW w:w="3118" w:type="dxa"/>
            <w:vAlign w:val="center"/>
          </w:tcPr>
          <w:p w14:paraId="3A26436A" w14:textId="77777777" w:rsidR="00FC1428" w:rsidRPr="00FC1428" w:rsidRDefault="00FC1428" w:rsidP="00FC1428">
            <w:pPr>
              <w:jc w:val="center"/>
            </w:pPr>
            <w:r w:rsidRPr="00FC1428">
              <w:t>L1-1</w:t>
            </w:r>
          </w:p>
        </w:tc>
        <w:tc>
          <w:tcPr>
            <w:tcW w:w="8407" w:type="dxa"/>
            <w:vAlign w:val="center"/>
          </w:tcPr>
          <w:p w14:paraId="68F5107F" w14:textId="522AF2B7" w:rsidR="00FC1428" w:rsidRPr="00FC1428" w:rsidRDefault="00FC1428" w:rsidP="00FC1428">
            <w:r w:rsidRPr="00FC1428">
              <w:t>Dzeltenas krāsas marķējums vai brūna izolācija/ Yellow label or brown insulation</w:t>
            </w:r>
          </w:p>
        </w:tc>
      </w:tr>
      <w:tr w:rsidR="00FC1428" w:rsidRPr="00FC1428" w14:paraId="550E99ED" w14:textId="77777777" w:rsidTr="002852DE">
        <w:trPr>
          <w:trHeight w:val="276"/>
          <w:jc w:val="center"/>
        </w:trPr>
        <w:tc>
          <w:tcPr>
            <w:tcW w:w="3369" w:type="dxa"/>
            <w:vAlign w:val="center"/>
          </w:tcPr>
          <w:p w14:paraId="7B1B3CA1" w14:textId="107F24E7" w:rsidR="00FC1428" w:rsidRPr="00FC1428" w:rsidRDefault="00FC1428" w:rsidP="00FC1428">
            <w:pPr>
              <w:jc w:val="center"/>
            </w:pPr>
            <w:r w:rsidRPr="00FC1428">
              <w:t>L1 uz lietotāju/ to the consumer</w:t>
            </w:r>
          </w:p>
        </w:tc>
        <w:tc>
          <w:tcPr>
            <w:tcW w:w="3118" w:type="dxa"/>
            <w:vAlign w:val="center"/>
          </w:tcPr>
          <w:p w14:paraId="5EF1F17C" w14:textId="77777777" w:rsidR="00FC1428" w:rsidRPr="00FC1428" w:rsidRDefault="00FC1428" w:rsidP="00FC1428">
            <w:pPr>
              <w:jc w:val="center"/>
            </w:pPr>
            <w:r w:rsidRPr="00FC1428">
              <w:t>L1-3</w:t>
            </w:r>
          </w:p>
        </w:tc>
        <w:tc>
          <w:tcPr>
            <w:tcW w:w="8407" w:type="dxa"/>
            <w:vAlign w:val="center"/>
          </w:tcPr>
          <w:p w14:paraId="02CA0BC6" w14:textId="44A6109B" w:rsidR="00FC1428" w:rsidRPr="00FC1428" w:rsidRDefault="00FC1428" w:rsidP="00FC1428">
            <w:r w:rsidRPr="00FC1428">
              <w:t>Dzeltenas krāsas marķējums vai brūna izolācija/ Yellow label or brown insulation</w:t>
            </w:r>
          </w:p>
        </w:tc>
      </w:tr>
      <w:tr w:rsidR="00FC1428" w:rsidRPr="00FC1428" w14:paraId="519A5E01" w14:textId="77777777" w:rsidTr="002852DE">
        <w:trPr>
          <w:trHeight w:val="225"/>
          <w:jc w:val="center"/>
        </w:trPr>
        <w:tc>
          <w:tcPr>
            <w:tcW w:w="3369" w:type="dxa"/>
            <w:vAlign w:val="center"/>
          </w:tcPr>
          <w:p w14:paraId="2C340106" w14:textId="2078D736" w:rsidR="00FC1428" w:rsidRPr="00FC1428" w:rsidRDefault="00FC1428" w:rsidP="00FC1428">
            <w:pPr>
              <w:jc w:val="center"/>
            </w:pPr>
            <w:r w:rsidRPr="00FC1428">
              <w:t>L2 uz skaitītāju/ to the meter</w:t>
            </w:r>
          </w:p>
        </w:tc>
        <w:tc>
          <w:tcPr>
            <w:tcW w:w="3118" w:type="dxa"/>
            <w:vAlign w:val="center"/>
          </w:tcPr>
          <w:p w14:paraId="62181A8B" w14:textId="77777777" w:rsidR="00FC1428" w:rsidRPr="00FC1428" w:rsidRDefault="00FC1428" w:rsidP="00FC1428">
            <w:pPr>
              <w:jc w:val="center"/>
            </w:pPr>
            <w:r w:rsidRPr="00FC1428">
              <w:t>L2-4</w:t>
            </w:r>
          </w:p>
        </w:tc>
        <w:tc>
          <w:tcPr>
            <w:tcW w:w="8407" w:type="dxa"/>
            <w:vAlign w:val="center"/>
          </w:tcPr>
          <w:p w14:paraId="51BF3EC1" w14:textId="5409238E" w:rsidR="00FC1428" w:rsidRPr="00FC1428" w:rsidRDefault="00FC1428" w:rsidP="00FC1428">
            <w:r w:rsidRPr="00FC1428">
              <w:t>Zaļas krāsas marķējums vai melna izolācija/ Green label or black insulation</w:t>
            </w:r>
          </w:p>
        </w:tc>
      </w:tr>
      <w:tr w:rsidR="00FC1428" w:rsidRPr="00FC1428" w14:paraId="05749D3F" w14:textId="77777777" w:rsidTr="002852DE">
        <w:trPr>
          <w:trHeight w:val="225"/>
          <w:jc w:val="center"/>
        </w:trPr>
        <w:tc>
          <w:tcPr>
            <w:tcW w:w="3369" w:type="dxa"/>
            <w:vAlign w:val="center"/>
          </w:tcPr>
          <w:p w14:paraId="2A153F9B" w14:textId="5BFC0920" w:rsidR="00FC1428" w:rsidRPr="00FC1428" w:rsidRDefault="00FC1428" w:rsidP="00FC1428">
            <w:pPr>
              <w:jc w:val="center"/>
            </w:pPr>
            <w:r w:rsidRPr="00FC1428">
              <w:t>L2 uz lietotāju/ to the consumer</w:t>
            </w:r>
          </w:p>
        </w:tc>
        <w:tc>
          <w:tcPr>
            <w:tcW w:w="3118" w:type="dxa"/>
            <w:vAlign w:val="center"/>
          </w:tcPr>
          <w:p w14:paraId="0C35DEB9" w14:textId="77777777" w:rsidR="00FC1428" w:rsidRPr="00FC1428" w:rsidRDefault="00FC1428" w:rsidP="00FC1428">
            <w:pPr>
              <w:jc w:val="center"/>
            </w:pPr>
            <w:r w:rsidRPr="00FC1428">
              <w:t>L2-6</w:t>
            </w:r>
          </w:p>
        </w:tc>
        <w:tc>
          <w:tcPr>
            <w:tcW w:w="8407" w:type="dxa"/>
            <w:vAlign w:val="center"/>
          </w:tcPr>
          <w:p w14:paraId="09AE28A4" w14:textId="7E59A1CD" w:rsidR="00FC1428" w:rsidRPr="00FC1428" w:rsidRDefault="00FC1428" w:rsidP="00FC1428">
            <w:r w:rsidRPr="00FC1428">
              <w:t>Zaļas krāsas marķējums vai melna izolācija/ Green label or black insulation</w:t>
            </w:r>
          </w:p>
        </w:tc>
      </w:tr>
      <w:tr w:rsidR="00FC1428" w:rsidRPr="00FC1428" w14:paraId="31AE4FF8" w14:textId="77777777" w:rsidTr="002852DE">
        <w:trPr>
          <w:trHeight w:val="225"/>
          <w:jc w:val="center"/>
        </w:trPr>
        <w:tc>
          <w:tcPr>
            <w:tcW w:w="3369" w:type="dxa"/>
            <w:vAlign w:val="center"/>
          </w:tcPr>
          <w:p w14:paraId="65C11C94" w14:textId="4AB3788D" w:rsidR="00FC1428" w:rsidRPr="00FC1428" w:rsidRDefault="00FC1428" w:rsidP="00FC1428">
            <w:pPr>
              <w:jc w:val="center"/>
            </w:pPr>
            <w:r w:rsidRPr="00FC1428">
              <w:t>L3 uz skaitītāju/  to the meter</w:t>
            </w:r>
          </w:p>
        </w:tc>
        <w:tc>
          <w:tcPr>
            <w:tcW w:w="3118" w:type="dxa"/>
            <w:vAlign w:val="center"/>
          </w:tcPr>
          <w:p w14:paraId="3C72376D" w14:textId="77777777" w:rsidR="00FC1428" w:rsidRPr="00FC1428" w:rsidRDefault="00FC1428" w:rsidP="00FC1428">
            <w:pPr>
              <w:jc w:val="center"/>
            </w:pPr>
            <w:r w:rsidRPr="00FC1428">
              <w:t>L3-7</w:t>
            </w:r>
          </w:p>
        </w:tc>
        <w:tc>
          <w:tcPr>
            <w:tcW w:w="8407" w:type="dxa"/>
            <w:vAlign w:val="center"/>
          </w:tcPr>
          <w:p w14:paraId="04C52C64" w14:textId="7CF0B3C1" w:rsidR="00FC1428" w:rsidRPr="00FC1428" w:rsidRDefault="00FC1428" w:rsidP="00FC1428">
            <w:r w:rsidRPr="00FC1428">
              <w:t>Sarkanas krāsas marķējums vai pelēka izolācija/ Red label or grey insulation</w:t>
            </w:r>
          </w:p>
        </w:tc>
      </w:tr>
      <w:tr w:rsidR="00FC1428" w:rsidRPr="00FC1428" w14:paraId="5DCCC898" w14:textId="77777777" w:rsidTr="002852DE">
        <w:trPr>
          <w:trHeight w:val="225"/>
          <w:jc w:val="center"/>
        </w:trPr>
        <w:tc>
          <w:tcPr>
            <w:tcW w:w="3369" w:type="dxa"/>
            <w:vAlign w:val="center"/>
          </w:tcPr>
          <w:p w14:paraId="073EB510" w14:textId="47493CB0" w:rsidR="00FC1428" w:rsidRPr="00FC1428" w:rsidRDefault="00FC1428" w:rsidP="00FC1428">
            <w:pPr>
              <w:jc w:val="center"/>
            </w:pPr>
            <w:r w:rsidRPr="00FC1428">
              <w:t>L3 uz lietotāju/ to the consumer</w:t>
            </w:r>
          </w:p>
        </w:tc>
        <w:tc>
          <w:tcPr>
            <w:tcW w:w="3118" w:type="dxa"/>
            <w:vAlign w:val="center"/>
          </w:tcPr>
          <w:p w14:paraId="0BB4E3BC" w14:textId="77777777" w:rsidR="00FC1428" w:rsidRPr="00FC1428" w:rsidRDefault="00FC1428" w:rsidP="00FC1428">
            <w:pPr>
              <w:jc w:val="center"/>
            </w:pPr>
            <w:r w:rsidRPr="00FC1428">
              <w:t>L3-9</w:t>
            </w:r>
          </w:p>
        </w:tc>
        <w:tc>
          <w:tcPr>
            <w:tcW w:w="8407" w:type="dxa"/>
            <w:vAlign w:val="center"/>
          </w:tcPr>
          <w:p w14:paraId="35914A43" w14:textId="54D67F7F" w:rsidR="00FC1428" w:rsidRPr="00FC1428" w:rsidRDefault="00FC1428" w:rsidP="00FC1428">
            <w:r w:rsidRPr="00FC1428">
              <w:t>Sarkanas krāsas marķējums vai pelēka izolācija/ Red label or grey insulation</w:t>
            </w:r>
          </w:p>
        </w:tc>
      </w:tr>
      <w:tr w:rsidR="00FC1428" w:rsidRPr="00FC1428" w14:paraId="59E275F9" w14:textId="77777777" w:rsidTr="002852DE">
        <w:trPr>
          <w:jc w:val="center"/>
        </w:trPr>
        <w:tc>
          <w:tcPr>
            <w:tcW w:w="3369" w:type="dxa"/>
            <w:vAlign w:val="center"/>
          </w:tcPr>
          <w:p w14:paraId="6BDC39A7" w14:textId="4D7BC973" w:rsidR="00FC1428" w:rsidRPr="00FC1428" w:rsidRDefault="00FC1428" w:rsidP="00FC1428">
            <w:pPr>
              <w:jc w:val="center"/>
            </w:pPr>
            <w:r w:rsidRPr="00FC1428">
              <w:t>PE</w:t>
            </w:r>
          </w:p>
        </w:tc>
        <w:tc>
          <w:tcPr>
            <w:tcW w:w="11525" w:type="dxa"/>
            <w:gridSpan w:val="2"/>
            <w:vAlign w:val="center"/>
          </w:tcPr>
          <w:p w14:paraId="6A47A71A" w14:textId="5006BF24" w:rsidR="00FC1428" w:rsidRPr="00FC1428" w:rsidRDefault="00FC1428" w:rsidP="00FC1428">
            <w:r w:rsidRPr="00FC1428">
              <w:t>Dzelteni zaļi krāsota izolācija/ Yellow green insulation</w:t>
            </w:r>
          </w:p>
        </w:tc>
      </w:tr>
      <w:tr w:rsidR="00FC1428" w:rsidRPr="00FC1428" w14:paraId="581F5ABC" w14:textId="77777777" w:rsidTr="002852DE">
        <w:trPr>
          <w:jc w:val="center"/>
        </w:trPr>
        <w:tc>
          <w:tcPr>
            <w:tcW w:w="3369" w:type="dxa"/>
            <w:vAlign w:val="center"/>
          </w:tcPr>
          <w:p w14:paraId="4DDCE879" w14:textId="0FECA882" w:rsidR="00FC1428" w:rsidRPr="00FC1428" w:rsidRDefault="00FC1428" w:rsidP="00FC1428">
            <w:pPr>
              <w:jc w:val="center"/>
            </w:pPr>
            <w:r w:rsidRPr="00FC1428">
              <w:t>N</w:t>
            </w:r>
          </w:p>
        </w:tc>
        <w:tc>
          <w:tcPr>
            <w:tcW w:w="11525" w:type="dxa"/>
            <w:gridSpan w:val="2"/>
            <w:vAlign w:val="center"/>
          </w:tcPr>
          <w:p w14:paraId="608B393A" w14:textId="4A606D02" w:rsidR="00FC1428" w:rsidRPr="00FC1428" w:rsidRDefault="00FC1428" w:rsidP="00FC1428">
            <w:r w:rsidRPr="00FC1428">
              <w:t>Zilas krāsas izolācija/ Blue insulation</w:t>
            </w:r>
          </w:p>
        </w:tc>
      </w:tr>
    </w:tbl>
    <w:p w14:paraId="4EB951B9" w14:textId="13865027" w:rsidR="00FC1428" w:rsidRPr="00FC1428" w:rsidRDefault="00FC1428" w:rsidP="00FC1428">
      <w:pPr>
        <w:jc w:val="both"/>
        <w:rPr>
          <w:i/>
        </w:rPr>
      </w:pPr>
      <w:r w:rsidRPr="00FC1428">
        <w:rPr>
          <w:i/>
        </w:rPr>
        <w:t xml:space="preserve">Cipars marķējuma baigās norāda skaitītāja spailes numuru. </w:t>
      </w:r>
    </w:p>
    <w:p w14:paraId="556D97D0" w14:textId="7EA62363" w:rsidR="00FC1428" w:rsidRPr="00FC1428" w:rsidRDefault="00FC1428" w:rsidP="00FC1428">
      <w:pPr>
        <w:jc w:val="both"/>
        <w:rPr>
          <w:i/>
        </w:rPr>
      </w:pPr>
      <w:r w:rsidRPr="00FC1428">
        <w:t>Uzskaitēs ar 2 un vairāk skaitītājiem, vada marķējumu papildina ar uzskaites vietas apzīmējumu Pn.</w:t>
      </w:r>
    </w:p>
    <w:p w14:paraId="23E320B0" w14:textId="2E05490B" w:rsidR="00FC1428" w:rsidRPr="00FC1428" w:rsidRDefault="00FC1428" w:rsidP="00FC1428">
      <w:pPr>
        <w:jc w:val="both"/>
        <w:rPr>
          <w:i/>
        </w:rPr>
      </w:pPr>
      <w:r w:rsidRPr="00FC1428">
        <w:rPr>
          <w:i/>
        </w:rPr>
        <w:t>Pn – uzskaites numurs, piemēram „P1” kur „1” ir uzskaites kārtas numurs sadalnē. Uzskaites numurē no kreisās uzlabo no augšas uz leju.</w:t>
      </w:r>
    </w:p>
    <w:p w14:paraId="7F3AE438" w14:textId="4EE03424" w:rsidR="00FC1428" w:rsidRPr="00FC1428" w:rsidRDefault="00FC1428" w:rsidP="00FC1428">
      <w:pPr>
        <w:jc w:val="both"/>
        <w:rPr>
          <w:i/>
        </w:rPr>
      </w:pPr>
      <w:r w:rsidRPr="00FC1428">
        <w:rPr>
          <w:i/>
        </w:rPr>
        <w:t xml:space="preserve">Skaitītāja montāžas plate tiek apzīmēta ar uzskaites vietas apzīmējumu Pn./  </w:t>
      </w:r>
    </w:p>
    <w:bookmarkEnd w:id="12"/>
    <w:bookmarkEnd w:id="13"/>
    <w:p w14:paraId="5FFCB684" w14:textId="77777777" w:rsidR="00FC1428" w:rsidRPr="00FC1428" w:rsidRDefault="00FC1428" w:rsidP="00FC1428">
      <w:pPr>
        <w:jc w:val="both"/>
        <w:rPr>
          <w:i/>
        </w:rPr>
      </w:pPr>
      <w:r w:rsidRPr="00FC1428">
        <w:rPr>
          <w:i/>
        </w:rPr>
        <w:t xml:space="preserve">Figure at the end of the label indicates the number of the meter terminal. </w:t>
      </w:r>
    </w:p>
    <w:p w14:paraId="7CF2BCDE" w14:textId="77777777" w:rsidR="00FC1428" w:rsidRPr="00FC1428" w:rsidRDefault="00FC1428" w:rsidP="00FC1428">
      <w:pPr>
        <w:jc w:val="both"/>
        <w:rPr>
          <w:i/>
        </w:rPr>
      </w:pPr>
      <w:r w:rsidRPr="00FC1428">
        <w:t>In metering gears with 2 and more meters the conductor label is supplemented with the label of the metering location Pn.</w:t>
      </w:r>
    </w:p>
    <w:p w14:paraId="07448577" w14:textId="77777777" w:rsidR="00FC1428" w:rsidRPr="00FC1428" w:rsidRDefault="00FC1428" w:rsidP="00FC1428">
      <w:pPr>
        <w:jc w:val="both"/>
        <w:rPr>
          <w:i/>
        </w:rPr>
      </w:pPr>
      <w:r w:rsidRPr="00FC1428">
        <w:rPr>
          <w:i/>
        </w:rPr>
        <w:t>Pn – metering number, for example, „P1” where „1” is the metering sequence number in the switchgear. Metering gears shall be numbered from left to right and from top to bottom.</w:t>
      </w:r>
    </w:p>
    <w:p w14:paraId="0C261464" w14:textId="77777777" w:rsidR="00FC1428" w:rsidRPr="00FC1428" w:rsidRDefault="00FC1428" w:rsidP="00FC1428">
      <w:pPr>
        <w:jc w:val="both"/>
        <w:rPr>
          <w:rFonts w:eastAsiaTheme="minorHAnsi"/>
          <w:i/>
        </w:rPr>
      </w:pPr>
      <w:r w:rsidRPr="00FC1428">
        <w:rPr>
          <w:i/>
        </w:rPr>
        <w:t>The meter installation place is labelled by the metering location designation Pn.</w:t>
      </w:r>
    </w:p>
    <w:p w14:paraId="2BE90903" w14:textId="77777777" w:rsidR="00FC1428" w:rsidRPr="00FC1428" w:rsidRDefault="00FC1428" w:rsidP="00FC1428">
      <w:pPr>
        <w:jc w:val="both"/>
        <w:rPr>
          <w:rFonts w:eastAsiaTheme="minorHAnsi"/>
          <w:i/>
        </w:rPr>
      </w:pPr>
    </w:p>
    <w:p w14:paraId="260B72E9" w14:textId="77777777" w:rsidR="00FC1428" w:rsidRPr="00FC1428" w:rsidRDefault="00FC1428" w:rsidP="00FC1428">
      <w:pPr>
        <w:jc w:val="both"/>
        <w:rPr>
          <w:rFonts w:eastAsiaTheme="minorHAnsi"/>
          <w:i/>
        </w:rPr>
      </w:pPr>
    </w:p>
    <w:p w14:paraId="20441EAD" w14:textId="77777777" w:rsidR="00FC1428" w:rsidRPr="00FC1428" w:rsidRDefault="00FC1428" w:rsidP="00FC1428">
      <w:pPr>
        <w:jc w:val="both"/>
        <w:rPr>
          <w:rFonts w:eastAsiaTheme="minorHAnsi"/>
          <w:i/>
        </w:rPr>
      </w:pPr>
    </w:p>
    <w:p w14:paraId="70599801" w14:textId="77777777" w:rsidR="00FC1428" w:rsidRPr="00FC1428" w:rsidRDefault="00FC1428" w:rsidP="00FC1428">
      <w:pPr>
        <w:jc w:val="both"/>
        <w:rPr>
          <w:rFonts w:eastAsiaTheme="minorHAnsi"/>
          <w:i/>
        </w:rPr>
      </w:pPr>
    </w:p>
    <w:p w14:paraId="3829514E" w14:textId="77777777" w:rsidR="00FC1428" w:rsidRPr="00FC1428" w:rsidRDefault="00FC1428" w:rsidP="00FC1428">
      <w:pPr>
        <w:jc w:val="both"/>
        <w:rPr>
          <w:rFonts w:eastAsiaTheme="minorHAnsi"/>
          <w:i/>
        </w:rPr>
      </w:pPr>
    </w:p>
    <w:p w14:paraId="2420E964" w14:textId="77777777" w:rsidR="00FC1428" w:rsidRPr="00FC1428" w:rsidRDefault="00FC1428" w:rsidP="00FC1428">
      <w:pPr>
        <w:jc w:val="both"/>
        <w:rPr>
          <w:rFonts w:eastAsiaTheme="minorHAnsi"/>
          <w:i/>
        </w:rPr>
      </w:pPr>
    </w:p>
    <w:p w14:paraId="1DA662D1" w14:textId="77777777" w:rsidR="00FC1428" w:rsidRPr="00FC1428" w:rsidRDefault="00FC1428" w:rsidP="00FC1428">
      <w:pPr>
        <w:jc w:val="both"/>
        <w:rPr>
          <w:rFonts w:eastAsiaTheme="minorHAnsi"/>
          <w:i/>
        </w:rPr>
      </w:pPr>
    </w:p>
    <w:p w14:paraId="1329BC54" w14:textId="77777777" w:rsidR="00FC1428" w:rsidRPr="00FC1428" w:rsidRDefault="00FC1428" w:rsidP="00FC1428">
      <w:pPr>
        <w:jc w:val="both"/>
        <w:rPr>
          <w:rFonts w:eastAsiaTheme="minorHAnsi"/>
          <w:i/>
        </w:rPr>
      </w:pPr>
    </w:p>
    <w:p w14:paraId="432A922C" w14:textId="77777777" w:rsidR="00FC1428" w:rsidRPr="00FC1428" w:rsidRDefault="00FC1428" w:rsidP="00FC1428">
      <w:pPr>
        <w:jc w:val="both"/>
        <w:rPr>
          <w:rFonts w:eastAsiaTheme="minorHAnsi"/>
          <w:i/>
        </w:rPr>
      </w:pPr>
    </w:p>
    <w:p w14:paraId="5336698A" w14:textId="77777777" w:rsidR="00FC1428" w:rsidRPr="00FC1428" w:rsidRDefault="00FC1428" w:rsidP="00FC1428">
      <w:pPr>
        <w:spacing w:after="200" w:line="276" w:lineRule="auto"/>
        <w:ind w:left="720"/>
        <w:contextualSpacing/>
        <w:jc w:val="right"/>
        <w:rPr>
          <w:rFonts w:eastAsiaTheme="minorHAnsi"/>
          <w:noProof/>
        </w:rPr>
      </w:pPr>
      <w:r w:rsidRPr="00FC1428">
        <w:rPr>
          <w:rFonts w:eastAsiaTheme="minorHAnsi"/>
          <w:noProof/>
        </w:rPr>
        <w:t>Pielikums Nr.4/ Annex No.4</w:t>
      </w:r>
    </w:p>
    <w:p w14:paraId="697BBEE1" w14:textId="77777777" w:rsidR="00FC1428" w:rsidRPr="00FC1428" w:rsidRDefault="00FC1428" w:rsidP="00FC1428">
      <w:pPr>
        <w:rPr>
          <w:rFonts w:eastAsiaTheme="minorHAnsi"/>
          <w:color w:val="000000" w:themeColor="text1"/>
          <w:lang w:eastAsia="lv-LV"/>
        </w:rPr>
      </w:pPr>
      <w:r w:rsidRPr="00FC1428">
        <w:rPr>
          <w:rFonts w:eastAsiaTheme="minorHAnsi"/>
          <w:color w:val="000000" w:themeColor="text1"/>
          <w:lang w:eastAsia="lv-LV"/>
        </w:rPr>
        <w:t xml:space="preserve">Sadalnes stiprinājumu elementu, kabeļu ievada urbumi un kabeļu nosegvāka stiprinājuma vietas  </w:t>
      </w:r>
      <w:r w:rsidRPr="00FC1428">
        <w:rPr>
          <w:rFonts w:eastAsiaTheme="minorHAnsi"/>
          <w:b/>
          <w:bCs/>
          <w:color w:val="000000" w:themeColor="text1"/>
          <w:lang w:eastAsia="lv-LV"/>
        </w:rPr>
        <w:t>[TS Nr. TS_3101.1xx_v1 Pielikums Nr.4]/</w:t>
      </w:r>
      <w:r w:rsidRPr="00FC1428">
        <w:rPr>
          <w:rFonts w:eastAsiaTheme="minorHAnsi"/>
          <w:color w:val="000000" w:themeColor="text1"/>
          <w:lang w:eastAsia="lv-LV"/>
        </w:rPr>
        <w:t xml:space="preserve"> </w:t>
      </w:r>
    </w:p>
    <w:p w14:paraId="4B569F38" w14:textId="77777777" w:rsidR="00FC1428" w:rsidRPr="00FC1428" w:rsidRDefault="00FC1428" w:rsidP="00FC1428">
      <w:pPr>
        <w:jc w:val="both"/>
        <w:rPr>
          <w:rFonts w:eastAsiaTheme="minorHAnsi"/>
          <w:color w:val="000000" w:themeColor="text1"/>
        </w:rPr>
      </w:pPr>
      <w:r w:rsidRPr="00FC1428">
        <w:rPr>
          <w:rFonts w:eastAsiaTheme="minorHAnsi"/>
          <w:color w:val="000000" w:themeColor="text1"/>
        </w:rPr>
        <w:t xml:space="preserve">  Locations</w:t>
      </w:r>
      <w:r w:rsidRPr="00FC1428">
        <w:rPr>
          <w:rFonts w:eastAsiaTheme="minorHAnsi"/>
          <w:b/>
          <w:bCs/>
          <w:color w:val="000000" w:themeColor="text1"/>
        </w:rPr>
        <w:t xml:space="preserve"> </w:t>
      </w:r>
      <w:r w:rsidRPr="00FC1428">
        <w:rPr>
          <w:rFonts w:eastAsiaTheme="minorHAnsi"/>
          <w:color w:val="000000" w:themeColor="text1"/>
        </w:rPr>
        <w:t>for fastening the switchgear to pole, fastening places for cable cover and cable intoduction hols.</w:t>
      </w:r>
    </w:p>
    <w:p w14:paraId="55270D3F" w14:textId="77777777" w:rsidR="00FC1428" w:rsidRPr="00FC1428" w:rsidRDefault="00FC1428" w:rsidP="00FC1428">
      <w:pPr>
        <w:jc w:val="both"/>
        <w:rPr>
          <w:rFonts w:eastAsiaTheme="minorHAnsi"/>
          <w:noProof/>
        </w:rPr>
      </w:pPr>
    </w:p>
    <w:p w14:paraId="563404EC" w14:textId="77777777" w:rsidR="00FC1428" w:rsidRPr="00FC1428" w:rsidRDefault="00FC1428" w:rsidP="00FC1428">
      <w:pPr>
        <w:jc w:val="both"/>
        <w:rPr>
          <w:rFonts w:eastAsiaTheme="minorHAnsi"/>
          <w:i/>
        </w:rPr>
      </w:pPr>
    </w:p>
    <w:p w14:paraId="24ADC62D" w14:textId="77777777" w:rsidR="00FC1428" w:rsidRPr="00FC1428" w:rsidRDefault="00FC1428" w:rsidP="00FC1428">
      <w:pPr>
        <w:jc w:val="both"/>
        <w:rPr>
          <w:rFonts w:eastAsiaTheme="minorHAnsi"/>
          <w:i/>
        </w:rPr>
      </w:pPr>
    </w:p>
    <w:p w14:paraId="39986A2A" w14:textId="77777777" w:rsidR="00FC1428" w:rsidRPr="00FC1428" w:rsidRDefault="00FC1428" w:rsidP="00FC1428">
      <w:pPr>
        <w:ind w:left="851" w:firstLine="3402"/>
        <w:jc w:val="both"/>
        <w:rPr>
          <w:rFonts w:eastAsiaTheme="minorHAnsi"/>
        </w:rPr>
      </w:pPr>
      <w:r w:rsidRPr="00FC1428">
        <w:rPr>
          <w:rFonts w:eastAsiaTheme="minorHAnsi"/>
        </w:rPr>
        <w:object w:dxaOrig="8876" w:dyaOrig="6297" w14:anchorId="25822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45pt;height:329.55pt" o:ole="">
            <v:imagedata r:id="rId10" o:title=""/>
          </v:shape>
          <o:OLEObject Type="Embed" ProgID="Visio.Drawing.11" ShapeID="_x0000_i1025" DrawAspect="Content" ObjectID="_1699441110" r:id="rId11"/>
        </w:object>
      </w:r>
    </w:p>
    <w:p w14:paraId="272DA17B" w14:textId="77777777" w:rsidR="00FC1428" w:rsidRPr="00FC1428" w:rsidRDefault="00FC1428" w:rsidP="00FC1428">
      <w:pPr>
        <w:ind w:left="851" w:firstLine="3402"/>
        <w:jc w:val="both"/>
        <w:rPr>
          <w:rFonts w:eastAsiaTheme="minorHAnsi"/>
        </w:rPr>
      </w:pPr>
    </w:p>
    <w:p w14:paraId="1C98A575" w14:textId="77777777" w:rsidR="00FC1428" w:rsidRPr="00FC1428" w:rsidRDefault="00FC1428" w:rsidP="00FC1428">
      <w:pPr>
        <w:ind w:left="851" w:firstLine="3402"/>
        <w:jc w:val="both"/>
        <w:rPr>
          <w:rFonts w:eastAsiaTheme="minorHAnsi"/>
        </w:rPr>
      </w:pPr>
    </w:p>
    <w:p w14:paraId="27102EB4" w14:textId="77777777" w:rsidR="00FC1428" w:rsidRPr="00FC1428" w:rsidRDefault="00FC1428" w:rsidP="00FC1428">
      <w:pPr>
        <w:ind w:left="851" w:firstLine="3402"/>
        <w:jc w:val="both"/>
        <w:rPr>
          <w:rFonts w:eastAsiaTheme="minorHAnsi"/>
          <w:b/>
          <w:bCs/>
        </w:rPr>
      </w:pPr>
      <w:r w:rsidRPr="00FC1428">
        <w:rPr>
          <w:rFonts w:eastAsiaTheme="minorHAnsi"/>
          <w:noProof/>
        </w:rPr>
        <w:drawing>
          <wp:anchor distT="0" distB="0" distL="114300" distR="114300" simplePos="0" relativeHeight="251658243" behindDoc="0" locked="0" layoutInCell="1" allowOverlap="1" wp14:anchorId="525E7601" wp14:editId="0CE1E480">
            <wp:simplePos x="0" y="0"/>
            <wp:positionH relativeFrom="column">
              <wp:posOffset>1366520</wp:posOffset>
            </wp:positionH>
            <wp:positionV relativeFrom="paragraph">
              <wp:posOffset>135890</wp:posOffset>
            </wp:positionV>
            <wp:extent cx="5593715" cy="3725545"/>
            <wp:effectExtent l="0" t="0" r="698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93715" cy="3725545"/>
                    </a:xfrm>
                    <a:prstGeom prst="rect">
                      <a:avLst/>
                    </a:prstGeom>
                  </pic:spPr>
                </pic:pic>
              </a:graphicData>
            </a:graphic>
            <wp14:sizeRelH relativeFrom="margin">
              <wp14:pctWidth>0</wp14:pctWidth>
            </wp14:sizeRelH>
            <wp14:sizeRelV relativeFrom="margin">
              <wp14:pctHeight>0</wp14:pctHeight>
            </wp14:sizeRelV>
          </wp:anchor>
        </w:drawing>
      </w:r>
    </w:p>
    <w:p w14:paraId="32DC87E2" w14:textId="77777777" w:rsidR="00FC1428" w:rsidRPr="00FC1428" w:rsidRDefault="00FC1428" w:rsidP="00FC1428">
      <w:pPr>
        <w:ind w:left="851" w:firstLine="3402"/>
        <w:jc w:val="both"/>
        <w:rPr>
          <w:rFonts w:eastAsiaTheme="minorHAnsi"/>
          <w:b/>
          <w:bCs/>
        </w:rPr>
      </w:pPr>
    </w:p>
    <w:p w14:paraId="5155B06F" w14:textId="77777777" w:rsidR="00FC1428" w:rsidRPr="00FC1428" w:rsidRDefault="00FC1428" w:rsidP="00FC1428">
      <w:pPr>
        <w:ind w:left="851" w:firstLine="3402"/>
        <w:jc w:val="both"/>
        <w:rPr>
          <w:rFonts w:eastAsiaTheme="minorHAnsi"/>
          <w:b/>
          <w:bCs/>
        </w:rPr>
      </w:pPr>
    </w:p>
    <w:p w14:paraId="5F5E692A" w14:textId="77777777" w:rsidR="00FC1428" w:rsidRPr="00FC1428" w:rsidRDefault="00FC1428" w:rsidP="00FC1428">
      <w:pPr>
        <w:ind w:left="851" w:firstLine="3402"/>
        <w:jc w:val="both"/>
        <w:rPr>
          <w:rFonts w:eastAsiaTheme="minorHAnsi"/>
          <w:b/>
          <w:bCs/>
        </w:rPr>
      </w:pPr>
    </w:p>
    <w:p w14:paraId="43F55E1A" w14:textId="77777777" w:rsidR="00FC1428" w:rsidRPr="00FC1428" w:rsidRDefault="00FC1428" w:rsidP="00FC1428">
      <w:pPr>
        <w:ind w:left="851" w:firstLine="3402"/>
        <w:jc w:val="both"/>
        <w:rPr>
          <w:rFonts w:eastAsiaTheme="minorHAnsi"/>
          <w:b/>
          <w:bCs/>
        </w:rPr>
      </w:pPr>
    </w:p>
    <w:p w14:paraId="3727F03A" w14:textId="73F7D92C" w:rsidR="00FC1428" w:rsidRPr="00FC1428" w:rsidRDefault="00FC1428" w:rsidP="00FC1428">
      <w:pPr>
        <w:ind w:left="851" w:firstLine="3402"/>
        <w:jc w:val="both"/>
        <w:rPr>
          <w:rFonts w:eastAsiaTheme="minorHAnsi"/>
          <w:b/>
          <w:bCs/>
        </w:rPr>
      </w:pPr>
    </w:p>
    <w:p w14:paraId="1237A050" w14:textId="650F6683" w:rsidR="00FC1428" w:rsidRPr="00FC1428" w:rsidRDefault="00FC1428" w:rsidP="00FC1428">
      <w:pPr>
        <w:ind w:left="851" w:firstLine="3402"/>
        <w:jc w:val="both"/>
        <w:rPr>
          <w:rFonts w:eastAsiaTheme="minorHAnsi"/>
          <w:b/>
          <w:bCs/>
        </w:rPr>
      </w:pPr>
    </w:p>
    <w:p w14:paraId="7B0DDC39" w14:textId="0F13EB98" w:rsidR="00FC1428" w:rsidRPr="00FC1428" w:rsidRDefault="00FC1428" w:rsidP="00FC1428">
      <w:pPr>
        <w:ind w:left="851" w:firstLine="3402"/>
        <w:jc w:val="both"/>
        <w:rPr>
          <w:rFonts w:eastAsiaTheme="minorHAnsi"/>
          <w:b/>
          <w:bCs/>
        </w:rPr>
      </w:pPr>
    </w:p>
    <w:p w14:paraId="5DC67BA1" w14:textId="258F50E5" w:rsidR="00FC1428" w:rsidRPr="00FC1428" w:rsidRDefault="00FC1428" w:rsidP="00FC1428">
      <w:pPr>
        <w:ind w:left="851" w:firstLine="3402"/>
        <w:jc w:val="both"/>
        <w:rPr>
          <w:rFonts w:eastAsiaTheme="minorHAnsi"/>
          <w:b/>
          <w:bCs/>
        </w:rPr>
      </w:pPr>
    </w:p>
    <w:p w14:paraId="2281B252" w14:textId="25B1CCB2" w:rsidR="00FC1428" w:rsidRPr="00FC1428" w:rsidRDefault="00FC1428" w:rsidP="00FC1428">
      <w:pPr>
        <w:ind w:left="851" w:firstLine="3402"/>
        <w:jc w:val="both"/>
        <w:rPr>
          <w:rFonts w:eastAsiaTheme="minorHAnsi"/>
          <w:b/>
          <w:bCs/>
        </w:rPr>
      </w:pPr>
    </w:p>
    <w:p w14:paraId="64A2BDAB" w14:textId="71D522CB" w:rsidR="00FC1428" w:rsidRPr="00FC1428" w:rsidRDefault="00FC1428" w:rsidP="00FC1428">
      <w:pPr>
        <w:ind w:left="851" w:firstLine="3402"/>
        <w:jc w:val="both"/>
        <w:rPr>
          <w:rFonts w:eastAsiaTheme="minorHAnsi"/>
          <w:b/>
          <w:bCs/>
        </w:rPr>
      </w:pPr>
    </w:p>
    <w:p w14:paraId="525326B5" w14:textId="08E130F6" w:rsidR="00FC1428" w:rsidRPr="00FC1428" w:rsidRDefault="00FC1428" w:rsidP="00FC1428">
      <w:pPr>
        <w:ind w:left="851" w:firstLine="3402"/>
        <w:jc w:val="both"/>
        <w:rPr>
          <w:rFonts w:eastAsiaTheme="minorHAnsi"/>
          <w:b/>
          <w:bCs/>
        </w:rPr>
      </w:pPr>
    </w:p>
    <w:p w14:paraId="5B00C292" w14:textId="718ABC97" w:rsidR="00FC1428" w:rsidRPr="00FC1428" w:rsidRDefault="00FC1428" w:rsidP="00FC1428">
      <w:pPr>
        <w:ind w:left="851" w:firstLine="3402"/>
        <w:jc w:val="both"/>
        <w:rPr>
          <w:rFonts w:eastAsiaTheme="minorHAnsi"/>
          <w:b/>
          <w:bCs/>
        </w:rPr>
      </w:pPr>
    </w:p>
    <w:p w14:paraId="47354C8E" w14:textId="4665286C" w:rsidR="00FC1428" w:rsidRPr="00FC1428" w:rsidRDefault="00FC1428" w:rsidP="00FC1428">
      <w:pPr>
        <w:ind w:left="851" w:firstLine="3402"/>
        <w:jc w:val="both"/>
        <w:rPr>
          <w:rFonts w:eastAsiaTheme="minorHAnsi"/>
          <w:b/>
          <w:bCs/>
        </w:rPr>
      </w:pPr>
    </w:p>
    <w:p w14:paraId="62C6C48B" w14:textId="4587A9B4" w:rsidR="00FC1428" w:rsidRPr="00FC1428" w:rsidRDefault="00FC1428" w:rsidP="00FC1428">
      <w:pPr>
        <w:ind w:left="851" w:firstLine="3402"/>
        <w:jc w:val="both"/>
        <w:rPr>
          <w:rFonts w:eastAsiaTheme="minorHAnsi"/>
          <w:b/>
          <w:bCs/>
        </w:rPr>
      </w:pPr>
    </w:p>
    <w:p w14:paraId="7E6EE3FB" w14:textId="77777777" w:rsidR="00FC1428" w:rsidRPr="00FC1428" w:rsidRDefault="00FC1428" w:rsidP="00FC1428">
      <w:pPr>
        <w:ind w:left="851" w:firstLine="3402"/>
        <w:jc w:val="both"/>
        <w:rPr>
          <w:rFonts w:eastAsiaTheme="minorHAnsi"/>
          <w:b/>
          <w:bCs/>
        </w:rPr>
      </w:pPr>
    </w:p>
    <w:p w14:paraId="7F2D0C11" w14:textId="57431800" w:rsidR="00FC1428" w:rsidRPr="00FC1428" w:rsidRDefault="00FC1428" w:rsidP="00FC1428">
      <w:pPr>
        <w:ind w:left="851" w:firstLine="3402"/>
        <w:jc w:val="both"/>
        <w:rPr>
          <w:rFonts w:eastAsiaTheme="minorHAnsi"/>
          <w:b/>
          <w:bCs/>
        </w:rPr>
      </w:pPr>
    </w:p>
    <w:p w14:paraId="7E34D9FD" w14:textId="77777777" w:rsidR="00FC1428" w:rsidRPr="00FC1428" w:rsidRDefault="00FC1428" w:rsidP="00FC1428">
      <w:pPr>
        <w:ind w:left="851" w:firstLine="3402"/>
        <w:jc w:val="both"/>
        <w:rPr>
          <w:rFonts w:eastAsiaTheme="minorHAnsi"/>
          <w:b/>
          <w:bCs/>
        </w:rPr>
      </w:pPr>
    </w:p>
    <w:p w14:paraId="4C9BBBD1" w14:textId="2AA17EAD" w:rsidR="00FC1428" w:rsidRPr="00FC1428" w:rsidRDefault="00FC1428" w:rsidP="00FC1428">
      <w:pPr>
        <w:ind w:left="851" w:firstLine="3402"/>
        <w:jc w:val="both"/>
        <w:rPr>
          <w:rFonts w:eastAsiaTheme="minorHAnsi"/>
          <w:b/>
          <w:bCs/>
        </w:rPr>
      </w:pPr>
    </w:p>
    <w:p w14:paraId="0D8112FA" w14:textId="77777777" w:rsidR="00FC1428" w:rsidRPr="00FC1428" w:rsidRDefault="00FC1428" w:rsidP="00FC1428">
      <w:pPr>
        <w:ind w:left="851" w:firstLine="3402"/>
        <w:jc w:val="both"/>
        <w:rPr>
          <w:rFonts w:eastAsiaTheme="minorHAnsi"/>
          <w:b/>
          <w:bCs/>
        </w:rPr>
      </w:pPr>
    </w:p>
    <w:p w14:paraId="2BC1B054" w14:textId="77777777" w:rsidR="00FC1428" w:rsidRPr="00FC1428" w:rsidRDefault="00FC1428" w:rsidP="00FC1428">
      <w:pPr>
        <w:ind w:left="851" w:firstLine="3402"/>
        <w:jc w:val="both"/>
        <w:rPr>
          <w:rFonts w:eastAsiaTheme="minorHAnsi"/>
          <w:b/>
          <w:bCs/>
        </w:rPr>
      </w:pPr>
    </w:p>
    <w:p w14:paraId="40964023" w14:textId="77777777" w:rsidR="00FC1428" w:rsidRPr="00FC1428" w:rsidRDefault="00FC1428" w:rsidP="00FC1428">
      <w:pPr>
        <w:ind w:left="851" w:firstLine="3402"/>
        <w:jc w:val="both"/>
        <w:rPr>
          <w:rFonts w:eastAsiaTheme="minorHAnsi"/>
          <w:b/>
          <w:bCs/>
        </w:rPr>
      </w:pPr>
    </w:p>
    <w:p w14:paraId="5F274C57" w14:textId="77777777" w:rsidR="00FC1428" w:rsidRPr="00FC1428" w:rsidRDefault="00FC1428" w:rsidP="00FC1428">
      <w:pPr>
        <w:ind w:left="851" w:firstLine="3402"/>
        <w:jc w:val="both"/>
        <w:rPr>
          <w:rFonts w:eastAsiaTheme="minorHAnsi"/>
          <w:b/>
          <w:bCs/>
        </w:rPr>
      </w:pPr>
    </w:p>
    <w:p w14:paraId="01A88658" w14:textId="77777777" w:rsidR="00FC1428" w:rsidRPr="00FC1428" w:rsidRDefault="00FC1428" w:rsidP="00FC1428">
      <w:pPr>
        <w:ind w:left="851" w:firstLine="3402"/>
        <w:jc w:val="both"/>
        <w:rPr>
          <w:rFonts w:eastAsiaTheme="minorHAnsi"/>
          <w:b/>
          <w:bCs/>
        </w:rPr>
      </w:pPr>
    </w:p>
    <w:p w14:paraId="39367E30" w14:textId="77777777" w:rsidR="00FC1428" w:rsidRPr="00FC1428" w:rsidRDefault="00FC1428" w:rsidP="00FC1428">
      <w:pPr>
        <w:ind w:left="851" w:firstLine="3402"/>
        <w:jc w:val="both"/>
        <w:rPr>
          <w:rFonts w:eastAsiaTheme="minorHAnsi"/>
          <w:b/>
          <w:bCs/>
        </w:rPr>
      </w:pPr>
    </w:p>
    <w:p w14:paraId="7A93D552" w14:textId="77777777" w:rsidR="00FC1428" w:rsidRPr="00FC1428" w:rsidRDefault="00FC1428" w:rsidP="00FC1428">
      <w:pPr>
        <w:ind w:left="851" w:firstLine="3402"/>
        <w:jc w:val="both"/>
        <w:rPr>
          <w:rFonts w:eastAsiaTheme="minorHAnsi"/>
          <w:b/>
          <w:bCs/>
        </w:rPr>
      </w:pPr>
    </w:p>
    <w:p w14:paraId="146BA6F3" w14:textId="77777777" w:rsidR="00FC1428" w:rsidRPr="00FC1428" w:rsidRDefault="00FC1428" w:rsidP="00FC1428">
      <w:pPr>
        <w:ind w:left="851" w:firstLine="3402"/>
        <w:jc w:val="both"/>
        <w:rPr>
          <w:rFonts w:eastAsiaTheme="minorHAnsi"/>
          <w:b/>
          <w:bCs/>
        </w:rPr>
      </w:pPr>
    </w:p>
    <w:p w14:paraId="00F06B02" w14:textId="77777777" w:rsidR="00FC1428" w:rsidRPr="00FC1428" w:rsidRDefault="00FC1428" w:rsidP="00FC1428">
      <w:pPr>
        <w:ind w:left="851" w:firstLine="3402"/>
        <w:jc w:val="both"/>
        <w:rPr>
          <w:rFonts w:eastAsiaTheme="minorHAnsi"/>
          <w:b/>
          <w:bCs/>
        </w:rPr>
      </w:pPr>
    </w:p>
    <w:p w14:paraId="2245DE15" w14:textId="77777777" w:rsidR="00FC1428" w:rsidRPr="00FC1428" w:rsidRDefault="00FC1428" w:rsidP="00FC1428">
      <w:pPr>
        <w:ind w:left="851" w:firstLine="3402"/>
        <w:jc w:val="both"/>
        <w:rPr>
          <w:rFonts w:eastAsiaTheme="minorHAnsi"/>
          <w:b/>
          <w:bCs/>
        </w:rPr>
      </w:pPr>
    </w:p>
    <w:p w14:paraId="6D658180" w14:textId="77777777" w:rsidR="00FC1428" w:rsidRPr="00FC1428" w:rsidRDefault="00FC1428" w:rsidP="00FC1428">
      <w:pPr>
        <w:ind w:left="851" w:firstLine="3402"/>
        <w:jc w:val="both"/>
        <w:rPr>
          <w:rFonts w:eastAsiaTheme="minorHAnsi"/>
          <w:b/>
          <w:bCs/>
        </w:rPr>
      </w:pPr>
    </w:p>
    <w:p w14:paraId="6A2607D7" w14:textId="77777777" w:rsidR="00FC1428" w:rsidRPr="00FC1428" w:rsidRDefault="00FC1428" w:rsidP="00FC1428">
      <w:pPr>
        <w:ind w:left="851" w:firstLine="3402"/>
        <w:jc w:val="both"/>
        <w:rPr>
          <w:rFonts w:eastAsiaTheme="minorHAnsi"/>
          <w:b/>
          <w:bCs/>
        </w:rPr>
      </w:pPr>
    </w:p>
    <w:p w14:paraId="5007C0C2" w14:textId="69CD0607" w:rsidR="00FC1428" w:rsidRPr="00FC1428" w:rsidRDefault="00FC1428" w:rsidP="00FC1428">
      <w:pPr>
        <w:ind w:left="851" w:firstLine="3402"/>
        <w:jc w:val="both"/>
        <w:rPr>
          <w:rFonts w:eastAsiaTheme="minorHAnsi"/>
          <w:b/>
          <w:bCs/>
        </w:rPr>
      </w:pPr>
    </w:p>
    <w:p w14:paraId="7042B539" w14:textId="065367A5" w:rsidR="00A95ECA" w:rsidRDefault="00FC1428" w:rsidP="00235B8B">
      <w:pPr>
        <w:jc w:val="both"/>
        <w:rPr>
          <w:b/>
          <w:bCs/>
        </w:rPr>
      </w:pPr>
      <w:r w:rsidRPr="00FC1428">
        <w:rPr>
          <w:rFonts w:eastAsiaTheme="minorHAnsi"/>
          <w:noProof/>
        </w:rPr>
        <w:drawing>
          <wp:anchor distT="0" distB="0" distL="114300" distR="114300" simplePos="0" relativeHeight="251658246" behindDoc="1" locked="0" layoutInCell="1" allowOverlap="1" wp14:anchorId="5107B7B3" wp14:editId="238BC321">
            <wp:simplePos x="0" y="0"/>
            <wp:positionH relativeFrom="column">
              <wp:posOffset>1574063</wp:posOffset>
            </wp:positionH>
            <wp:positionV relativeFrom="paragraph">
              <wp:posOffset>636422</wp:posOffset>
            </wp:positionV>
            <wp:extent cx="6349365" cy="4828540"/>
            <wp:effectExtent l="0" t="0" r="0" b="0"/>
            <wp:wrapTight wrapText="bothSides">
              <wp:wrapPolygon edited="0">
                <wp:start x="0" y="0"/>
                <wp:lineTo x="0" y="21475"/>
                <wp:lineTo x="21516" y="21475"/>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349365" cy="4828540"/>
                    </a:xfrm>
                    <a:prstGeom prst="rect">
                      <a:avLst/>
                    </a:prstGeom>
                  </pic:spPr>
                </pic:pic>
              </a:graphicData>
            </a:graphic>
            <wp14:sizeRelH relativeFrom="margin">
              <wp14:pctWidth>0</wp14:pctWidth>
            </wp14:sizeRelH>
            <wp14:sizeRelV relativeFrom="margin">
              <wp14:pctHeight>0</wp14:pctHeight>
            </wp14:sizeRelV>
          </wp:anchor>
        </w:drawing>
      </w:r>
    </w:p>
    <w:sectPr w:rsidR="00A95ECA" w:rsidSect="00807866">
      <w:headerReference w:type="default" r:id="rId14"/>
      <w:footerReference w:type="default" r:id="rId15"/>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55AE5" w14:textId="77777777" w:rsidR="000F19B7" w:rsidRDefault="000F19B7" w:rsidP="00062857">
      <w:r>
        <w:separator/>
      </w:r>
    </w:p>
  </w:endnote>
  <w:endnote w:type="continuationSeparator" w:id="0">
    <w:p w14:paraId="715F5D18" w14:textId="77777777" w:rsidR="000F19B7" w:rsidRDefault="000F19B7" w:rsidP="00062857">
      <w:r>
        <w:continuationSeparator/>
      </w:r>
    </w:p>
  </w:endnote>
  <w:endnote w:type="continuationNotice" w:id="1">
    <w:p w14:paraId="349E3480" w14:textId="77777777" w:rsidR="000F19B7" w:rsidRDefault="000F1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2278" w14:textId="1571390B" w:rsidR="000F19B7" w:rsidRPr="003B602E" w:rsidRDefault="000F19B7" w:rsidP="003B602E">
    <w:pPr>
      <w:pStyle w:val="Kjene"/>
      <w:jc w:val="center"/>
      <w:rPr>
        <w:sz w:val="32"/>
      </w:rPr>
    </w:pPr>
    <w:r w:rsidRPr="003B602E">
      <w:rPr>
        <w:color w:val="000000" w:themeColor="text1"/>
        <w:szCs w:val="20"/>
      </w:rPr>
      <w:fldChar w:fldCharType="begin"/>
    </w:r>
    <w:r w:rsidRPr="003B602E">
      <w:rPr>
        <w:color w:val="000000" w:themeColor="text1"/>
        <w:szCs w:val="20"/>
      </w:rPr>
      <w:instrText>PAGE  \* Arabic  \* MERGEFORMAT</w:instrText>
    </w:r>
    <w:r w:rsidRPr="003B602E">
      <w:rPr>
        <w:color w:val="000000" w:themeColor="text1"/>
        <w:szCs w:val="20"/>
      </w:rPr>
      <w:fldChar w:fldCharType="separate"/>
    </w:r>
    <w:r w:rsidR="008D0A9E">
      <w:rPr>
        <w:noProof/>
        <w:color w:val="000000" w:themeColor="text1"/>
        <w:szCs w:val="20"/>
      </w:rPr>
      <w:t>3</w:t>
    </w:r>
    <w:r w:rsidRPr="003B602E">
      <w:rPr>
        <w:color w:val="000000" w:themeColor="text1"/>
        <w:szCs w:val="20"/>
      </w:rPr>
      <w:fldChar w:fldCharType="end"/>
    </w:r>
    <w:r w:rsidRPr="003B602E">
      <w:rPr>
        <w:color w:val="000000" w:themeColor="text1"/>
        <w:szCs w:val="20"/>
      </w:rPr>
      <w:t xml:space="preserve"> no </w:t>
    </w:r>
    <w:r w:rsidRPr="003B602E">
      <w:rPr>
        <w:color w:val="000000" w:themeColor="text1"/>
        <w:szCs w:val="20"/>
      </w:rPr>
      <w:fldChar w:fldCharType="begin"/>
    </w:r>
    <w:r w:rsidRPr="003B602E">
      <w:rPr>
        <w:color w:val="000000" w:themeColor="text1"/>
        <w:szCs w:val="20"/>
      </w:rPr>
      <w:instrText>NUMPAGES \ * arābu \ * MERGEFORMAT</w:instrText>
    </w:r>
    <w:r w:rsidRPr="003B602E">
      <w:rPr>
        <w:color w:val="000000" w:themeColor="text1"/>
        <w:szCs w:val="20"/>
      </w:rPr>
      <w:fldChar w:fldCharType="separate"/>
    </w:r>
    <w:r w:rsidR="008D0A9E">
      <w:rPr>
        <w:noProof/>
        <w:color w:val="000000" w:themeColor="text1"/>
        <w:szCs w:val="20"/>
      </w:rPr>
      <w:t>30</w:t>
    </w:r>
    <w:r w:rsidRPr="003B602E">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8E52B" w14:textId="77777777" w:rsidR="000F19B7" w:rsidRDefault="000F19B7" w:rsidP="00062857">
      <w:r>
        <w:separator/>
      </w:r>
    </w:p>
  </w:footnote>
  <w:footnote w:type="continuationSeparator" w:id="0">
    <w:p w14:paraId="0E761361" w14:textId="77777777" w:rsidR="000F19B7" w:rsidRDefault="000F19B7" w:rsidP="00062857">
      <w:r>
        <w:continuationSeparator/>
      </w:r>
    </w:p>
  </w:footnote>
  <w:footnote w:type="continuationNotice" w:id="1">
    <w:p w14:paraId="359C5387" w14:textId="77777777" w:rsidR="000F19B7" w:rsidRDefault="000F19B7"/>
  </w:footnote>
  <w:footnote w:id="2">
    <w:p w14:paraId="5E5FC713" w14:textId="77777777" w:rsidR="00FC1428" w:rsidRDefault="00FC1428" w:rsidP="00FC1428">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1B6515CC" w14:textId="77777777" w:rsidR="00FC1428" w:rsidRDefault="00FC1428" w:rsidP="00FC1428">
      <w:pPr>
        <w:pStyle w:val="Vresteksts"/>
      </w:pPr>
      <w:r>
        <w:rPr>
          <w:rStyle w:val="Vresatsauce"/>
        </w:rPr>
        <w:footnoteRef/>
      </w:r>
      <w:r>
        <w:t xml:space="preserve"> Turpmāk tekstā – “Sadalne”</w:t>
      </w:r>
    </w:p>
  </w:footnote>
  <w:footnote w:id="4">
    <w:p w14:paraId="1001EA2F" w14:textId="77777777" w:rsidR="00FC1428" w:rsidRDefault="00FC1428" w:rsidP="00FC1428">
      <w:pPr>
        <w:pStyle w:val="Vresteksts"/>
      </w:pPr>
      <w:r>
        <w:rPr>
          <w:rStyle w:val="Vresatsauce"/>
        </w:rPr>
        <w:footnoteRef/>
      </w:r>
      <w:r>
        <w:t xml:space="preserve"> Hereinafter – “Switchgear”</w:t>
      </w:r>
    </w:p>
  </w:footnote>
  <w:footnote w:id="5">
    <w:p w14:paraId="3481D3F5" w14:textId="77777777" w:rsidR="00FC1428" w:rsidRDefault="00FC1428" w:rsidP="00FC1428">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6">
    <w:p w14:paraId="73AD3165" w14:textId="77777777" w:rsidR="00FC1428" w:rsidRDefault="00FC1428" w:rsidP="00FC1428">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7">
    <w:p w14:paraId="564CF643" w14:textId="77777777" w:rsidR="00FC1428" w:rsidRDefault="00FC1428" w:rsidP="00FC1428">
      <w:pPr>
        <w:pStyle w:val="Vresteksts"/>
      </w:pPr>
      <w:r>
        <w:rPr>
          <w:rStyle w:val="Vresatsauce"/>
        </w:rPr>
        <w:footnoteRef/>
      </w:r>
      <w:r>
        <w:t xml:space="preserve"> Tehniskās specifikācijas ir publicētas AS Sadales tīkls mājaslapā (</w:t>
      </w:r>
      <w:hyperlink r:id="rId1" w:history="1">
        <w:r>
          <w:rPr>
            <w:rStyle w:val="Hipersaite"/>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ipersaite"/>
          </w:rPr>
          <w:t>https://www.sadalestikls.lv/en/about-us-2/procurements/list-of-technical-specifications/</w:t>
        </w:r>
      </w:hyperlink>
      <w:r w:rsidRPr="00503DF7">
        <w:rPr>
          <w:lang w:val="en-US"/>
        </w:rPr>
        <w:t>)</w:t>
      </w:r>
    </w:p>
  </w:footnote>
  <w:footnote w:id="8">
    <w:p w14:paraId="493F446F" w14:textId="77777777" w:rsidR="00FC1428" w:rsidRDefault="00FC1428" w:rsidP="00FC1428">
      <w:pPr>
        <w:pStyle w:val="Vresteksts"/>
      </w:pPr>
      <w:r>
        <w:rPr>
          <w:rStyle w:val="Vresatsauce"/>
        </w:rPr>
        <w:footnoteRef/>
      </w:r>
      <w:r>
        <w:t xml:space="preserve"> Izmērus iespējams koriģēt, par to pasūtītājam un piegādātājam savstarpēji vienojoties.</w:t>
      </w:r>
    </w:p>
  </w:footnote>
  <w:footnote w:id="9">
    <w:p w14:paraId="7484E86E" w14:textId="77777777" w:rsidR="00FC1428" w:rsidRDefault="00FC1428" w:rsidP="00FC1428">
      <w:pPr>
        <w:pStyle w:val="Vresteksts"/>
      </w:pPr>
      <w:r>
        <w:rPr>
          <w:rStyle w:val="Vresatsauce"/>
        </w:rPr>
        <w:footnoteRef/>
      </w:r>
      <w:r>
        <w:t xml:space="preserve"> Dimensions may be adjusted upon mutual agreement between the customer and the supplier.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3C7DD5E4" w:rsidR="000F19B7" w:rsidRDefault="000F19B7" w:rsidP="00EF3CEC">
    <w:pPr>
      <w:pStyle w:val="Galvene"/>
      <w:jc w:val="right"/>
    </w:pPr>
    <w:r>
      <w:t xml:space="preserve">TS </w:t>
    </w:r>
    <w:r w:rsidRPr="00D619D9">
      <w:t>3101.</w:t>
    </w:r>
    <w:r>
      <w:t>1</w:t>
    </w:r>
    <w:r w:rsidRPr="00D619D9">
      <w:t>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8BC"/>
    <w:multiLevelType w:val="hybridMultilevel"/>
    <w:tmpl w:val="BD82CC7C"/>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2E1171"/>
    <w:multiLevelType w:val="hybridMultilevel"/>
    <w:tmpl w:val="AE4ACD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EC85467"/>
    <w:multiLevelType w:val="hybridMultilevel"/>
    <w:tmpl w:val="5CE41C24"/>
    <w:lvl w:ilvl="0" w:tplc="5544A7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10B0F12"/>
    <w:multiLevelType w:val="hybridMultilevel"/>
    <w:tmpl w:val="A13AA3A6"/>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20E5845"/>
    <w:multiLevelType w:val="hybridMultilevel"/>
    <w:tmpl w:val="2B9EB18E"/>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E44A3E"/>
    <w:multiLevelType w:val="multilevel"/>
    <w:tmpl w:val="D1D4388C"/>
    <w:lvl w:ilvl="0">
      <w:start w:val="1"/>
      <w:numFmt w:val="decimal"/>
      <w:lvlText w:val="%1."/>
      <w:lvlJc w:val="left"/>
      <w:pPr>
        <w:ind w:left="360" w:hanging="360"/>
      </w:pPr>
    </w:lvl>
    <w:lvl w:ilvl="1">
      <w:start w:val="1"/>
      <w:numFmt w:val="decimal"/>
      <w:lvlText w:val="2.%2."/>
      <w:lvlJc w:val="left"/>
      <w:pPr>
        <w:ind w:left="1283"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580C57"/>
    <w:multiLevelType w:val="hybridMultilevel"/>
    <w:tmpl w:val="5CE41C24"/>
    <w:lvl w:ilvl="0" w:tplc="5544A7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06461F6"/>
    <w:multiLevelType w:val="hybridMultilevel"/>
    <w:tmpl w:val="EF04F43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873FD8"/>
    <w:multiLevelType w:val="hybridMultilevel"/>
    <w:tmpl w:val="0448B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8EC259C"/>
    <w:multiLevelType w:val="hybridMultilevel"/>
    <w:tmpl w:val="FCE0C53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E971552"/>
    <w:multiLevelType w:val="hybridMultilevel"/>
    <w:tmpl w:val="49909068"/>
    <w:lvl w:ilvl="0" w:tplc="4F0AC17C">
      <w:start w:val="1"/>
      <w:numFmt w:val="bullet"/>
      <w:lvlText w:val=""/>
      <w:lvlJc w:val="left"/>
      <w:pPr>
        <w:ind w:left="720" w:hanging="360"/>
      </w:pPr>
      <w:rPr>
        <w:rFonts w:ascii="Symbol" w:hAnsi="Symbol" w:hint="default"/>
      </w:rPr>
    </w:lvl>
    <w:lvl w:ilvl="1" w:tplc="6892FF22">
      <w:start w:val="1"/>
      <w:numFmt w:val="bullet"/>
      <w:lvlText w:val="o"/>
      <w:lvlJc w:val="left"/>
      <w:pPr>
        <w:ind w:left="1440" w:hanging="360"/>
      </w:pPr>
      <w:rPr>
        <w:rFonts w:ascii="Courier New" w:hAnsi="Courier New" w:hint="default"/>
      </w:rPr>
    </w:lvl>
    <w:lvl w:ilvl="2" w:tplc="6CBE1C1C">
      <w:start w:val="1"/>
      <w:numFmt w:val="bullet"/>
      <w:lvlText w:val=""/>
      <w:lvlJc w:val="left"/>
      <w:pPr>
        <w:ind w:left="2160" w:hanging="360"/>
      </w:pPr>
      <w:rPr>
        <w:rFonts w:ascii="Wingdings" w:hAnsi="Wingdings" w:hint="default"/>
      </w:rPr>
    </w:lvl>
    <w:lvl w:ilvl="3" w:tplc="DD70B90A">
      <w:start w:val="1"/>
      <w:numFmt w:val="bullet"/>
      <w:lvlText w:val=""/>
      <w:lvlJc w:val="left"/>
      <w:pPr>
        <w:ind w:left="2880" w:hanging="360"/>
      </w:pPr>
      <w:rPr>
        <w:rFonts w:ascii="Symbol" w:hAnsi="Symbol" w:hint="default"/>
      </w:rPr>
    </w:lvl>
    <w:lvl w:ilvl="4" w:tplc="4A2CE4DE">
      <w:start w:val="1"/>
      <w:numFmt w:val="bullet"/>
      <w:lvlText w:val="o"/>
      <w:lvlJc w:val="left"/>
      <w:pPr>
        <w:ind w:left="3600" w:hanging="360"/>
      </w:pPr>
      <w:rPr>
        <w:rFonts w:ascii="Courier New" w:hAnsi="Courier New" w:hint="default"/>
      </w:rPr>
    </w:lvl>
    <w:lvl w:ilvl="5" w:tplc="BB6CD830">
      <w:start w:val="1"/>
      <w:numFmt w:val="bullet"/>
      <w:lvlText w:val=""/>
      <w:lvlJc w:val="left"/>
      <w:pPr>
        <w:ind w:left="4320" w:hanging="360"/>
      </w:pPr>
      <w:rPr>
        <w:rFonts w:ascii="Wingdings" w:hAnsi="Wingdings" w:hint="default"/>
      </w:rPr>
    </w:lvl>
    <w:lvl w:ilvl="6" w:tplc="569C395E">
      <w:start w:val="1"/>
      <w:numFmt w:val="bullet"/>
      <w:lvlText w:val=""/>
      <w:lvlJc w:val="left"/>
      <w:pPr>
        <w:ind w:left="5040" w:hanging="360"/>
      </w:pPr>
      <w:rPr>
        <w:rFonts w:ascii="Symbol" w:hAnsi="Symbol" w:hint="default"/>
      </w:rPr>
    </w:lvl>
    <w:lvl w:ilvl="7" w:tplc="542C6B8A">
      <w:start w:val="1"/>
      <w:numFmt w:val="bullet"/>
      <w:lvlText w:val="o"/>
      <w:lvlJc w:val="left"/>
      <w:pPr>
        <w:ind w:left="5760" w:hanging="360"/>
      </w:pPr>
      <w:rPr>
        <w:rFonts w:ascii="Courier New" w:hAnsi="Courier New" w:hint="default"/>
      </w:rPr>
    </w:lvl>
    <w:lvl w:ilvl="8" w:tplc="E5D268DE">
      <w:start w:val="1"/>
      <w:numFmt w:val="bullet"/>
      <w:lvlText w:val=""/>
      <w:lvlJc w:val="left"/>
      <w:pPr>
        <w:ind w:left="6480" w:hanging="360"/>
      </w:pPr>
      <w:rPr>
        <w:rFonts w:ascii="Wingdings" w:hAnsi="Wingdings" w:hint="default"/>
      </w:rPr>
    </w:lvl>
  </w:abstractNum>
  <w:abstractNum w:abstractNumId="16" w15:restartNumberingAfterBreak="0">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234E58"/>
    <w:multiLevelType w:val="hybridMultilevel"/>
    <w:tmpl w:val="A63A8704"/>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3694774F"/>
    <w:multiLevelType w:val="multilevel"/>
    <w:tmpl w:val="659ED00C"/>
    <w:lvl w:ilvl="0">
      <w:start w:val="2"/>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516954"/>
    <w:multiLevelType w:val="hybridMultilevel"/>
    <w:tmpl w:val="0FBC218A"/>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DFD2357"/>
    <w:multiLevelType w:val="hybridMultilevel"/>
    <w:tmpl w:val="4844DF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BD6A90"/>
    <w:multiLevelType w:val="hybridMultilevel"/>
    <w:tmpl w:val="E05A9252"/>
    <w:lvl w:ilvl="0" w:tplc="E03E68F4">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E35131"/>
    <w:multiLevelType w:val="hybridMultilevel"/>
    <w:tmpl w:val="030C1C1E"/>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FB640D"/>
    <w:multiLevelType w:val="hybridMultilevel"/>
    <w:tmpl w:val="0040D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DEE0114"/>
    <w:multiLevelType w:val="multilevel"/>
    <w:tmpl w:val="B68827DE"/>
    <w:lvl w:ilvl="0">
      <w:start w:val="3"/>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16A5152"/>
    <w:multiLevelType w:val="multilevel"/>
    <w:tmpl w:val="E5A0BD3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9E22AB5"/>
    <w:multiLevelType w:val="hybridMultilevel"/>
    <w:tmpl w:val="45EA92F6"/>
    <w:lvl w:ilvl="0" w:tplc="B884429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CD8325B"/>
    <w:multiLevelType w:val="hybridMultilevel"/>
    <w:tmpl w:val="2BFE1B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31"/>
  </w:num>
  <w:num w:numId="3">
    <w:abstractNumId w:val="25"/>
  </w:num>
  <w:num w:numId="4">
    <w:abstractNumId w:val="4"/>
  </w:num>
  <w:num w:numId="5">
    <w:abstractNumId w:val="19"/>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5"/>
  </w:num>
  <w:num w:numId="9">
    <w:abstractNumId w:val="5"/>
  </w:num>
  <w:num w:numId="10">
    <w:abstractNumId w:val="20"/>
  </w:num>
  <w:num w:numId="11">
    <w:abstractNumId w:val="23"/>
  </w:num>
  <w:num w:numId="12">
    <w:abstractNumId w:val="0"/>
  </w:num>
  <w:num w:numId="13">
    <w:abstractNumId w:val="24"/>
  </w:num>
  <w:num w:numId="14">
    <w:abstractNumId w:val="26"/>
  </w:num>
  <w:num w:numId="15">
    <w:abstractNumId w:val="6"/>
  </w:num>
  <w:num w:numId="16">
    <w:abstractNumId w:val="18"/>
  </w:num>
  <w:num w:numId="17">
    <w:abstractNumId w:val="29"/>
  </w:num>
  <w:num w:numId="18">
    <w:abstractNumId w:val="17"/>
  </w:num>
  <w:num w:numId="19">
    <w:abstractNumId w:val="14"/>
  </w:num>
  <w:num w:numId="20">
    <w:abstractNumId w:val="7"/>
  </w:num>
  <w:num w:numId="21">
    <w:abstractNumId w:val="33"/>
  </w:num>
  <w:num w:numId="22">
    <w:abstractNumId w:val="8"/>
  </w:num>
  <w:num w:numId="23">
    <w:abstractNumId w:val="35"/>
  </w:num>
  <w:num w:numId="24">
    <w:abstractNumId w:val="22"/>
  </w:num>
  <w:num w:numId="25">
    <w:abstractNumId w:val="13"/>
  </w:num>
  <w:num w:numId="26">
    <w:abstractNumId w:val="10"/>
  </w:num>
  <w:num w:numId="27">
    <w:abstractNumId w:val="16"/>
  </w:num>
  <w:num w:numId="28">
    <w:abstractNumId w:val="12"/>
  </w:num>
  <w:num w:numId="29">
    <w:abstractNumId w:val="28"/>
  </w:num>
  <w:num w:numId="30">
    <w:abstractNumId w:val="27"/>
  </w:num>
  <w:num w:numId="31">
    <w:abstractNumId w:val="30"/>
  </w:num>
  <w:num w:numId="32">
    <w:abstractNumId w:val="2"/>
  </w:num>
  <w:num w:numId="33">
    <w:abstractNumId w:val="32"/>
  </w:num>
  <w:num w:numId="34">
    <w:abstractNumId w:val="1"/>
  </w:num>
  <w:num w:numId="35">
    <w:abstractNumId w:val="21"/>
  </w:num>
  <w:num w:numId="36">
    <w:abstractNumId w:val="9"/>
  </w:num>
  <w:num w:numId="3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efaultTabStop w:val="720"/>
  <w:characterSpacingControl w:val="doNotCompress"/>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038"/>
    <w:rsid w:val="00001F5D"/>
    <w:rsid w:val="00005AC2"/>
    <w:rsid w:val="00007CFD"/>
    <w:rsid w:val="0001323D"/>
    <w:rsid w:val="00020538"/>
    <w:rsid w:val="00021CF0"/>
    <w:rsid w:val="00022C45"/>
    <w:rsid w:val="00022C9B"/>
    <w:rsid w:val="00023206"/>
    <w:rsid w:val="000257DD"/>
    <w:rsid w:val="0003025F"/>
    <w:rsid w:val="00031517"/>
    <w:rsid w:val="0003300E"/>
    <w:rsid w:val="00035E90"/>
    <w:rsid w:val="000378F7"/>
    <w:rsid w:val="00040AAD"/>
    <w:rsid w:val="0004176D"/>
    <w:rsid w:val="00043A61"/>
    <w:rsid w:val="00043EC5"/>
    <w:rsid w:val="00044187"/>
    <w:rsid w:val="00045DF4"/>
    <w:rsid w:val="00047164"/>
    <w:rsid w:val="0005706A"/>
    <w:rsid w:val="00062845"/>
    <w:rsid w:val="00062857"/>
    <w:rsid w:val="00063816"/>
    <w:rsid w:val="00064675"/>
    <w:rsid w:val="000651FF"/>
    <w:rsid w:val="00074111"/>
    <w:rsid w:val="0007487D"/>
    <w:rsid w:val="00074E93"/>
    <w:rsid w:val="000758B5"/>
    <w:rsid w:val="00076698"/>
    <w:rsid w:val="0008097C"/>
    <w:rsid w:val="00081F29"/>
    <w:rsid w:val="00092F11"/>
    <w:rsid w:val="0009663F"/>
    <w:rsid w:val="000A1969"/>
    <w:rsid w:val="000A2E1E"/>
    <w:rsid w:val="000A4EEC"/>
    <w:rsid w:val="000A5D12"/>
    <w:rsid w:val="000A5F04"/>
    <w:rsid w:val="000A7575"/>
    <w:rsid w:val="000A7947"/>
    <w:rsid w:val="000B712B"/>
    <w:rsid w:val="000B714A"/>
    <w:rsid w:val="000C1BDE"/>
    <w:rsid w:val="000C3860"/>
    <w:rsid w:val="000D129A"/>
    <w:rsid w:val="000D3595"/>
    <w:rsid w:val="000D5C79"/>
    <w:rsid w:val="000D7BE0"/>
    <w:rsid w:val="000E5B57"/>
    <w:rsid w:val="000E7BB8"/>
    <w:rsid w:val="000F19B7"/>
    <w:rsid w:val="000F2834"/>
    <w:rsid w:val="000F2D3E"/>
    <w:rsid w:val="000F3E6D"/>
    <w:rsid w:val="000F5FD3"/>
    <w:rsid w:val="00102C5A"/>
    <w:rsid w:val="00105614"/>
    <w:rsid w:val="00105DD1"/>
    <w:rsid w:val="001063E7"/>
    <w:rsid w:val="00111F60"/>
    <w:rsid w:val="00114949"/>
    <w:rsid w:val="00116E3F"/>
    <w:rsid w:val="00122A11"/>
    <w:rsid w:val="00122AB1"/>
    <w:rsid w:val="00131A4C"/>
    <w:rsid w:val="001373A5"/>
    <w:rsid w:val="001422CB"/>
    <w:rsid w:val="00142DF0"/>
    <w:rsid w:val="0014463F"/>
    <w:rsid w:val="00146DB7"/>
    <w:rsid w:val="0015434A"/>
    <w:rsid w:val="00154413"/>
    <w:rsid w:val="00155161"/>
    <w:rsid w:val="00161530"/>
    <w:rsid w:val="001646BD"/>
    <w:rsid w:val="0016566D"/>
    <w:rsid w:val="001656F0"/>
    <w:rsid w:val="00166391"/>
    <w:rsid w:val="001710ED"/>
    <w:rsid w:val="00173078"/>
    <w:rsid w:val="00173C90"/>
    <w:rsid w:val="001755A2"/>
    <w:rsid w:val="0018066D"/>
    <w:rsid w:val="00182419"/>
    <w:rsid w:val="00184FA2"/>
    <w:rsid w:val="0019152D"/>
    <w:rsid w:val="00192987"/>
    <w:rsid w:val="001956D2"/>
    <w:rsid w:val="001970F1"/>
    <w:rsid w:val="001A012E"/>
    <w:rsid w:val="001A24CD"/>
    <w:rsid w:val="001A649B"/>
    <w:rsid w:val="001B2476"/>
    <w:rsid w:val="001B299C"/>
    <w:rsid w:val="001B4079"/>
    <w:rsid w:val="001B5EDE"/>
    <w:rsid w:val="001B732E"/>
    <w:rsid w:val="001B7373"/>
    <w:rsid w:val="001B7BDA"/>
    <w:rsid w:val="001C03E5"/>
    <w:rsid w:val="001C07BC"/>
    <w:rsid w:val="001C17C2"/>
    <w:rsid w:val="001C2AB9"/>
    <w:rsid w:val="001C5F75"/>
    <w:rsid w:val="001C6383"/>
    <w:rsid w:val="001D37DE"/>
    <w:rsid w:val="001E086A"/>
    <w:rsid w:val="001E3A68"/>
    <w:rsid w:val="001E501B"/>
    <w:rsid w:val="001F1BC5"/>
    <w:rsid w:val="001F4303"/>
    <w:rsid w:val="00202F54"/>
    <w:rsid w:val="0020303E"/>
    <w:rsid w:val="00211744"/>
    <w:rsid w:val="002133D6"/>
    <w:rsid w:val="002135F7"/>
    <w:rsid w:val="00222186"/>
    <w:rsid w:val="00224ABB"/>
    <w:rsid w:val="002261EF"/>
    <w:rsid w:val="00227E01"/>
    <w:rsid w:val="00230485"/>
    <w:rsid w:val="0023158C"/>
    <w:rsid w:val="00232A3D"/>
    <w:rsid w:val="002353F8"/>
    <w:rsid w:val="00235B8B"/>
    <w:rsid w:val="0024231D"/>
    <w:rsid w:val="00243C49"/>
    <w:rsid w:val="00246414"/>
    <w:rsid w:val="002511E2"/>
    <w:rsid w:val="0025482F"/>
    <w:rsid w:val="00257233"/>
    <w:rsid w:val="00262DF6"/>
    <w:rsid w:val="00265187"/>
    <w:rsid w:val="00270125"/>
    <w:rsid w:val="00270915"/>
    <w:rsid w:val="00277EAA"/>
    <w:rsid w:val="00280990"/>
    <w:rsid w:val="00283127"/>
    <w:rsid w:val="002850F7"/>
    <w:rsid w:val="00286642"/>
    <w:rsid w:val="00290504"/>
    <w:rsid w:val="00296B1E"/>
    <w:rsid w:val="00297EFB"/>
    <w:rsid w:val="002A13CB"/>
    <w:rsid w:val="002A48F1"/>
    <w:rsid w:val="002B07B9"/>
    <w:rsid w:val="002B6FDE"/>
    <w:rsid w:val="002C16A2"/>
    <w:rsid w:val="002C28B4"/>
    <w:rsid w:val="002C624C"/>
    <w:rsid w:val="002D5FB1"/>
    <w:rsid w:val="002D7C14"/>
    <w:rsid w:val="002E03CE"/>
    <w:rsid w:val="002E2665"/>
    <w:rsid w:val="002E659E"/>
    <w:rsid w:val="002E7CD6"/>
    <w:rsid w:val="002F0DDE"/>
    <w:rsid w:val="002F368A"/>
    <w:rsid w:val="002F3800"/>
    <w:rsid w:val="002F4249"/>
    <w:rsid w:val="002F5880"/>
    <w:rsid w:val="00307FEA"/>
    <w:rsid w:val="00312F24"/>
    <w:rsid w:val="00315DD6"/>
    <w:rsid w:val="00321BFD"/>
    <w:rsid w:val="00324574"/>
    <w:rsid w:val="00324B58"/>
    <w:rsid w:val="00326EA5"/>
    <w:rsid w:val="00330035"/>
    <w:rsid w:val="00330B62"/>
    <w:rsid w:val="00333E0F"/>
    <w:rsid w:val="003355DE"/>
    <w:rsid w:val="003358A5"/>
    <w:rsid w:val="00335CEA"/>
    <w:rsid w:val="00341663"/>
    <w:rsid w:val="003419AF"/>
    <w:rsid w:val="00351BD8"/>
    <w:rsid w:val="0035212C"/>
    <w:rsid w:val="00360629"/>
    <w:rsid w:val="00371DCC"/>
    <w:rsid w:val="00372C0E"/>
    <w:rsid w:val="0037725D"/>
    <w:rsid w:val="00377C4F"/>
    <w:rsid w:val="003819D0"/>
    <w:rsid w:val="00384293"/>
    <w:rsid w:val="00384AFA"/>
    <w:rsid w:val="00390024"/>
    <w:rsid w:val="00391448"/>
    <w:rsid w:val="00391870"/>
    <w:rsid w:val="0039424C"/>
    <w:rsid w:val="0039603E"/>
    <w:rsid w:val="003A12C8"/>
    <w:rsid w:val="003A7218"/>
    <w:rsid w:val="003A7AB2"/>
    <w:rsid w:val="003B060C"/>
    <w:rsid w:val="003B09D3"/>
    <w:rsid w:val="003B1210"/>
    <w:rsid w:val="003B19EF"/>
    <w:rsid w:val="003B3329"/>
    <w:rsid w:val="003B602E"/>
    <w:rsid w:val="003C0080"/>
    <w:rsid w:val="003C2674"/>
    <w:rsid w:val="003C7E66"/>
    <w:rsid w:val="003D1080"/>
    <w:rsid w:val="003D1E48"/>
    <w:rsid w:val="003D3E3F"/>
    <w:rsid w:val="003E1693"/>
    <w:rsid w:val="003E2637"/>
    <w:rsid w:val="003E37D2"/>
    <w:rsid w:val="003F31F7"/>
    <w:rsid w:val="003F3A86"/>
    <w:rsid w:val="003F4CEB"/>
    <w:rsid w:val="003F5744"/>
    <w:rsid w:val="003F7683"/>
    <w:rsid w:val="0040060F"/>
    <w:rsid w:val="004049D6"/>
    <w:rsid w:val="0040573E"/>
    <w:rsid w:val="00406FF3"/>
    <w:rsid w:val="004100D9"/>
    <w:rsid w:val="004145D0"/>
    <w:rsid w:val="00415130"/>
    <w:rsid w:val="00416C4B"/>
    <w:rsid w:val="004201E3"/>
    <w:rsid w:val="00422441"/>
    <w:rsid w:val="00425E8A"/>
    <w:rsid w:val="004269C2"/>
    <w:rsid w:val="00427256"/>
    <w:rsid w:val="004277BB"/>
    <w:rsid w:val="00435AEC"/>
    <w:rsid w:val="00440859"/>
    <w:rsid w:val="00442AFA"/>
    <w:rsid w:val="0044435C"/>
    <w:rsid w:val="00445483"/>
    <w:rsid w:val="00445A8B"/>
    <w:rsid w:val="00446B60"/>
    <w:rsid w:val="00450C16"/>
    <w:rsid w:val="00457015"/>
    <w:rsid w:val="004575CE"/>
    <w:rsid w:val="00461441"/>
    <w:rsid w:val="00464111"/>
    <w:rsid w:val="004657D5"/>
    <w:rsid w:val="00467F20"/>
    <w:rsid w:val="00474A57"/>
    <w:rsid w:val="00482ED7"/>
    <w:rsid w:val="00483589"/>
    <w:rsid w:val="0048461D"/>
    <w:rsid w:val="00484D6C"/>
    <w:rsid w:val="00484E21"/>
    <w:rsid w:val="0049170E"/>
    <w:rsid w:val="004925DA"/>
    <w:rsid w:val="00493437"/>
    <w:rsid w:val="00493A4F"/>
    <w:rsid w:val="0049555D"/>
    <w:rsid w:val="004957CA"/>
    <w:rsid w:val="004A40D7"/>
    <w:rsid w:val="004A7A9F"/>
    <w:rsid w:val="004B19FD"/>
    <w:rsid w:val="004B2941"/>
    <w:rsid w:val="004B4183"/>
    <w:rsid w:val="004B41D5"/>
    <w:rsid w:val="004B4768"/>
    <w:rsid w:val="004B4DE3"/>
    <w:rsid w:val="004B6D56"/>
    <w:rsid w:val="004C14EC"/>
    <w:rsid w:val="004C58EC"/>
    <w:rsid w:val="004C6048"/>
    <w:rsid w:val="004C70D8"/>
    <w:rsid w:val="004C73CA"/>
    <w:rsid w:val="004D5427"/>
    <w:rsid w:val="004D7B3F"/>
    <w:rsid w:val="004E0117"/>
    <w:rsid w:val="004E306B"/>
    <w:rsid w:val="004E3747"/>
    <w:rsid w:val="004E59A4"/>
    <w:rsid w:val="004E6E68"/>
    <w:rsid w:val="004F2567"/>
    <w:rsid w:val="004F6913"/>
    <w:rsid w:val="00503F23"/>
    <w:rsid w:val="00506F1C"/>
    <w:rsid w:val="005102DF"/>
    <w:rsid w:val="00512E58"/>
    <w:rsid w:val="00513BF7"/>
    <w:rsid w:val="0051433E"/>
    <w:rsid w:val="00516A30"/>
    <w:rsid w:val="00516CE6"/>
    <w:rsid w:val="00516ED0"/>
    <w:rsid w:val="005174FF"/>
    <w:rsid w:val="005217B0"/>
    <w:rsid w:val="00521871"/>
    <w:rsid w:val="005271A2"/>
    <w:rsid w:val="00533E29"/>
    <w:rsid w:val="00534274"/>
    <w:rsid w:val="005353EC"/>
    <w:rsid w:val="005407C4"/>
    <w:rsid w:val="00542C40"/>
    <w:rsid w:val="00545EE1"/>
    <w:rsid w:val="00546149"/>
    <w:rsid w:val="00547C51"/>
    <w:rsid w:val="005509D1"/>
    <w:rsid w:val="0055519F"/>
    <w:rsid w:val="0055525C"/>
    <w:rsid w:val="00555D8F"/>
    <w:rsid w:val="00557807"/>
    <w:rsid w:val="0056164A"/>
    <w:rsid w:val="005655CB"/>
    <w:rsid w:val="00566440"/>
    <w:rsid w:val="005669D9"/>
    <w:rsid w:val="00571488"/>
    <w:rsid w:val="00572BE4"/>
    <w:rsid w:val="0057389A"/>
    <w:rsid w:val="005766AC"/>
    <w:rsid w:val="00576FB7"/>
    <w:rsid w:val="005771DB"/>
    <w:rsid w:val="00584D8E"/>
    <w:rsid w:val="00585D22"/>
    <w:rsid w:val="00585FE8"/>
    <w:rsid w:val="005914CA"/>
    <w:rsid w:val="00591F1C"/>
    <w:rsid w:val="00597BD5"/>
    <w:rsid w:val="005A37A6"/>
    <w:rsid w:val="005B1319"/>
    <w:rsid w:val="005B47F4"/>
    <w:rsid w:val="005B7345"/>
    <w:rsid w:val="005C16E7"/>
    <w:rsid w:val="005C33FF"/>
    <w:rsid w:val="005C7E2F"/>
    <w:rsid w:val="005D2A33"/>
    <w:rsid w:val="005E266C"/>
    <w:rsid w:val="005E2747"/>
    <w:rsid w:val="005E278D"/>
    <w:rsid w:val="005E32D3"/>
    <w:rsid w:val="005F3DF4"/>
    <w:rsid w:val="00603A57"/>
    <w:rsid w:val="00604B39"/>
    <w:rsid w:val="00605241"/>
    <w:rsid w:val="00605778"/>
    <w:rsid w:val="006062F4"/>
    <w:rsid w:val="006106C8"/>
    <w:rsid w:val="00613913"/>
    <w:rsid w:val="0062142D"/>
    <w:rsid w:val="00624653"/>
    <w:rsid w:val="0063418E"/>
    <w:rsid w:val="0063541A"/>
    <w:rsid w:val="006378F8"/>
    <w:rsid w:val="00637CF3"/>
    <w:rsid w:val="00644452"/>
    <w:rsid w:val="00646271"/>
    <w:rsid w:val="0065338D"/>
    <w:rsid w:val="00654171"/>
    <w:rsid w:val="00656D5A"/>
    <w:rsid w:val="00660981"/>
    <w:rsid w:val="006618C9"/>
    <w:rsid w:val="006648EF"/>
    <w:rsid w:val="00677BD6"/>
    <w:rsid w:val="0068341D"/>
    <w:rsid w:val="0068416F"/>
    <w:rsid w:val="00684BB6"/>
    <w:rsid w:val="006917A8"/>
    <w:rsid w:val="00694817"/>
    <w:rsid w:val="00697108"/>
    <w:rsid w:val="006A0AA7"/>
    <w:rsid w:val="006A64ED"/>
    <w:rsid w:val="006A651C"/>
    <w:rsid w:val="006A75C5"/>
    <w:rsid w:val="006A77EB"/>
    <w:rsid w:val="006B7D19"/>
    <w:rsid w:val="006C01AA"/>
    <w:rsid w:val="006C6FE5"/>
    <w:rsid w:val="006D4500"/>
    <w:rsid w:val="006E4591"/>
    <w:rsid w:val="006F4535"/>
    <w:rsid w:val="00705167"/>
    <w:rsid w:val="0070528B"/>
    <w:rsid w:val="00705C8B"/>
    <w:rsid w:val="00714BAF"/>
    <w:rsid w:val="0072058D"/>
    <w:rsid w:val="00723ED4"/>
    <w:rsid w:val="00724DF1"/>
    <w:rsid w:val="0073065F"/>
    <w:rsid w:val="00734185"/>
    <w:rsid w:val="00735FE5"/>
    <w:rsid w:val="00740EF1"/>
    <w:rsid w:val="0074132B"/>
    <w:rsid w:val="007438E4"/>
    <w:rsid w:val="00746DFA"/>
    <w:rsid w:val="00747822"/>
    <w:rsid w:val="00750C54"/>
    <w:rsid w:val="00752666"/>
    <w:rsid w:val="00756791"/>
    <w:rsid w:val="00761F8D"/>
    <w:rsid w:val="00763D72"/>
    <w:rsid w:val="00766516"/>
    <w:rsid w:val="00766BD6"/>
    <w:rsid w:val="00770AB2"/>
    <w:rsid w:val="00771935"/>
    <w:rsid w:val="00774093"/>
    <w:rsid w:val="00774482"/>
    <w:rsid w:val="00774FEA"/>
    <w:rsid w:val="00775B3B"/>
    <w:rsid w:val="00777C73"/>
    <w:rsid w:val="00781287"/>
    <w:rsid w:val="007817A5"/>
    <w:rsid w:val="00783EB0"/>
    <w:rsid w:val="00790E67"/>
    <w:rsid w:val="00791DF4"/>
    <w:rsid w:val="007936D9"/>
    <w:rsid w:val="0079425C"/>
    <w:rsid w:val="007970AB"/>
    <w:rsid w:val="007A1339"/>
    <w:rsid w:val="007A2673"/>
    <w:rsid w:val="007A3075"/>
    <w:rsid w:val="007A465B"/>
    <w:rsid w:val="007B1573"/>
    <w:rsid w:val="007B4AA9"/>
    <w:rsid w:val="007B52A2"/>
    <w:rsid w:val="007B5ED5"/>
    <w:rsid w:val="007C2766"/>
    <w:rsid w:val="007C355C"/>
    <w:rsid w:val="007C7308"/>
    <w:rsid w:val="007D13C7"/>
    <w:rsid w:val="007D3FFB"/>
    <w:rsid w:val="007E06DD"/>
    <w:rsid w:val="007E156E"/>
    <w:rsid w:val="007E1DA5"/>
    <w:rsid w:val="007E3620"/>
    <w:rsid w:val="007F1172"/>
    <w:rsid w:val="007F377B"/>
    <w:rsid w:val="007F45A2"/>
    <w:rsid w:val="007F502A"/>
    <w:rsid w:val="00800A4E"/>
    <w:rsid w:val="00802FE4"/>
    <w:rsid w:val="008058D9"/>
    <w:rsid w:val="00806BE5"/>
    <w:rsid w:val="008074AE"/>
    <w:rsid w:val="0080769F"/>
    <w:rsid w:val="00807866"/>
    <w:rsid w:val="0080796C"/>
    <w:rsid w:val="008116F8"/>
    <w:rsid w:val="00811D16"/>
    <w:rsid w:val="00812222"/>
    <w:rsid w:val="008127FE"/>
    <w:rsid w:val="008129F4"/>
    <w:rsid w:val="00812BE2"/>
    <w:rsid w:val="008176B6"/>
    <w:rsid w:val="00821084"/>
    <w:rsid w:val="00822F9B"/>
    <w:rsid w:val="008242C1"/>
    <w:rsid w:val="00832750"/>
    <w:rsid w:val="00833A3C"/>
    <w:rsid w:val="00836B4D"/>
    <w:rsid w:val="00836E63"/>
    <w:rsid w:val="008373A3"/>
    <w:rsid w:val="00837C6E"/>
    <w:rsid w:val="00840059"/>
    <w:rsid w:val="008406A0"/>
    <w:rsid w:val="00840A61"/>
    <w:rsid w:val="00840CC6"/>
    <w:rsid w:val="008416F1"/>
    <w:rsid w:val="00842EA8"/>
    <w:rsid w:val="008469F0"/>
    <w:rsid w:val="00847D6D"/>
    <w:rsid w:val="0085493B"/>
    <w:rsid w:val="00854979"/>
    <w:rsid w:val="00854F9A"/>
    <w:rsid w:val="0085666C"/>
    <w:rsid w:val="00861FD5"/>
    <w:rsid w:val="008626BE"/>
    <w:rsid w:val="008629E5"/>
    <w:rsid w:val="00863CDB"/>
    <w:rsid w:val="00863D95"/>
    <w:rsid w:val="00867371"/>
    <w:rsid w:val="00867BB5"/>
    <w:rsid w:val="00874E16"/>
    <w:rsid w:val="00876A58"/>
    <w:rsid w:val="0087711C"/>
    <w:rsid w:val="00877AF3"/>
    <w:rsid w:val="0088042F"/>
    <w:rsid w:val="00880A38"/>
    <w:rsid w:val="008817DE"/>
    <w:rsid w:val="00883357"/>
    <w:rsid w:val="008871D2"/>
    <w:rsid w:val="00893723"/>
    <w:rsid w:val="008A1461"/>
    <w:rsid w:val="008B07C1"/>
    <w:rsid w:val="008B6103"/>
    <w:rsid w:val="008B65D7"/>
    <w:rsid w:val="008C22FE"/>
    <w:rsid w:val="008C36D1"/>
    <w:rsid w:val="008D0A9E"/>
    <w:rsid w:val="008D3771"/>
    <w:rsid w:val="008D3BAF"/>
    <w:rsid w:val="008D5EC2"/>
    <w:rsid w:val="008D629E"/>
    <w:rsid w:val="008F59CC"/>
    <w:rsid w:val="008F6E9B"/>
    <w:rsid w:val="00902FD3"/>
    <w:rsid w:val="009030B1"/>
    <w:rsid w:val="00905457"/>
    <w:rsid w:val="00911113"/>
    <w:rsid w:val="00911389"/>
    <w:rsid w:val="00911BC2"/>
    <w:rsid w:val="00927A35"/>
    <w:rsid w:val="009313CA"/>
    <w:rsid w:val="009354F0"/>
    <w:rsid w:val="00935A32"/>
    <w:rsid w:val="00942596"/>
    <w:rsid w:val="0094279E"/>
    <w:rsid w:val="00943450"/>
    <w:rsid w:val="00944001"/>
    <w:rsid w:val="00944A59"/>
    <w:rsid w:val="009463F9"/>
    <w:rsid w:val="009516E3"/>
    <w:rsid w:val="00951880"/>
    <w:rsid w:val="00955BB7"/>
    <w:rsid w:val="00962CDD"/>
    <w:rsid w:val="00965816"/>
    <w:rsid w:val="00965E7A"/>
    <w:rsid w:val="009669D2"/>
    <w:rsid w:val="00967BF9"/>
    <w:rsid w:val="009738F2"/>
    <w:rsid w:val="0098020A"/>
    <w:rsid w:val="0098268D"/>
    <w:rsid w:val="00983C5B"/>
    <w:rsid w:val="0098490B"/>
    <w:rsid w:val="009849F1"/>
    <w:rsid w:val="00984B6E"/>
    <w:rsid w:val="00986C45"/>
    <w:rsid w:val="00991D0C"/>
    <w:rsid w:val="00993FD0"/>
    <w:rsid w:val="00995AB9"/>
    <w:rsid w:val="009A18B7"/>
    <w:rsid w:val="009A3416"/>
    <w:rsid w:val="009A48F4"/>
    <w:rsid w:val="009B20BB"/>
    <w:rsid w:val="009B3705"/>
    <w:rsid w:val="009B3C5C"/>
    <w:rsid w:val="009B7190"/>
    <w:rsid w:val="009C457F"/>
    <w:rsid w:val="009D7546"/>
    <w:rsid w:val="009E4AB1"/>
    <w:rsid w:val="009F03BC"/>
    <w:rsid w:val="009F6CC9"/>
    <w:rsid w:val="009F767B"/>
    <w:rsid w:val="00A01023"/>
    <w:rsid w:val="00A12AE0"/>
    <w:rsid w:val="00A13DF1"/>
    <w:rsid w:val="00A215D2"/>
    <w:rsid w:val="00A22BB2"/>
    <w:rsid w:val="00A23637"/>
    <w:rsid w:val="00A23708"/>
    <w:rsid w:val="00A3009E"/>
    <w:rsid w:val="00A37BC5"/>
    <w:rsid w:val="00A406A1"/>
    <w:rsid w:val="00A43A41"/>
    <w:rsid w:val="00A44991"/>
    <w:rsid w:val="00A44AC9"/>
    <w:rsid w:val="00A46101"/>
    <w:rsid w:val="00A47506"/>
    <w:rsid w:val="00A51BFA"/>
    <w:rsid w:val="00A525A8"/>
    <w:rsid w:val="00A551A1"/>
    <w:rsid w:val="00A6123A"/>
    <w:rsid w:val="00A63FE6"/>
    <w:rsid w:val="00A6579D"/>
    <w:rsid w:val="00A6591B"/>
    <w:rsid w:val="00A72D6F"/>
    <w:rsid w:val="00A740DE"/>
    <w:rsid w:val="00A74AB6"/>
    <w:rsid w:val="00A76C6A"/>
    <w:rsid w:val="00A77D37"/>
    <w:rsid w:val="00A81261"/>
    <w:rsid w:val="00A81970"/>
    <w:rsid w:val="00A86E88"/>
    <w:rsid w:val="00A91103"/>
    <w:rsid w:val="00A94081"/>
    <w:rsid w:val="00A9502F"/>
    <w:rsid w:val="00A95526"/>
    <w:rsid w:val="00A95ECA"/>
    <w:rsid w:val="00A972D4"/>
    <w:rsid w:val="00AA069B"/>
    <w:rsid w:val="00AA0E4E"/>
    <w:rsid w:val="00AA1965"/>
    <w:rsid w:val="00AA3B83"/>
    <w:rsid w:val="00AA4E96"/>
    <w:rsid w:val="00AA5928"/>
    <w:rsid w:val="00AA6DB9"/>
    <w:rsid w:val="00AB1798"/>
    <w:rsid w:val="00AB43FE"/>
    <w:rsid w:val="00AB6982"/>
    <w:rsid w:val="00AC0B23"/>
    <w:rsid w:val="00AC67AB"/>
    <w:rsid w:val="00AC6840"/>
    <w:rsid w:val="00AD4AC7"/>
    <w:rsid w:val="00AD5924"/>
    <w:rsid w:val="00AD6764"/>
    <w:rsid w:val="00AD7980"/>
    <w:rsid w:val="00AE1075"/>
    <w:rsid w:val="00AF0FA4"/>
    <w:rsid w:val="00AF319C"/>
    <w:rsid w:val="00B032B9"/>
    <w:rsid w:val="00B05CFD"/>
    <w:rsid w:val="00B069F0"/>
    <w:rsid w:val="00B12371"/>
    <w:rsid w:val="00B1782C"/>
    <w:rsid w:val="00B22011"/>
    <w:rsid w:val="00B2533C"/>
    <w:rsid w:val="00B25F6E"/>
    <w:rsid w:val="00B414F5"/>
    <w:rsid w:val="00B415CF"/>
    <w:rsid w:val="00B47B9D"/>
    <w:rsid w:val="00B50DA4"/>
    <w:rsid w:val="00B51926"/>
    <w:rsid w:val="00B552AD"/>
    <w:rsid w:val="00B70683"/>
    <w:rsid w:val="00B72498"/>
    <w:rsid w:val="00B73D94"/>
    <w:rsid w:val="00B7610E"/>
    <w:rsid w:val="00B77558"/>
    <w:rsid w:val="00B90B46"/>
    <w:rsid w:val="00B97B59"/>
    <w:rsid w:val="00BA2DB5"/>
    <w:rsid w:val="00BA3AB1"/>
    <w:rsid w:val="00BA40D9"/>
    <w:rsid w:val="00BA4190"/>
    <w:rsid w:val="00BA5E36"/>
    <w:rsid w:val="00BA5F87"/>
    <w:rsid w:val="00BA73ED"/>
    <w:rsid w:val="00BB01D9"/>
    <w:rsid w:val="00BB2EDD"/>
    <w:rsid w:val="00BB33C4"/>
    <w:rsid w:val="00BB3870"/>
    <w:rsid w:val="00BB38EA"/>
    <w:rsid w:val="00BB69CB"/>
    <w:rsid w:val="00BC114F"/>
    <w:rsid w:val="00BC33DF"/>
    <w:rsid w:val="00BD0FBF"/>
    <w:rsid w:val="00BD50D8"/>
    <w:rsid w:val="00BD77FE"/>
    <w:rsid w:val="00BE191E"/>
    <w:rsid w:val="00BE1E95"/>
    <w:rsid w:val="00BE33A5"/>
    <w:rsid w:val="00BF06D8"/>
    <w:rsid w:val="00BF163E"/>
    <w:rsid w:val="00BF5C86"/>
    <w:rsid w:val="00C016DC"/>
    <w:rsid w:val="00C02E14"/>
    <w:rsid w:val="00C03557"/>
    <w:rsid w:val="00C03CE6"/>
    <w:rsid w:val="00C04602"/>
    <w:rsid w:val="00C06A72"/>
    <w:rsid w:val="00C07F98"/>
    <w:rsid w:val="00C128B6"/>
    <w:rsid w:val="00C21C7A"/>
    <w:rsid w:val="00C22FA4"/>
    <w:rsid w:val="00C246C8"/>
    <w:rsid w:val="00C307D5"/>
    <w:rsid w:val="00C317A3"/>
    <w:rsid w:val="00C32D09"/>
    <w:rsid w:val="00C36875"/>
    <w:rsid w:val="00C36937"/>
    <w:rsid w:val="00C40057"/>
    <w:rsid w:val="00C406D7"/>
    <w:rsid w:val="00C4640A"/>
    <w:rsid w:val="00C46AB1"/>
    <w:rsid w:val="00C55ABD"/>
    <w:rsid w:val="00C61870"/>
    <w:rsid w:val="00C63361"/>
    <w:rsid w:val="00C727C5"/>
    <w:rsid w:val="00C72CDD"/>
    <w:rsid w:val="00C74819"/>
    <w:rsid w:val="00C754C5"/>
    <w:rsid w:val="00C873D4"/>
    <w:rsid w:val="00C87A9C"/>
    <w:rsid w:val="00C9216C"/>
    <w:rsid w:val="00C922E0"/>
    <w:rsid w:val="00C9726A"/>
    <w:rsid w:val="00CA051C"/>
    <w:rsid w:val="00CA722D"/>
    <w:rsid w:val="00CB2367"/>
    <w:rsid w:val="00CB4020"/>
    <w:rsid w:val="00CB6594"/>
    <w:rsid w:val="00CB66D4"/>
    <w:rsid w:val="00CB7051"/>
    <w:rsid w:val="00CB71C1"/>
    <w:rsid w:val="00CC046E"/>
    <w:rsid w:val="00CC255C"/>
    <w:rsid w:val="00CC394F"/>
    <w:rsid w:val="00CC3D14"/>
    <w:rsid w:val="00CD7685"/>
    <w:rsid w:val="00CD7882"/>
    <w:rsid w:val="00CE3914"/>
    <w:rsid w:val="00CE726E"/>
    <w:rsid w:val="00CE7D4B"/>
    <w:rsid w:val="00CF1C49"/>
    <w:rsid w:val="00CF3593"/>
    <w:rsid w:val="00CF677B"/>
    <w:rsid w:val="00CF7D15"/>
    <w:rsid w:val="00D00887"/>
    <w:rsid w:val="00D026B4"/>
    <w:rsid w:val="00D05192"/>
    <w:rsid w:val="00D053DE"/>
    <w:rsid w:val="00D0638D"/>
    <w:rsid w:val="00D105F0"/>
    <w:rsid w:val="00D140AF"/>
    <w:rsid w:val="00D25A76"/>
    <w:rsid w:val="00D3194F"/>
    <w:rsid w:val="00D334D5"/>
    <w:rsid w:val="00D35535"/>
    <w:rsid w:val="00D37F84"/>
    <w:rsid w:val="00D41068"/>
    <w:rsid w:val="00D45918"/>
    <w:rsid w:val="00D47507"/>
    <w:rsid w:val="00D507F8"/>
    <w:rsid w:val="00D529E0"/>
    <w:rsid w:val="00D52A5A"/>
    <w:rsid w:val="00D55205"/>
    <w:rsid w:val="00D60D2F"/>
    <w:rsid w:val="00D619D9"/>
    <w:rsid w:val="00D63D8E"/>
    <w:rsid w:val="00D656B5"/>
    <w:rsid w:val="00D6707E"/>
    <w:rsid w:val="00D730B3"/>
    <w:rsid w:val="00D74980"/>
    <w:rsid w:val="00D76954"/>
    <w:rsid w:val="00D81D3F"/>
    <w:rsid w:val="00D85D34"/>
    <w:rsid w:val="00D86626"/>
    <w:rsid w:val="00D87D37"/>
    <w:rsid w:val="00D912F9"/>
    <w:rsid w:val="00D93A7D"/>
    <w:rsid w:val="00D93C64"/>
    <w:rsid w:val="00DA19F3"/>
    <w:rsid w:val="00DA1CD9"/>
    <w:rsid w:val="00DA2C5D"/>
    <w:rsid w:val="00DA3D90"/>
    <w:rsid w:val="00DA6337"/>
    <w:rsid w:val="00DB0B7B"/>
    <w:rsid w:val="00DB106A"/>
    <w:rsid w:val="00DB1678"/>
    <w:rsid w:val="00DB27D8"/>
    <w:rsid w:val="00DB4624"/>
    <w:rsid w:val="00DC1E73"/>
    <w:rsid w:val="00DC5ADF"/>
    <w:rsid w:val="00DD0F08"/>
    <w:rsid w:val="00DD2A28"/>
    <w:rsid w:val="00DD402D"/>
    <w:rsid w:val="00DD5F70"/>
    <w:rsid w:val="00DD6A25"/>
    <w:rsid w:val="00DE05C3"/>
    <w:rsid w:val="00DE0A62"/>
    <w:rsid w:val="00DE17D1"/>
    <w:rsid w:val="00DE736B"/>
    <w:rsid w:val="00DF1938"/>
    <w:rsid w:val="00DF67A4"/>
    <w:rsid w:val="00E11486"/>
    <w:rsid w:val="00E1470B"/>
    <w:rsid w:val="00E21E0D"/>
    <w:rsid w:val="00E221E8"/>
    <w:rsid w:val="00E24A8A"/>
    <w:rsid w:val="00E3502C"/>
    <w:rsid w:val="00E3543A"/>
    <w:rsid w:val="00E365E6"/>
    <w:rsid w:val="00E3789C"/>
    <w:rsid w:val="00E4065F"/>
    <w:rsid w:val="00E463C5"/>
    <w:rsid w:val="00E47530"/>
    <w:rsid w:val="00E5078D"/>
    <w:rsid w:val="00E5166C"/>
    <w:rsid w:val="00E54A18"/>
    <w:rsid w:val="00E554D0"/>
    <w:rsid w:val="00E62A62"/>
    <w:rsid w:val="00E63974"/>
    <w:rsid w:val="00E71A94"/>
    <w:rsid w:val="00E72672"/>
    <w:rsid w:val="00E73F62"/>
    <w:rsid w:val="00E74A3A"/>
    <w:rsid w:val="00E75DFD"/>
    <w:rsid w:val="00E76B24"/>
    <w:rsid w:val="00E772C8"/>
    <w:rsid w:val="00E77323"/>
    <w:rsid w:val="00E77AC8"/>
    <w:rsid w:val="00E829A7"/>
    <w:rsid w:val="00E9013E"/>
    <w:rsid w:val="00E90D52"/>
    <w:rsid w:val="00EA4AF3"/>
    <w:rsid w:val="00EA7B2B"/>
    <w:rsid w:val="00EB0F90"/>
    <w:rsid w:val="00EB0F92"/>
    <w:rsid w:val="00EB4CAC"/>
    <w:rsid w:val="00EB5CF5"/>
    <w:rsid w:val="00EB6233"/>
    <w:rsid w:val="00EB770F"/>
    <w:rsid w:val="00EC1983"/>
    <w:rsid w:val="00EC2653"/>
    <w:rsid w:val="00ED022F"/>
    <w:rsid w:val="00ED0267"/>
    <w:rsid w:val="00ED4B6B"/>
    <w:rsid w:val="00EF3CEC"/>
    <w:rsid w:val="00EF59AA"/>
    <w:rsid w:val="00F009EB"/>
    <w:rsid w:val="00F01320"/>
    <w:rsid w:val="00F04B77"/>
    <w:rsid w:val="00F05CB9"/>
    <w:rsid w:val="00F07781"/>
    <w:rsid w:val="00F145B4"/>
    <w:rsid w:val="00F14DAE"/>
    <w:rsid w:val="00F22D9D"/>
    <w:rsid w:val="00F26102"/>
    <w:rsid w:val="00F26B93"/>
    <w:rsid w:val="00F336A2"/>
    <w:rsid w:val="00F370CA"/>
    <w:rsid w:val="00F376D0"/>
    <w:rsid w:val="00F37B70"/>
    <w:rsid w:val="00F40613"/>
    <w:rsid w:val="00F44614"/>
    <w:rsid w:val="00F456C6"/>
    <w:rsid w:val="00F45E34"/>
    <w:rsid w:val="00F522DB"/>
    <w:rsid w:val="00F534CF"/>
    <w:rsid w:val="00F56044"/>
    <w:rsid w:val="00F60427"/>
    <w:rsid w:val="00F6054B"/>
    <w:rsid w:val="00F60875"/>
    <w:rsid w:val="00F7110B"/>
    <w:rsid w:val="00F7111A"/>
    <w:rsid w:val="00F718EE"/>
    <w:rsid w:val="00F745CF"/>
    <w:rsid w:val="00F74958"/>
    <w:rsid w:val="00F75949"/>
    <w:rsid w:val="00F802C3"/>
    <w:rsid w:val="00F80E61"/>
    <w:rsid w:val="00F82258"/>
    <w:rsid w:val="00F8325B"/>
    <w:rsid w:val="00F833D4"/>
    <w:rsid w:val="00F85F21"/>
    <w:rsid w:val="00F91377"/>
    <w:rsid w:val="00F957CB"/>
    <w:rsid w:val="00F966F4"/>
    <w:rsid w:val="00F96B91"/>
    <w:rsid w:val="00F9738E"/>
    <w:rsid w:val="00FA089E"/>
    <w:rsid w:val="00FA1CBE"/>
    <w:rsid w:val="00FA586C"/>
    <w:rsid w:val="00FB7508"/>
    <w:rsid w:val="00FC1428"/>
    <w:rsid w:val="00FC5556"/>
    <w:rsid w:val="00FC5FA2"/>
    <w:rsid w:val="00FC693E"/>
    <w:rsid w:val="00FC7415"/>
    <w:rsid w:val="00FD0B49"/>
    <w:rsid w:val="00FD11E0"/>
    <w:rsid w:val="00FD452C"/>
    <w:rsid w:val="00FD7419"/>
    <w:rsid w:val="00FE0740"/>
    <w:rsid w:val="00FF0321"/>
    <w:rsid w:val="00FF0C3D"/>
    <w:rsid w:val="00FF752E"/>
    <w:rsid w:val="00FF79C8"/>
    <w:rsid w:val="43BCB84A"/>
    <w:rsid w:val="6B84B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6337"/>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paragraph" w:styleId="Virsraksts4">
    <w:name w:val="heading 4"/>
    <w:basedOn w:val="Parasts"/>
    <w:next w:val="Parasts"/>
    <w:link w:val="Virsraksts4Rakstz"/>
    <w:uiPriority w:val="9"/>
    <w:unhideWhenUsed/>
    <w:qFormat/>
    <w:rsid w:val="002F368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nhideWhenUsed/>
    <w:rsid w:val="00464111"/>
    <w:rPr>
      <w:sz w:val="20"/>
      <w:szCs w:val="20"/>
    </w:rPr>
  </w:style>
  <w:style w:type="character" w:customStyle="1" w:styleId="KomentratekstsRakstz">
    <w:name w:val="Komentāra teksts Rakstz."/>
    <w:basedOn w:val="Noklusjumarindkopasfonts"/>
    <w:link w:val="Komentrateksts"/>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SarakstarindkopaRakstz">
    <w:name w:val="Saraksta rindkopa Rakstz."/>
    <w:link w:val="Sarakstarindkopa"/>
    <w:rsid w:val="000B712B"/>
    <w:rPr>
      <w:rFonts w:ascii="Times New Roman" w:hAnsi="Times New Roman"/>
      <w:noProof/>
      <w:sz w:val="24"/>
    </w:rPr>
  </w:style>
  <w:style w:type="character" w:styleId="Hipersaite">
    <w:name w:val="Hyperlink"/>
    <w:basedOn w:val="Noklusjumarindkopasfonts"/>
    <w:uiPriority w:val="99"/>
    <w:unhideWhenUsed/>
    <w:rsid w:val="000B712B"/>
    <w:rPr>
      <w:color w:val="0000FF" w:themeColor="hyperlink"/>
      <w:u w:val="single"/>
    </w:rPr>
  </w:style>
  <w:style w:type="paragraph" w:styleId="Alfabtiskaisrdtjs1">
    <w:name w:val="index 1"/>
    <w:basedOn w:val="Parasts"/>
    <w:next w:val="Parasts"/>
    <w:autoRedefine/>
    <w:uiPriority w:val="99"/>
    <w:semiHidden/>
    <w:unhideWhenUsed/>
    <w:rsid w:val="00D87D37"/>
    <w:pPr>
      <w:ind w:left="240" w:hanging="240"/>
    </w:pPr>
  </w:style>
  <w:style w:type="paragraph" w:styleId="Alfabtiskrdtjavirsraksts">
    <w:name w:val="index heading"/>
    <w:basedOn w:val="Parasts"/>
    <w:next w:val="Alfabtiskaisrdtjs1"/>
    <w:rsid w:val="00D87D37"/>
    <w:rPr>
      <w:sz w:val="20"/>
      <w:szCs w:val="20"/>
    </w:rPr>
  </w:style>
  <w:style w:type="paragraph" w:styleId="Pamatteksts2">
    <w:name w:val="Body Text 2"/>
    <w:basedOn w:val="Parasts"/>
    <w:link w:val="Pamatteksts2Rakstz"/>
    <w:rsid w:val="008817DE"/>
    <w:rPr>
      <w:color w:val="000000"/>
      <w:sz w:val="28"/>
      <w:szCs w:val="28"/>
    </w:rPr>
  </w:style>
  <w:style w:type="character" w:customStyle="1" w:styleId="Pamatteksts2Rakstz">
    <w:name w:val="Pamatteksts 2 Rakstz."/>
    <w:basedOn w:val="Noklusjumarindkopasfonts"/>
    <w:link w:val="Pamatteksts2"/>
    <w:rsid w:val="008817DE"/>
    <w:rPr>
      <w:rFonts w:ascii="Times New Roman" w:eastAsia="Times New Roman" w:hAnsi="Times New Roman" w:cs="Times New Roman"/>
      <w:color w:val="000000"/>
      <w:sz w:val="28"/>
      <w:szCs w:val="28"/>
    </w:rPr>
  </w:style>
  <w:style w:type="paragraph" w:styleId="Bezatstarpm">
    <w:name w:val="No Spacing"/>
    <w:uiPriority w:val="1"/>
    <w:qFormat/>
    <w:rsid w:val="00D3194F"/>
    <w:pPr>
      <w:spacing w:after="0" w:line="240" w:lineRule="auto"/>
    </w:pPr>
  </w:style>
  <w:style w:type="table" w:styleId="Reatabula">
    <w:name w:val="Table Grid"/>
    <w:basedOn w:val="Parastatabula"/>
    <w:rsid w:val="00FE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BC33DF"/>
    <w:rPr>
      <w:sz w:val="20"/>
      <w:szCs w:val="20"/>
    </w:rPr>
  </w:style>
  <w:style w:type="character" w:customStyle="1" w:styleId="VrestekstsRakstz">
    <w:name w:val="Vēres teksts Rakstz."/>
    <w:basedOn w:val="Noklusjumarindkopasfonts"/>
    <w:link w:val="Vresteksts"/>
    <w:uiPriority w:val="99"/>
    <w:semiHidden/>
    <w:rsid w:val="00BC33DF"/>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BC33DF"/>
    <w:rPr>
      <w:vertAlign w:val="superscript"/>
    </w:rPr>
  </w:style>
  <w:style w:type="character" w:customStyle="1" w:styleId="Virsraksts4Rakstz">
    <w:name w:val="Virsraksts 4 Rakstz."/>
    <w:basedOn w:val="Noklusjumarindkopasfonts"/>
    <w:link w:val="Virsraksts4"/>
    <w:uiPriority w:val="9"/>
    <w:rsid w:val="002F368A"/>
    <w:rPr>
      <w:rFonts w:asciiTheme="majorHAnsi" w:eastAsiaTheme="majorEastAsia" w:hAnsiTheme="majorHAnsi" w:cstheme="majorBidi"/>
      <w:i/>
      <w:iCs/>
      <w:color w:val="365F91" w:themeColor="accent1" w:themeShade="BF"/>
      <w:sz w:val="24"/>
      <w:szCs w:val="24"/>
    </w:rPr>
  </w:style>
  <w:style w:type="paragraph" w:styleId="Parakstszemobjekta">
    <w:name w:val="caption"/>
    <w:basedOn w:val="Parasts"/>
    <w:next w:val="Parasts"/>
    <w:uiPriority w:val="35"/>
    <w:semiHidden/>
    <w:unhideWhenUsed/>
    <w:qFormat/>
    <w:rsid w:val="00867BB5"/>
    <w:pPr>
      <w:spacing w:after="200"/>
    </w:pPr>
    <w:rPr>
      <w:rFonts w:asciiTheme="minorHAnsi" w:eastAsiaTheme="minorHAnsi" w:hAnsiTheme="minorHAnsi" w:cstheme="minorBidi"/>
      <w:b/>
      <w:bCs/>
      <w:color w:val="4F81BD" w:themeColor="accent1"/>
      <w:sz w:val="18"/>
      <w:szCs w:val="18"/>
    </w:rPr>
  </w:style>
  <w:style w:type="character" w:customStyle="1" w:styleId="word">
    <w:name w:val="word"/>
    <w:basedOn w:val="Noklusjumarindkopasfonts"/>
    <w:rsid w:val="0018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83430">
      <w:bodyDiv w:val="1"/>
      <w:marLeft w:val="0"/>
      <w:marRight w:val="0"/>
      <w:marTop w:val="0"/>
      <w:marBottom w:val="0"/>
      <w:divBdr>
        <w:top w:val="none" w:sz="0" w:space="0" w:color="auto"/>
        <w:left w:val="none" w:sz="0" w:space="0" w:color="auto"/>
        <w:bottom w:val="none" w:sz="0" w:space="0" w:color="auto"/>
        <w:right w:val="none" w:sz="0" w:space="0" w:color="auto"/>
      </w:divBdr>
    </w:div>
    <w:div w:id="708408492">
      <w:bodyDiv w:val="1"/>
      <w:marLeft w:val="0"/>
      <w:marRight w:val="0"/>
      <w:marTop w:val="0"/>
      <w:marBottom w:val="0"/>
      <w:divBdr>
        <w:top w:val="none" w:sz="0" w:space="0" w:color="auto"/>
        <w:left w:val="none" w:sz="0" w:space="0" w:color="auto"/>
        <w:bottom w:val="none" w:sz="0" w:space="0" w:color="auto"/>
        <w:right w:val="none" w:sz="0" w:space="0" w:color="auto"/>
      </w:divBdr>
    </w:div>
    <w:div w:id="786704512">
      <w:bodyDiv w:val="1"/>
      <w:marLeft w:val="0"/>
      <w:marRight w:val="0"/>
      <w:marTop w:val="0"/>
      <w:marBottom w:val="0"/>
      <w:divBdr>
        <w:top w:val="none" w:sz="0" w:space="0" w:color="auto"/>
        <w:left w:val="none" w:sz="0" w:space="0" w:color="auto"/>
        <w:bottom w:val="none" w:sz="0" w:space="0" w:color="auto"/>
        <w:right w:val="none" w:sz="0" w:space="0" w:color="auto"/>
      </w:divBdr>
    </w:div>
    <w:div w:id="931473013">
      <w:bodyDiv w:val="1"/>
      <w:marLeft w:val="0"/>
      <w:marRight w:val="0"/>
      <w:marTop w:val="0"/>
      <w:marBottom w:val="0"/>
      <w:divBdr>
        <w:top w:val="none" w:sz="0" w:space="0" w:color="auto"/>
        <w:left w:val="none" w:sz="0" w:space="0" w:color="auto"/>
        <w:bottom w:val="none" w:sz="0" w:space="0" w:color="auto"/>
        <w:right w:val="none" w:sz="0" w:space="0" w:color="auto"/>
      </w:divBdr>
    </w:div>
    <w:div w:id="939534187">
      <w:bodyDiv w:val="1"/>
      <w:marLeft w:val="0"/>
      <w:marRight w:val="0"/>
      <w:marTop w:val="0"/>
      <w:marBottom w:val="0"/>
      <w:divBdr>
        <w:top w:val="none" w:sz="0" w:space="0" w:color="auto"/>
        <w:left w:val="none" w:sz="0" w:space="0" w:color="auto"/>
        <w:bottom w:val="none" w:sz="0" w:space="0" w:color="auto"/>
        <w:right w:val="none" w:sz="0" w:space="0" w:color="auto"/>
      </w:divBdr>
    </w:div>
    <w:div w:id="942567595">
      <w:bodyDiv w:val="1"/>
      <w:marLeft w:val="0"/>
      <w:marRight w:val="0"/>
      <w:marTop w:val="0"/>
      <w:marBottom w:val="0"/>
      <w:divBdr>
        <w:top w:val="none" w:sz="0" w:space="0" w:color="auto"/>
        <w:left w:val="none" w:sz="0" w:space="0" w:color="auto"/>
        <w:bottom w:val="none" w:sz="0" w:space="0" w:color="auto"/>
        <w:right w:val="none" w:sz="0" w:space="0" w:color="auto"/>
      </w:divBdr>
    </w:div>
    <w:div w:id="96142052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82358449">
      <w:bodyDiv w:val="1"/>
      <w:marLeft w:val="0"/>
      <w:marRight w:val="0"/>
      <w:marTop w:val="0"/>
      <w:marBottom w:val="0"/>
      <w:divBdr>
        <w:top w:val="none" w:sz="0" w:space="0" w:color="auto"/>
        <w:left w:val="none" w:sz="0" w:space="0" w:color="auto"/>
        <w:bottom w:val="none" w:sz="0" w:space="0" w:color="auto"/>
        <w:right w:val="none" w:sz="0" w:space="0" w:color="auto"/>
      </w:divBdr>
    </w:div>
    <w:div w:id="1327053944">
      <w:bodyDiv w:val="1"/>
      <w:marLeft w:val="0"/>
      <w:marRight w:val="0"/>
      <w:marTop w:val="0"/>
      <w:marBottom w:val="0"/>
      <w:divBdr>
        <w:top w:val="none" w:sz="0" w:space="0" w:color="auto"/>
        <w:left w:val="none" w:sz="0" w:space="0" w:color="auto"/>
        <w:bottom w:val="none" w:sz="0" w:space="0" w:color="auto"/>
        <w:right w:val="none" w:sz="0" w:space="0" w:color="auto"/>
      </w:divBdr>
    </w:div>
    <w:div w:id="1528982110">
      <w:bodyDiv w:val="1"/>
      <w:marLeft w:val="0"/>
      <w:marRight w:val="0"/>
      <w:marTop w:val="0"/>
      <w:marBottom w:val="0"/>
      <w:divBdr>
        <w:top w:val="none" w:sz="0" w:space="0" w:color="auto"/>
        <w:left w:val="none" w:sz="0" w:space="0" w:color="auto"/>
        <w:bottom w:val="none" w:sz="0" w:space="0" w:color="auto"/>
        <w:right w:val="none" w:sz="0" w:space="0" w:color="auto"/>
      </w:divBdr>
    </w:div>
    <w:div w:id="1697652560">
      <w:bodyDiv w:val="1"/>
      <w:marLeft w:val="0"/>
      <w:marRight w:val="0"/>
      <w:marTop w:val="0"/>
      <w:marBottom w:val="0"/>
      <w:divBdr>
        <w:top w:val="none" w:sz="0" w:space="0" w:color="auto"/>
        <w:left w:val="none" w:sz="0" w:space="0" w:color="auto"/>
        <w:bottom w:val="none" w:sz="0" w:space="0" w:color="auto"/>
        <w:right w:val="none" w:sz="0" w:space="0" w:color="auto"/>
      </w:divBdr>
    </w:div>
    <w:div w:id="172047697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F7D1E-51CF-43CD-A3EF-5D9EED9A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28596</Words>
  <Characters>16301</Characters>
  <Application>Microsoft Office Word</Application>
  <DocSecurity>0</DocSecurity>
  <Lines>135</Lines>
  <Paragraphs>89</Paragraphs>
  <ScaleCrop>false</ScaleCrop>
  <Company/>
  <LinksUpToDate>false</LinksUpToDate>
  <CharactersWithSpaces>44808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2021-11-26T11:59:00Z</dcterms:created>
  <dcterms:modified xsi:type="dcterms:W3CDTF">2021-11-26T11:59:00Z</dcterms:modified>
  <cp:category/>
  <cp:contentStatus/>
</cp:coreProperties>
</file>