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D2B8E1D" w:rsidR="00EF3CEC" w:rsidRPr="00601A28" w:rsidRDefault="00116E3F" w:rsidP="006A1DF1">
      <w:pPr>
        <w:pStyle w:val="Title"/>
        <w:widowControl w:val="0"/>
        <w:rPr>
          <w:sz w:val="24"/>
        </w:rPr>
      </w:pPr>
      <w:r w:rsidRPr="00601A28">
        <w:rPr>
          <w:sz w:val="24"/>
        </w:rPr>
        <w:t>TEHNISKĀ SPECIFIKĀCIJA</w:t>
      </w:r>
      <w:r w:rsidR="00AD2C21" w:rsidRPr="00601A28">
        <w:rPr>
          <w:sz w:val="24"/>
        </w:rPr>
        <w:t xml:space="preserve"> Nr.</w:t>
      </w:r>
      <w:r w:rsidRPr="00601A28">
        <w:rPr>
          <w:sz w:val="24"/>
        </w:rPr>
        <w:t xml:space="preserve"> </w:t>
      </w:r>
      <w:r w:rsidR="000A36F9" w:rsidRPr="00601A28">
        <w:rPr>
          <w:sz w:val="24"/>
        </w:rPr>
        <w:t>TS</w:t>
      </w:r>
      <w:r w:rsidR="00173D42" w:rsidRPr="00601A28">
        <w:rPr>
          <w:sz w:val="24"/>
        </w:rPr>
        <w:t xml:space="preserve"> </w:t>
      </w:r>
      <w:r w:rsidR="002347D0" w:rsidRPr="00601A28">
        <w:rPr>
          <w:sz w:val="24"/>
        </w:rPr>
        <w:t>3106.031</w:t>
      </w:r>
      <w:r w:rsidR="00173D42" w:rsidRPr="00601A28">
        <w:rPr>
          <w:sz w:val="24"/>
        </w:rPr>
        <w:t xml:space="preserve"> </w:t>
      </w:r>
      <w:r w:rsidR="00995AB9" w:rsidRPr="00601A28">
        <w:rPr>
          <w:sz w:val="24"/>
        </w:rPr>
        <w:t>v1</w:t>
      </w:r>
    </w:p>
    <w:p w14:paraId="2567FFC0" w14:textId="4AAA270E" w:rsidR="00FA1CBE" w:rsidRPr="00601A28" w:rsidRDefault="00101379" w:rsidP="006A1DF1">
      <w:pPr>
        <w:pStyle w:val="Title"/>
        <w:widowControl w:val="0"/>
        <w:rPr>
          <w:sz w:val="24"/>
          <w:szCs w:val="22"/>
        </w:rPr>
      </w:pPr>
      <w:r w:rsidRPr="00601A28">
        <w:rPr>
          <w:sz w:val="24"/>
        </w:rPr>
        <w:t>Kārba elektroenerģijas skaitītāja komutācijai</w:t>
      </w:r>
      <w:r w:rsidR="006A1DF1" w:rsidRPr="00601A28">
        <w:rPr>
          <w:sz w:val="24"/>
        </w:rPr>
        <w:t xml:space="preserve">/ Box for switching of an electricity meter </w:t>
      </w:r>
    </w:p>
    <w:tbl>
      <w:tblPr>
        <w:tblW w:w="0" w:type="auto"/>
        <w:tblLook w:val="04A0" w:firstRow="1" w:lastRow="0" w:firstColumn="1" w:lastColumn="0" w:noHBand="0" w:noVBand="1"/>
      </w:tblPr>
      <w:tblGrid>
        <w:gridCol w:w="643"/>
        <w:gridCol w:w="6830"/>
        <w:gridCol w:w="2217"/>
        <w:gridCol w:w="2687"/>
        <w:gridCol w:w="1043"/>
        <w:gridCol w:w="1248"/>
      </w:tblGrid>
      <w:tr w:rsidR="00E24354" w:rsidRPr="00E24354" w14:paraId="5F177D52" w14:textId="77777777" w:rsidTr="0079421D">
        <w:trPr>
          <w:tblHeader/>
        </w:trPr>
        <w:tc>
          <w:tcPr>
            <w:tcW w:w="0" w:type="auto"/>
            <w:tcBorders>
              <w:top w:val="single" w:sz="4" w:space="0" w:color="auto"/>
              <w:left w:val="single" w:sz="4" w:space="0" w:color="auto"/>
              <w:bottom w:val="single" w:sz="4" w:space="0" w:color="auto"/>
              <w:right w:val="single" w:sz="4" w:space="0" w:color="auto"/>
            </w:tcBorders>
            <w:vAlign w:val="center"/>
          </w:tcPr>
          <w:p w14:paraId="62DC50A7" w14:textId="77777777" w:rsidR="00C77930" w:rsidRPr="00E24354" w:rsidRDefault="00C77930" w:rsidP="0079421D">
            <w:pPr>
              <w:pStyle w:val="ListParagraph"/>
              <w:ind w:left="0"/>
              <w:rPr>
                <w:rFonts w:cs="Times New Roman"/>
                <w:b/>
                <w:bCs/>
                <w:color w:val="000000" w:themeColor="text1"/>
                <w:sz w:val="22"/>
                <w:lang w:eastAsia="lv-LV"/>
              </w:rPr>
            </w:pPr>
            <w:r w:rsidRPr="00E24354">
              <w:rPr>
                <w:rFonts w:cs="Times New Roman"/>
                <w:b/>
                <w:bCs/>
                <w:color w:val="000000" w:themeColor="text1"/>
                <w:sz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EFEBE"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Apraksts</w:t>
            </w:r>
            <w:r w:rsidRPr="00E24354">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0F4FA454" w14:textId="5B82DB9E"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 xml:space="preserve">Minimālā tehniskā prasība/ </w:t>
            </w:r>
            <w:r w:rsidRPr="00E24354">
              <w:rPr>
                <w:rFonts w:eastAsia="Calibri"/>
                <w:b/>
                <w:bCs/>
                <w:color w:val="000000" w:themeColor="text1"/>
                <w:sz w:val="22"/>
                <w:szCs w:val="22"/>
                <w:lang w:val="en-US"/>
              </w:rPr>
              <w:t>Minimum technical requirement</w:t>
            </w:r>
            <w:r w:rsidR="00AA563C" w:rsidRPr="0081096B">
              <w:rPr>
                <w:rStyle w:val="FootnoteReference"/>
                <w:rFonts w:eastAsia="Calibri"/>
                <w:b/>
                <w:bCs/>
                <w:color w:val="000000" w:themeColor="text1"/>
                <w:sz w:val="22"/>
                <w:szCs w:val="22"/>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7D5FF42B"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Piedāvātās preces konkrētais tehniskais apraksts</w:t>
            </w:r>
            <w:r w:rsidRPr="00E24354">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652704AA" w14:textId="77777777" w:rsidR="00C77930" w:rsidRPr="00E24354" w:rsidRDefault="00C77930" w:rsidP="0079421D">
            <w:pPr>
              <w:jc w:val="center"/>
              <w:rPr>
                <w:b/>
                <w:bCs/>
                <w:color w:val="000000" w:themeColor="text1"/>
                <w:sz w:val="22"/>
                <w:szCs w:val="22"/>
                <w:lang w:eastAsia="lv-LV"/>
              </w:rPr>
            </w:pPr>
            <w:r w:rsidRPr="00E24354">
              <w:rPr>
                <w:rFonts w:eastAsia="Calibri"/>
                <w:b/>
                <w:bCs/>
                <w:color w:val="000000" w:themeColor="text1"/>
                <w:sz w:val="22"/>
                <w:szCs w:val="22"/>
              </w:rPr>
              <w:t>Avots/ Source</w:t>
            </w:r>
            <w:r w:rsidRPr="00E24354">
              <w:rPr>
                <w:rStyle w:val="FootnoteReference"/>
                <w:rFonts w:eastAsia="Calibri"/>
                <w:b/>
                <w:bCs/>
                <w:color w:val="000000" w:themeColor="text1"/>
                <w:sz w:val="22"/>
                <w:szCs w:val="22"/>
              </w:rPr>
              <w:footnoteReference w:id="3"/>
            </w:r>
          </w:p>
        </w:tc>
        <w:tc>
          <w:tcPr>
            <w:tcW w:w="0" w:type="auto"/>
            <w:tcBorders>
              <w:top w:val="single" w:sz="4" w:space="0" w:color="auto"/>
              <w:left w:val="nil"/>
              <w:bottom w:val="single" w:sz="4" w:space="0" w:color="auto"/>
              <w:right w:val="single" w:sz="4" w:space="0" w:color="auto"/>
            </w:tcBorders>
            <w:vAlign w:val="center"/>
            <w:hideMark/>
          </w:tcPr>
          <w:p w14:paraId="24EACF17" w14:textId="77777777" w:rsidR="00C77930" w:rsidRPr="00E24354" w:rsidRDefault="00C77930" w:rsidP="0079421D">
            <w:pPr>
              <w:jc w:val="center"/>
              <w:rPr>
                <w:b/>
                <w:bCs/>
                <w:color w:val="000000" w:themeColor="text1"/>
                <w:sz w:val="22"/>
                <w:szCs w:val="22"/>
                <w:lang w:eastAsia="lv-LV"/>
              </w:rPr>
            </w:pPr>
            <w:r w:rsidRPr="00E24354">
              <w:rPr>
                <w:b/>
                <w:bCs/>
                <w:color w:val="000000" w:themeColor="text1"/>
                <w:sz w:val="22"/>
                <w:szCs w:val="22"/>
                <w:lang w:eastAsia="lv-LV"/>
              </w:rPr>
              <w:t>Piezīmes</w:t>
            </w:r>
            <w:r w:rsidRPr="00E24354">
              <w:rPr>
                <w:rFonts w:eastAsia="Calibri"/>
                <w:b/>
                <w:bCs/>
                <w:color w:val="000000" w:themeColor="text1"/>
                <w:sz w:val="22"/>
                <w:szCs w:val="22"/>
                <w:lang w:val="en-US"/>
              </w:rPr>
              <w:t>/ Remarks</w:t>
            </w:r>
          </w:p>
        </w:tc>
      </w:tr>
      <w:tr w:rsidR="00E24354" w:rsidRPr="00E24354" w14:paraId="30E277A2"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32F9612" w14:textId="77777777" w:rsidR="00C77930" w:rsidRPr="00E24354" w:rsidRDefault="00C77930" w:rsidP="0079421D">
            <w:pPr>
              <w:pStyle w:val="ListParagraph"/>
              <w:spacing w:after="0" w:line="240" w:lineRule="auto"/>
              <w:ind w:left="0"/>
              <w:rPr>
                <w:rFonts w:cs="Times New Roman"/>
                <w:b/>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39CFDDD" w14:textId="77777777"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Vispārīgā informācija/</w:t>
            </w:r>
            <w:r w:rsidRPr="00E24354">
              <w:rPr>
                <w:b/>
                <w:color w:val="000000" w:themeColor="text1"/>
                <w:sz w:val="22"/>
                <w:szCs w:val="22"/>
              </w:rPr>
              <w:t xml:space="preserve">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C3F281"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3B3C5E"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7C581"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B0BA28" w14:textId="77777777" w:rsidR="00C77930" w:rsidRPr="00E24354" w:rsidRDefault="00C77930" w:rsidP="0079421D">
            <w:pPr>
              <w:jc w:val="center"/>
              <w:rPr>
                <w:color w:val="000000" w:themeColor="text1"/>
                <w:sz w:val="22"/>
                <w:szCs w:val="22"/>
                <w:lang w:eastAsia="lv-LV"/>
              </w:rPr>
            </w:pPr>
          </w:p>
        </w:tc>
      </w:tr>
      <w:tr w:rsidR="00E24354" w:rsidRPr="00E24354" w14:paraId="14EE7654" w14:textId="77777777" w:rsidTr="0079421D">
        <w:tc>
          <w:tcPr>
            <w:tcW w:w="0" w:type="auto"/>
            <w:tcBorders>
              <w:top w:val="nil"/>
              <w:left w:val="single" w:sz="4" w:space="0" w:color="auto"/>
              <w:bottom w:val="single" w:sz="4" w:space="0" w:color="auto"/>
              <w:right w:val="single" w:sz="4" w:space="0" w:color="auto"/>
            </w:tcBorders>
            <w:vAlign w:val="center"/>
          </w:tcPr>
          <w:p w14:paraId="7B14594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hideMark/>
          </w:tcPr>
          <w:p w14:paraId="56B26B1C" w14:textId="67F91230"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Ražotājs (nosaukums, atrašanās vieta)</w:t>
            </w:r>
            <w:r w:rsidR="0073726A" w:rsidRPr="00E24354">
              <w:rPr>
                <w:color w:val="000000" w:themeColor="text1"/>
                <w:sz w:val="22"/>
                <w:szCs w:val="22"/>
                <w:lang w:eastAsia="lv-LV"/>
              </w:rPr>
              <w:t>.</w:t>
            </w:r>
            <w:r w:rsidRPr="00E24354">
              <w:rPr>
                <w:color w:val="000000" w:themeColor="text1"/>
                <w:sz w:val="22"/>
                <w:szCs w:val="22"/>
                <w:lang w:eastAsia="lv-LV"/>
              </w:rPr>
              <w:t xml:space="preserve">/ </w:t>
            </w:r>
            <w:r w:rsidRPr="00E24354">
              <w:rPr>
                <w:color w:val="000000" w:themeColor="text1"/>
                <w:sz w:val="22"/>
                <w:szCs w:val="22"/>
              </w:rPr>
              <w:t>Manufacturer (name, location)</w:t>
            </w:r>
            <w:r w:rsidR="0073726A" w:rsidRPr="00E24354">
              <w:rPr>
                <w:color w:val="000000" w:themeColor="text1"/>
                <w:sz w:val="22"/>
                <w:szCs w:val="22"/>
              </w:rPr>
              <w:t>.</w:t>
            </w:r>
          </w:p>
        </w:tc>
        <w:tc>
          <w:tcPr>
            <w:tcW w:w="0" w:type="auto"/>
            <w:tcBorders>
              <w:top w:val="nil"/>
              <w:left w:val="nil"/>
              <w:bottom w:val="single" w:sz="4" w:space="0" w:color="auto"/>
              <w:right w:val="single" w:sz="4" w:space="0" w:color="auto"/>
            </w:tcBorders>
            <w:vAlign w:val="center"/>
            <w:hideMark/>
          </w:tcPr>
          <w:p w14:paraId="15C3FB7F"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Norādīt informāciju/ </w:t>
            </w:r>
            <w:r w:rsidRPr="00E24354">
              <w:rPr>
                <w:color w:val="000000" w:themeColor="text1"/>
                <w:sz w:val="22"/>
                <w:szCs w:val="22"/>
              </w:rPr>
              <w:t>Specify information</w:t>
            </w:r>
          </w:p>
        </w:tc>
        <w:tc>
          <w:tcPr>
            <w:tcW w:w="0" w:type="auto"/>
            <w:tcBorders>
              <w:top w:val="nil"/>
              <w:left w:val="nil"/>
              <w:bottom w:val="single" w:sz="4" w:space="0" w:color="auto"/>
              <w:right w:val="single" w:sz="4" w:space="0" w:color="auto"/>
            </w:tcBorders>
            <w:shd w:val="clear" w:color="000000" w:fill="FFFFFF"/>
            <w:vAlign w:val="center"/>
          </w:tcPr>
          <w:p w14:paraId="1A940750"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BE9492D"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A91744" w14:textId="77777777" w:rsidR="00C77930" w:rsidRPr="00E24354" w:rsidRDefault="00C77930" w:rsidP="0079421D">
            <w:pPr>
              <w:jc w:val="center"/>
              <w:rPr>
                <w:color w:val="000000" w:themeColor="text1"/>
                <w:sz w:val="22"/>
                <w:szCs w:val="22"/>
                <w:lang w:eastAsia="lv-LV"/>
              </w:rPr>
            </w:pPr>
          </w:p>
        </w:tc>
      </w:tr>
      <w:tr w:rsidR="00E24354" w:rsidRPr="00E24354" w14:paraId="5423559C" w14:textId="77777777" w:rsidTr="0079421D">
        <w:tc>
          <w:tcPr>
            <w:tcW w:w="0" w:type="auto"/>
            <w:tcBorders>
              <w:top w:val="nil"/>
              <w:left w:val="single" w:sz="4" w:space="0" w:color="auto"/>
              <w:bottom w:val="single" w:sz="4" w:space="0" w:color="auto"/>
              <w:right w:val="single" w:sz="4" w:space="0" w:color="auto"/>
            </w:tcBorders>
            <w:vAlign w:val="center"/>
          </w:tcPr>
          <w:p w14:paraId="1B3E3A47"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B03C0F1" w14:textId="77777777" w:rsidR="0073726A" w:rsidRPr="00E24354" w:rsidRDefault="00C77930" w:rsidP="0079421D">
            <w:pPr>
              <w:rPr>
                <w:color w:val="000000" w:themeColor="text1"/>
                <w:sz w:val="22"/>
                <w:szCs w:val="22"/>
                <w:lang w:eastAsia="lv-LV"/>
              </w:rPr>
            </w:pPr>
            <w:r w:rsidRPr="00E24354">
              <w:rPr>
                <w:color w:val="000000" w:themeColor="text1"/>
                <w:sz w:val="22"/>
                <w:szCs w:val="22"/>
                <w:lang w:eastAsia="lv-LV"/>
              </w:rPr>
              <w:t>3106.031 Kārba elektroenerģijas skaitītāja komutācijai ar mērmaiņiem</w:t>
            </w:r>
            <w:r w:rsidR="00CA3556" w:rsidRPr="00E24354">
              <w:rPr>
                <w:color w:val="000000" w:themeColor="text1"/>
                <w:sz w:val="22"/>
                <w:szCs w:val="22"/>
                <w:lang w:eastAsia="lv-LV"/>
              </w:rPr>
              <w:t xml:space="preserve">, </w:t>
            </w:r>
            <w:r w:rsidR="00CA3556" w:rsidRPr="00E24354">
              <w:rPr>
                <w:color w:val="000000" w:themeColor="text1"/>
                <w:sz w:val="22"/>
                <w:szCs w:val="22"/>
              </w:rPr>
              <w:t>KSk</w:t>
            </w:r>
            <w:r w:rsidR="0073726A" w:rsidRPr="00E24354">
              <w:rPr>
                <w:color w:val="000000" w:themeColor="text1"/>
                <w:sz w:val="22"/>
                <w:szCs w:val="22"/>
              </w:rPr>
              <w:t>.</w:t>
            </w:r>
            <w:r w:rsidRPr="00E24354">
              <w:rPr>
                <w:color w:val="000000" w:themeColor="text1"/>
                <w:sz w:val="22"/>
                <w:szCs w:val="22"/>
                <w:lang w:eastAsia="lv-LV"/>
              </w:rPr>
              <w:t xml:space="preserve">/ </w:t>
            </w:r>
          </w:p>
          <w:p w14:paraId="3D4E6D64" w14:textId="2C17D538" w:rsidR="00C77930" w:rsidRPr="00E24354" w:rsidRDefault="00C77930" w:rsidP="0079421D">
            <w:pPr>
              <w:rPr>
                <w:color w:val="000000" w:themeColor="text1"/>
                <w:sz w:val="22"/>
                <w:szCs w:val="22"/>
                <w:lang w:eastAsia="lv-LV"/>
              </w:rPr>
            </w:pPr>
            <w:r w:rsidRPr="00E24354">
              <w:rPr>
                <w:color w:val="000000" w:themeColor="text1"/>
                <w:sz w:val="22"/>
                <w:szCs w:val="22"/>
              </w:rPr>
              <w:t xml:space="preserve">Box for switching of an electricity meter with measuring transformers, KSk </w:t>
            </w:r>
            <w:r w:rsidRPr="00E24354">
              <w:rPr>
                <w:rStyle w:val="FootnoteReference"/>
                <w:color w:val="000000" w:themeColor="text1"/>
                <w:sz w:val="22"/>
                <w:szCs w:val="22"/>
                <w:lang w:eastAsia="lv-LV"/>
              </w:rPr>
              <w:footnoteReference w:id="4"/>
            </w:r>
            <w:r w:rsidR="0073726A" w:rsidRPr="00E24354">
              <w:rPr>
                <w:color w:val="000000" w:themeColor="text1"/>
                <w:sz w:val="22"/>
                <w:szCs w:val="22"/>
              </w:rPr>
              <w:t>.</w:t>
            </w:r>
          </w:p>
        </w:tc>
        <w:tc>
          <w:tcPr>
            <w:tcW w:w="0" w:type="auto"/>
            <w:tcBorders>
              <w:top w:val="nil"/>
              <w:left w:val="nil"/>
              <w:bottom w:val="single" w:sz="4" w:space="0" w:color="auto"/>
              <w:right w:val="single" w:sz="4" w:space="0" w:color="auto"/>
            </w:tcBorders>
            <w:vAlign w:val="center"/>
          </w:tcPr>
          <w:p w14:paraId="04C766A1" w14:textId="65020DDC" w:rsidR="00C77930" w:rsidRPr="00E24354" w:rsidRDefault="0073726A" w:rsidP="00AA563C">
            <w:pPr>
              <w:jc w:val="center"/>
              <w:rPr>
                <w:color w:val="000000" w:themeColor="text1"/>
                <w:sz w:val="22"/>
                <w:szCs w:val="22"/>
                <w:lang w:eastAsia="lv-LV"/>
              </w:rPr>
            </w:pPr>
            <w:r w:rsidRPr="00E24354">
              <w:rPr>
                <w:color w:val="000000" w:themeColor="text1"/>
                <w:sz w:val="22"/>
                <w:szCs w:val="22"/>
              </w:rPr>
              <w:t>KSk</w:t>
            </w:r>
            <w:r w:rsidR="00C77930" w:rsidRPr="00E24354">
              <w:rPr>
                <w:rStyle w:val="FootnoteReference"/>
                <w:color w:val="000000" w:themeColor="text1"/>
                <w:sz w:val="22"/>
                <w:szCs w:val="22"/>
              </w:rPr>
              <w:footnoteReference w:id="5"/>
            </w:r>
          </w:p>
        </w:tc>
        <w:tc>
          <w:tcPr>
            <w:tcW w:w="0" w:type="auto"/>
            <w:tcBorders>
              <w:top w:val="nil"/>
              <w:left w:val="nil"/>
              <w:bottom w:val="single" w:sz="4" w:space="0" w:color="auto"/>
              <w:right w:val="single" w:sz="4" w:space="0" w:color="auto"/>
            </w:tcBorders>
            <w:vAlign w:val="center"/>
          </w:tcPr>
          <w:p w14:paraId="70B8E509"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0376D1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9614866" w14:textId="77777777" w:rsidR="00C77930" w:rsidRPr="00E24354" w:rsidRDefault="00C77930" w:rsidP="0079421D">
            <w:pPr>
              <w:jc w:val="center"/>
              <w:rPr>
                <w:color w:val="000000" w:themeColor="text1"/>
                <w:sz w:val="22"/>
                <w:szCs w:val="22"/>
                <w:lang w:eastAsia="lv-LV"/>
              </w:rPr>
            </w:pPr>
          </w:p>
        </w:tc>
      </w:tr>
      <w:tr w:rsidR="00E24354" w:rsidRPr="00E24354" w14:paraId="01C692BA" w14:textId="77777777" w:rsidTr="0079421D">
        <w:tc>
          <w:tcPr>
            <w:tcW w:w="0" w:type="auto"/>
            <w:tcBorders>
              <w:top w:val="nil"/>
              <w:left w:val="single" w:sz="4" w:space="0" w:color="auto"/>
              <w:bottom w:val="single" w:sz="4" w:space="0" w:color="auto"/>
              <w:right w:val="single" w:sz="4" w:space="0" w:color="auto"/>
            </w:tcBorders>
            <w:shd w:val="clear" w:color="000000" w:fill="D8D8D8"/>
            <w:vAlign w:val="center"/>
          </w:tcPr>
          <w:p w14:paraId="6A9820C1" w14:textId="77777777" w:rsidR="00C77930" w:rsidRPr="00E24354" w:rsidRDefault="00C77930" w:rsidP="0079421D">
            <w:pPr>
              <w:pStyle w:val="ListParagraph"/>
              <w:spacing w:after="0" w:line="240" w:lineRule="auto"/>
              <w:ind w:left="0"/>
              <w:rPr>
                <w:rFonts w:cs="Times New Roman"/>
                <w:color w:val="000000" w:themeColor="text1"/>
                <w:sz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692D7935" w14:textId="09DDD451"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 xml:space="preserve">Standarti/ </w:t>
            </w:r>
            <w:r w:rsidRPr="00E24354">
              <w:rPr>
                <w:b/>
                <w:color w:val="000000" w:themeColor="text1"/>
                <w:sz w:val="22"/>
                <w:szCs w:val="22"/>
              </w:rPr>
              <w:t>Standards</w:t>
            </w:r>
            <w:r w:rsidR="0097360F" w:rsidRPr="00E24354">
              <w:rPr>
                <w:rFonts w:eastAsiaTheme="minorHAnsi"/>
                <w:color w:val="000000" w:themeColor="text1"/>
                <w:sz w:val="22"/>
                <w:szCs w:val="22"/>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8FD214"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7B0B59"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6F5D7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261ECD0" w14:textId="77777777" w:rsidR="00C77930" w:rsidRPr="00E24354" w:rsidRDefault="00C77930" w:rsidP="0079421D">
            <w:pPr>
              <w:jc w:val="center"/>
              <w:rPr>
                <w:color w:val="000000" w:themeColor="text1"/>
                <w:sz w:val="22"/>
                <w:szCs w:val="22"/>
                <w:lang w:eastAsia="lv-LV"/>
              </w:rPr>
            </w:pPr>
          </w:p>
        </w:tc>
      </w:tr>
      <w:tr w:rsidR="00E24354" w:rsidRPr="00E24354" w14:paraId="4924B07A"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39F78EA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BF551DF" w14:textId="10342CD1" w:rsidR="00C77930" w:rsidRPr="00E24354" w:rsidRDefault="0025278B" w:rsidP="0079421D">
            <w:pPr>
              <w:rPr>
                <w:color w:val="000000" w:themeColor="text1"/>
                <w:sz w:val="22"/>
                <w:szCs w:val="22"/>
                <w:lang w:eastAsia="lv-LV"/>
              </w:rPr>
            </w:pPr>
            <w:r w:rsidRPr="00E24354">
              <w:rPr>
                <w:color w:val="000000" w:themeColor="text1"/>
                <w:sz w:val="22"/>
                <w:szCs w:val="22"/>
                <w:lang w:eastAsia="lv-LV"/>
              </w:rPr>
              <w:t xml:space="preserve">EN60947-7-1 </w:t>
            </w:r>
            <w:r w:rsidR="00850B46" w:rsidRPr="00E24354">
              <w:rPr>
                <w:color w:val="000000" w:themeColor="text1"/>
                <w:sz w:val="22"/>
                <w:szCs w:val="22"/>
                <w:lang w:eastAsia="lv-LV"/>
              </w:rPr>
              <w:t>Zemsprieguma komutācijas un vadības ierīces. 7-1 daļa: Palīgiekārtas. Spaiļu bloki vara vadiem</w:t>
            </w:r>
            <w:r w:rsidRPr="00E24354">
              <w:rPr>
                <w:color w:val="000000" w:themeColor="text1"/>
                <w:sz w:val="22"/>
                <w:szCs w:val="22"/>
                <w:lang w:eastAsia="lv-LV"/>
              </w:rPr>
              <w:t>, vai ekvivalents.</w:t>
            </w:r>
            <w:r w:rsidR="00850B46" w:rsidRPr="00E24354">
              <w:rPr>
                <w:color w:val="000000" w:themeColor="text1"/>
                <w:sz w:val="22"/>
                <w:szCs w:val="22"/>
                <w:lang w:eastAsia="lv-LV"/>
              </w:rPr>
              <w:t>/</w:t>
            </w:r>
          </w:p>
          <w:p w14:paraId="6928D6DC" w14:textId="6D30D49E" w:rsidR="00850B46" w:rsidRPr="00E24354" w:rsidRDefault="00850B46" w:rsidP="0079421D">
            <w:pPr>
              <w:rPr>
                <w:color w:val="000000" w:themeColor="text1"/>
                <w:sz w:val="22"/>
                <w:szCs w:val="22"/>
                <w:lang w:eastAsia="lv-LV"/>
              </w:rPr>
            </w:pPr>
            <w:r w:rsidRPr="00E24354">
              <w:rPr>
                <w:color w:val="000000" w:themeColor="text1"/>
                <w:sz w:val="22"/>
                <w:szCs w:val="22"/>
                <w:lang w:eastAsia="lv-LV"/>
              </w:rPr>
              <w:lastRenderedPageBreak/>
              <w:t>Low-voltage switchgear and controlgear – Part 7-1: Ancillary equipment – Terminal bloks for copper conductors</w:t>
            </w:r>
            <w:r w:rsidR="0025278B" w:rsidRPr="00E24354">
              <w:rPr>
                <w:color w:val="000000" w:themeColor="text1"/>
                <w:sz w:val="22"/>
                <w:szCs w:val="22"/>
                <w:lang w:eastAsia="lv-LV"/>
              </w:rPr>
              <w:t>, or equivalent.</w:t>
            </w:r>
          </w:p>
        </w:tc>
        <w:tc>
          <w:tcPr>
            <w:tcW w:w="0" w:type="auto"/>
            <w:tcBorders>
              <w:top w:val="nil"/>
              <w:left w:val="nil"/>
              <w:bottom w:val="single" w:sz="4" w:space="0" w:color="auto"/>
              <w:right w:val="single" w:sz="4" w:space="0" w:color="auto"/>
            </w:tcBorders>
            <w:shd w:val="clear" w:color="000000" w:fill="FFFFFF"/>
            <w:vAlign w:val="center"/>
          </w:tcPr>
          <w:p w14:paraId="5EC79694"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lastRenderedPageBreak/>
              <w:t xml:space="preserve">Norādīt vērtību/ </w:t>
            </w:r>
            <w:r w:rsidRPr="00E24354">
              <w:rPr>
                <w:color w:val="000000" w:themeColor="text1"/>
                <w:sz w:val="22"/>
                <w:szCs w:val="22"/>
              </w:rPr>
              <w:t>Specify value</w:t>
            </w:r>
          </w:p>
        </w:tc>
        <w:tc>
          <w:tcPr>
            <w:tcW w:w="0" w:type="auto"/>
            <w:tcBorders>
              <w:top w:val="nil"/>
              <w:left w:val="nil"/>
              <w:bottom w:val="single" w:sz="4" w:space="0" w:color="auto"/>
              <w:right w:val="single" w:sz="4" w:space="0" w:color="auto"/>
            </w:tcBorders>
            <w:vAlign w:val="center"/>
          </w:tcPr>
          <w:p w14:paraId="29E891BF"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A2C0807"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63CE4DC" w14:textId="77777777" w:rsidR="00C77930" w:rsidRPr="00E24354" w:rsidRDefault="00C77930" w:rsidP="0079421D">
            <w:pPr>
              <w:jc w:val="center"/>
              <w:rPr>
                <w:color w:val="000000" w:themeColor="text1"/>
                <w:sz w:val="22"/>
                <w:szCs w:val="22"/>
                <w:lang w:eastAsia="lv-LV"/>
              </w:rPr>
            </w:pPr>
          </w:p>
        </w:tc>
      </w:tr>
      <w:tr w:rsidR="00E24354" w:rsidRPr="00E24354" w14:paraId="1458024B"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628BD48F" w14:textId="77777777" w:rsidR="00F761E3" w:rsidRPr="00E24354" w:rsidRDefault="00F761E3"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96655FB" w14:textId="0E6730ED" w:rsidR="00F761E3" w:rsidRPr="00E24354" w:rsidRDefault="00F761E3" w:rsidP="0079421D">
            <w:pPr>
              <w:rPr>
                <w:color w:val="000000" w:themeColor="text1"/>
                <w:sz w:val="22"/>
                <w:szCs w:val="22"/>
                <w:lang w:eastAsia="lv-LV"/>
              </w:rPr>
            </w:pPr>
            <w:r w:rsidRPr="00E24354">
              <w:rPr>
                <w:color w:val="000000" w:themeColor="text1"/>
                <w:sz w:val="22"/>
                <w:szCs w:val="22"/>
              </w:rPr>
              <w:t>EN 60529:1991 Apvalku ("enclousures") nodrošinātas aizsardzības pakāpes (IP kods). Korpusa nodrošinātā vides aizsardzības klase, vai ekvivalents./ EN 60529:1991 Degrees of protection provided by enclosures (IP code). Environment protection class provided by a housing, or equivalent.</w:t>
            </w:r>
          </w:p>
        </w:tc>
        <w:tc>
          <w:tcPr>
            <w:tcW w:w="0" w:type="auto"/>
            <w:tcBorders>
              <w:top w:val="nil"/>
              <w:left w:val="nil"/>
              <w:bottom w:val="single" w:sz="4" w:space="0" w:color="auto"/>
              <w:right w:val="single" w:sz="4" w:space="0" w:color="auto"/>
            </w:tcBorders>
            <w:shd w:val="clear" w:color="000000" w:fill="FFFFFF"/>
            <w:vAlign w:val="center"/>
          </w:tcPr>
          <w:p w14:paraId="55FD4477" w14:textId="352E6BFA" w:rsidR="00F761E3" w:rsidRPr="00E24354" w:rsidRDefault="00F761E3" w:rsidP="0079421D">
            <w:pPr>
              <w:jc w:val="center"/>
              <w:rPr>
                <w:color w:val="000000" w:themeColor="text1"/>
                <w:sz w:val="22"/>
                <w:szCs w:val="22"/>
                <w:lang w:eastAsia="lv-LV"/>
              </w:rPr>
            </w:pPr>
            <w:r w:rsidRPr="00E24354">
              <w:rPr>
                <w:color w:val="000000" w:themeColor="text1"/>
                <w:sz w:val="22"/>
                <w:szCs w:val="22"/>
                <w:lang w:eastAsia="lv-LV"/>
              </w:rPr>
              <w:t xml:space="preserve">Norādīt vērtību/ </w:t>
            </w:r>
            <w:r w:rsidRPr="00E24354">
              <w:rPr>
                <w:color w:val="000000" w:themeColor="text1"/>
                <w:sz w:val="22"/>
                <w:szCs w:val="22"/>
              </w:rPr>
              <w:t>Specify value</w:t>
            </w:r>
          </w:p>
        </w:tc>
        <w:tc>
          <w:tcPr>
            <w:tcW w:w="0" w:type="auto"/>
            <w:tcBorders>
              <w:top w:val="nil"/>
              <w:left w:val="nil"/>
              <w:bottom w:val="single" w:sz="4" w:space="0" w:color="auto"/>
              <w:right w:val="single" w:sz="4" w:space="0" w:color="auto"/>
            </w:tcBorders>
            <w:vAlign w:val="center"/>
          </w:tcPr>
          <w:p w14:paraId="7038719A" w14:textId="77777777" w:rsidR="00F761E3" w:rsidRPr="00E24354" w:rsidRDefault="00F761E3"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06B221F" w14:textId="77777777" w:rsidR="00F761E3" w:rsidRPr="00E24354" w:rsidRDefault="00F761E3"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908DECB" w14:textId="77777777" w:rsidR="00F761E3" w:rsidRPr="00E24354" w:rsidRDefault="00F761E3" w:rsidP="0079421D">
            <w:pPr>
              <w:jc w:val="center"/>
              <w:rPr>
                <w:color w:val="000000" w:themeColor="text1"/>
                <w:sz w:val="22"/>
                <w:szCs w:val="22"/>
                <w:lang w:eastAsia="lv-LV"/>
              </w:rPr>
            </w:pPr>
          </w:p>
        </w:tc>
      </w:tr>
      <w:tr w:rsidR="00E24354" w:rsidRPr="00E24354" w14:paraId="3513C78E"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1F930905"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6CDD058" w14:textId="27CCBECE" w:rsidR="00C77930" w:rsidRPr="00E24354" w:rsidRDefault="00C77930" w:rsidP="0079421D">
            <w:pPr>
              <w:rPr>
                <w:color w:val="000000" w:themeColor="text1"/>
                <w:sz w:val="22"/>
                <w:szCs w:val="22"/>
                <w:highlight w:val="yellow"/>
                <w:lang w:eastAsia="lv-LV"/>
              </w:rPr>
            </w:pPr>
            <w:r w:rsidRPr="00E24354">
              <w:rPr>
                <w:bCs/>
                <w:color w:val="000000" w:themeColor="text1"/>
                <w:sz w:val="22"/>
                <w:szCs w:val="22"/>
                <w:lang w:eastAsia="lv-LV"/>
              </w:rPr>
              <w:t xml:space="preserve">Triecienizturības pakāpe saskaņā ar EN 50102 </w:t>
            </w:r>
            <w:r w:rsidRPr="00E24354">
              <w:rPr>
                <w:rFonts w:eastAsiaTheme="minorHAnsi"/>
                <w:color w:val="000000" w:themeColor="text1"/>
                <w:sz w:val="22"/>
                <w:szCs w:val="22"/>
              </w:rPr>
              <w:t>Apvalku nodrošinātas aizsardzības pakāpes elektriskajām iekārtām pret ārējām mehāniskajām iedarbībām (IK kods)</w:t>
            </w:r>
            <w:r w:rsidR="0073726A" w:rsidRPr="00E24354">
              <w:rPr>
                <w:rFonts w:eastAsiaTheme="minorHAnsi"/>
                <w:color w:val="000000" w:themeColor="text1"/>
                <w:sz w:val="22"/>
                <w:szCs w:val="22"/>
              </w:rPr>
              <w:t>,</w:t>
            </w:r>
            <w:r w:rsidR="0097360F" w:rsidRPr="00E24354">
              <w:rPr>
                <w:color w:val="000000" w:themeColor="text1"/>
                <w:sz w:val="22"/>
                <w:szCs w:val="22"/>
              </w:rPr>
              <w:t xml:space="preserve"> </w:t>
            </w:r>
            <w:r w:rsidR="0097360F" w:rsidRPr="00E24354">
              <w:rPr>
                <w:rFonts w:eastAsiaTheme="minorHAnsi"/>
                <w:color w:val="000000" w:themeColor="text1"/>
                <w:sz w:val="22"/>
                <w:szCs w:val="22"/>
              </w:rPr>
              <w:t>vai ekvivalents</w:t>
            </w:r>
            <w:r w:rsidR="0073726A" w:rsidRPr="00E24354">
              <w:rPr>
                <w:rFonts w:eastAsiaTheme="minorHAnsi"/>
                <w:color w:val="000000" w:themeColor="text1"/>
                <w:sz w:val="22"/>
                <w:szCs w:val="22"/>
              </w:rPr>
              <w:t>.</w:t>
            </w:r>
            <w:r w:rsidRPr="00E24354">
              <w:rPr>
                <w:bCs/>
                <w:color w:val="000000" w:themeColor="text1"/>
                <w:sz w:val="22"/>
                <w:szCs w:val="22"/>
                <w:lang w:eastAsia="lv-LV"/>
              </w:rPr>
              <w:t xml:space="preserve">/ Impact strengh </w:t>
            </w:r>
            <w:r w:rsidRPr="00E24354">
              <w:rPr>
                <w:color w:val="000000" w:themeColor="text1"/>
                <w:sz w:val="22"/>
                <w:szCs w:val="22"/>
              </w:rPr>
              <w:t>in compliance with EN</w:t>
            </w:r>
            <w:r w:rsidRPr="00E24354">
              <w:rPr>
                <w:bCs/>
                <w:color w:val="000000" w:themeColor="text1"/>
                <w:sz w:val="22"/>
                <w:szCs w:val="22"/>
                <w:lang w:eastAsia="lv-LV"/>
              </w:rPr>
              <w:t>50102 Degrees of protection provided by enclosures for electrical aquiment against external mechanical impacts (IK code)</w:t>
            </w:r>
            <w:r w:rsidR="0073726A" w:rsidRPr="00E24354">
              <w:rPr>
                <w:bCs/>
                <w:color w:val="000000" w:themeColor="text1"/>
                <w:sz w:val="22"/>
                <w:szCs w:val="22"/>
                <w:lang w:eastAsia="lv-LV"/>
              </w:rPr>
              <w:t>,</w:t>
            </w:r>
            <w:r w:rsidR="0097360F" w:rsidRPr="00E24354">
              <w:rPr>
                <w:color w:val="000000" w:themeColor="text1"/>
                <w:sz w:val="22"/>
                <w:szCs w:val="22"/>
              </w:rPr>
              <w:t xml:space="preserve"> </w:t>
            </w:r>
            <w:r w:rsidR="0097360F" w:rsidRPr="00E24354">
              <w:rPr>
                <w:bCs/>
                <w:color w:val="000000" w:themeColor="text1"/>
                <w:sz w:val="22"/>
                <w:szCs w:val="22"/>
                <w:lang w:eastAsia="lv-LV"/>
              </w:rPr>
              <w:t>or equivalent</w:t>
            </w:r>
            <w:r w:rsidR="0073726A" w:rsidRPr="00E24354">
              <w:rPr>
                <w:bCs/>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00BE9D69"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BA965AA"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CADFE28"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9FC09E0" w14:textId="77777777" w:rsidR="00C77930" w:rsidRPr="00E24354" w:rsidRDefault="00C77930" w:rsidP="0079421D">
            <w:pPr>
              <w:jc w:val="center"/>
              <w:rPr>
                <w:color w:val="000000" w:themeColor="text1"/>
                <w:sz w:val="22"/>
                <w:szCs w:val="22"/>
                <w:lang w:eastAsia="lv-LV"/>
              </w:rPr>
            </w:pPr>
          </w:p>
        </w:tc>
      </w:tr>
      <w:tr w:rsidR="00E24354" w:rsidRPr="00E24354" w14:paraId="058BE48C"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2DB6767" w14:textId="77777777" w:rsidR="00C77930" w:rsidRPr="00E24354" w:rsidRDefault="00C77930" w:rsidP="0079421D">
            <w:pPr>
              <w:pStyle w:val="ListParagraph"/>
              <w:spacing w:after="0" w:line="240" w:lineRule="auto"/>
              <w:ind w:left="0"/>
              <w:rPr>
                <w:rFonts w:cs="Times New Roman"/>
                <w:b/>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ACBEF" w14:textId="77777777" w:rsidR="00C77930" w:rsidRPr="00E24354" w:rsidRDefault="00C77930" w:rsidP="0079421D">
            <w:pPr>
              <w:rPr>
                <w:b/>
                <w:bCs/>
                <w:color w:val="000000" w:themeColor="text1"/>
                <w:sz w:val="22"/>
                <w:szCs w:val="22"/>
                <w:lang w:eastAsia="lv-LV"/>
              </w:rPr>
            </w:pPr>
            <w:r w:rsidRPr="00E24354">
              <w:rPr>
                <w:b/>
                <w:bCs/>
                <w:color w:val="000000" w:themeColor="text1"/>
                <w:sz w:val="22"/>
                <w:szCs w:val="22"/>
                <w:lang w:eastAsia="lv-LV"/>
              </w:rPr>
              <w:t xml:space="preserve">Dokumentācija/ </w:t>
            </w:r>
            <w:r w:rsidRPr="00E24354">
              <w:rPr>
                <w:b/>
                <w:color w:val="000000" w:themeColor="text1"/>
                <w:sz w:val="22"/>
                <w:szCs w:val="22"/>
              </w:rPr>
              <w:t>Documents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0E70C9"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098424"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1F50F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71DF2F" w14:textId="77777777" w:rsidR="00C77930" w:rsidRPr="00E24354" w:rsidRDefault="00C77930" w:rsidP="0079421D">
            <w:pPr>
              <w:jc w:val="center"/>
              <w:rPr>
                <w:b/>
                <w:bCs/>
                <w:color w:val="000000" w:themeColor="text1"/>
                <w:sz w:val="22"/>
                <w:szCs w:val="22"/>
                <w:lang w:eastAsia="lv-LV"/>
              </w:rPr>
            </w:pPr>
          </w:p>
        </w:tc>
      </w:tr>
      <w:tr w:rsidR="00E24354" w:rsidRPr="00E24354" w14:paraId="383A0410" w14:textId="77777777" w:rsidTr="0079421D">
        <w:tc>
          <w:tcPr>
            <w:tcW w:w="0" w:type="auto"/>
            <w:tcBorders>
              <w:top w:val="nil"/>
              <w:left w:val="single" w:sz="4" w:space="0" w:color="auto"/>
              <w:bottom w:val="single" w:sz="4" w:space="0" w:color="auto"/>
              <w:right w:val="single" w:sz="4" w:space="0" w:color="auto"/>
            </w:tcBorders>
            <w:vAlign w:val="center"/>
          </w:tcPr>
          <w:p w14:paraId="62CB737F"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21AC886" w14:textId="77777777" w:rsidR="00C77930" w:rsidRPr="00E24354" w:rsidRDefault="00C77930" w:rsidP="0079421D">
            <w:pPr>
              <w:rPr>
                <w:color w:val="000000" w:themeColor="text1"/>
                <w:sz w:val="22"/>
                <w:szCs w:val="22"/>
                <w:lang w:eastAsia="lv-LV"/>
              </w:rPr>
            </w:pPr>
            <w:r w:rsidRPr="00E24354">
              <w:rPr>
                <w:rFonts w:eastAsiaTheme="minorHAnsi"/>
                <w:color w:val="000000" w:themeColor="text1"/>
                <w:sz w:val="22"/>
                <w:szCs w:val="22"/>
              </w:rPr>
              <w:t>Preces marķēšanai pielietotais EAN kods, ja precei tāds ir piešķirts/ The EAN code used to mark the product, if such has been assigned</w:t>
            </w:r>
          </w:p>
        </w:tc>
        <w:tc>
          <w:tcPr>
            <w:tcW w:w="0" w:type="auto"/>
            <w:tcBorders>
              <w:top w:val="nil"/>
              <w:left w:val="nil"/>
              <w:bottom w:val="single" w:sz="4" w:space="0" w:color="auto"/>
              <w:right w:val="single" w:sz="4" w:space="0" w:color="auto"/>
            </w:tcBorders>
            <w:vAlign w:val="center"/>
          </w:tcPr>
          <w:p w14:paraId="488B7A0C" w14:textId="77777777" w:rsidR="00C77930" w:rsidRPr="00E24354" w:rsidRDefault="00C77930" w:rsidP="0079421D">
            <w:pPr>
              <w:jc w:val="center"/>
              <w:rPr>
                <w:color w:val="000000" w:themeColor="text1"/>
                <w:sz w:val="22"/>
                <w:szCs w:val="22"/>
                <w:lang w:eastAsia="lv-LV"/>
              </w:rPr>
            </w:pPr>
            <w:r w:rsidRPr="00E2435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29D5EF22"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F43BDD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4D70726" w14:textId="77777777" w:rsidR="00C77930" w:rsidRPr="00E24354" w:rsidRDefault="00C77930" w:rsidP="0079421D">
            <w:pPr>
              <w:jc w:val="center"/>
              <w:rPr>
                <w:b/>
                <w:bCs/>
                <w:color w:val="000000" w:themeColor="text1"/>
                <w:sz w:val="22"/>
                <w:szCs w:val="22"/>
                <w:lang w:eastAsia="lv-LV"/>
              </w:rPr>
            </w:pPr>
          </w:p>
        </w:tc>
      </w:tr>
      <w:tr w:rsidR="00E24354" w:rsidRPr="00E24354" w14:paraId="6C016F02" w14:textId="77777777" w:rsidTr="0079421D">
        <w:tc>
          <w:tcPr>
            <w:tcW w:w="0" w:type="auto"/>
            <w:tcBorders>
              <w:top w:val="nil"/>
              <w:left w:val="single" w:sz="4" w:space="0" w:color="auto"/>
              <w:bottom w:val="single" w:sz="4" w:space="0" w:color="auto"/>
              <w:right w:val="single" w:sz="4" w:space="0" w:color="auto"/>
            </w:tcBorders>
            <w:vAlign w:val="center"/>
          </w:tcPr>
          <w:p w14:paraId="24BAA9B0"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280C908B" w14:textId="12DF7FBF" w:rsidR="00C77930" w:rsidRPr="00E24354" w:rsidRDefault="00C77930" w:rsidP="0079421D">
            <w:pPr>
              <w:rPr>
                <w:color w:val="000000" w:themeColor="text1"/>
                <w:sz w:val="22"/>
                <w:szCs w:val="22"/>
                <w:lang w:eastAsia="lv-LV"/>
              </w:rPr>
            </w:pPr>
            <w:r w:rsidRPr="00E24354">
              <w:rPr>
                <w:rFonts w:eastAsiaTheme="minorHAnsi"/>
                <w:color w:val="000000" w:themeColor="text1"/>
                <w:sz w:val="22"/>
                <w:szCs w:val="22"/>
              </w:rPr>
              <w:t>Norādīt vai, izmantojot EAN kodu, ražotājs piedāvā iespēju saņemt digitālu tehnisko informāciju par preci (tips, ražotājs, tehniskie parametri, lietošanas instrukcija u.c.)</w:t>
            </w:r>
            <w:r w:rsidR="00A60B3B" w:rsidRPr="00E24354">
              <w:rPr>
                <w:rFonts w:eastAsiaTheme="minorHAnsi"/>
                <w:color w:val="000000" w:themeColor="text1"/>
                <w:sz w:val="22"/>
                <w:szCs w:val="22"/>
              </w:rPr>
              <w:t>.</w:t>
            </w:r>
            <w:r w:rsidRPr="00E24354">
              <w:rPr>
                <w:rFonts w:eastAsiaTheme="minorHAnsi"/>
                <w:color w:val="000000" w:themeColor="text1"/>
                <w:sz w:val="22"/>
                <w:szCs w:val="22"/>
              </w:rPr>
              <w:t>/ Specify whether when using the EAN code, the manufacturer offers the possibility to receive digital technical information about the product (type, manufacturer, technical parameters, instructions for use, etc.)</w:t>
            </w:r>
            <w:r w:rsidR="00A60B3B" w:rsidRPr="00E24354">
              <w:rPr>
                <w:rFonts w:eastAsiaTheme="minorHAnsi"/>
                <w:color w:val="000000" w:themeColor="text1"/>
                <w:sz w:val="22"/>
                <w:szCs w:val="22"/>
              </w:rPr>
              <w:t>.</w:t>
            </w:r>
          </w:p>
        </w:tc>
        <w:tc>
          <w:tcPr>
            <w:tcW w:w="0" w:type="auto"/>
            <w:tcBorders>
              <w:top w:val="nil"/>
              <w:left w:val="nil"/>
              <w:bottom w:val="single" w:sz="4" w:space="0" w:color="auto"/>
              <w:right w:val="single" w:sz="4" w:space="0" w:color="auto"/>
            </w:tcBorders>
            <w:vAlign w:val="center"/>
          </w:tcPr>
          <w:p w14:paraId="0511E28A" w14:textId="77777777" w:rsidR="00C77930" w:rsidRPr="00E24354" w:rsidRDefault="00C77930" w:rsidP="0079421D">
            <w:pPr>
              <w:jc w:val="center"/>
              <w:rPr>
                <w:color w:val="000000" w:themeColor="text1"/>
                <w:sz w:val="22"/>
                <w:szCs w:val="22"/>
                <w:lang w:eastAsia="lv-LV"/>
              </w:rPr>
            </w:pPr>
            <w:r w:rsidRPr="00E24354">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1A2C8AE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9D946F6"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F84280D" w14:textId="77777777" w:rsidR="00C77930" w:rsidRPr="00E24354" w:rsidRDefault="00C77930" w:rsidP="0079421D">
            <w:pPr>
              <w:jc w:val="center"/>
              <w:rPr>
                <w:b/>
                <w:bCs/>
                <w:color w:val="000000" w:themeColor="text1"/>
                <w:sz w:val="22"/>
                <w:szCs w:val="22"/>
                <w:lang w:eastAsia="lv-LV"/>
              </w:rPr>
            </w:pPr>
          </w:p>
        </w:tc>
      </w:tr>
      <w:tr w:rsidR="00E24354" w:rsidRPr="00E24354" w14:paraId="783FA9C9" w14:textId="77777777" w:rsidTr="0079421D">
        <w:tc>
          <w:tcPr>
            <w:tcW w:w="0" w:type="auto"/>
            <w:tcBorders>
              <w:top w:val="nil"/>
              <w:left w:val="single" w:sz="4" w:space="0" w:color="auto"/>
              <w:bottom w:val="single" w:sz="4" w:space="0" w:color="auto"/>
              <w:right w:val="single" w:sz="4" w:space="0" w:color="auto"/>
            </w:tcBorders>
            <w:vAlign w:val="center"/>
          </w:tcPr>
          <w:p w14:paraId="0E0C9C56" w14:textId="77777777" w:rsidR="00C77930" w:rsidRPr="00E24354" w:rsidRDefault="00C77930" w:rsidP="0079421D">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72611666" w14:textId="0EAA2412" w:rsidR="0073726A" w:rsidRPr="00E24354" w:rsidRDefault="00A60B3B" w:rsidP="0079421D">
            <w:pPr>
              <w:rPr>
                <w:color w:val="000000" w:themeColor="text1"/>
                <w:sz w:val="22"/>
                <w:szCs w:val="22"/>
                <w:lang w:eastAsia="lv-LV"/>
              </w:rPr>
            </w:pPr>
            <w:r w:rsidRPr="00E24354">
              <w:rPr>
                <w:color w:val="000000" w:themeColor="text1"/>
                <w:sz w:val="22"/>
                <w:szCs w:val="22"/>
                <w:lang w:eastAsia="lv-LV"/>
              </w:rPr>
              <w:t>P</w:t>
            </w:r>
            <w:r w:rsidR="00C77930" w:rsidRPr="00E24354">
              <w:rPr>
                <w:color w:val="000000" w:themeColor="text1"/>
                <w:sz w:val="22"/>
                <w:szCs w:val="22"/>
                <w:lang w:eastAsia="lv-LV"/>
              </w:rPr>
              <w:t>reces attēls, kurš atbilst sekojošām prasībām</w:t>
            </w:r>
            <w:r w:rsidR="0073726A" w:rsidRPr="00E24354">
              <w:rPr>
                <w:color w:val="000000" w:themeColor="text1"/>
                <w:sz w:val="22"/>
                <w:szCs w:val="22"/>
                <w:lang w:eastAsia="lv-LV"/>
              </w:rPr>
              <w:t>.</w:t>
            </w:r>
            <w:r w:rsidR="00C77930" w:rsidRPr="00E24354">
              <w:rPr>
                <w:color w:val="000000" w:themeColor="text1"/>
                <w:sz w:val="22"/>
                <w:szCs w:val="22"/>
                <w:lang w:eastAsia="lv-LV"/>
              </w:rPr>
              <w:t>/</w:t>
            </w:r>
          </w:p>
          <w:p w14:paraId="14D6456B" w14:textId="340807BB" w:rsidR="00C77930" w:rsidRPr="00E24354" w:rsidRDefault="00C77930" w:rsidP="0079421D">
            <w:pPr>
              <w:rPr>
                <w:color w:val="000000" w:themeColor="text1"/>
                <w:sz w:val="22"/>
                <w:szCs w:val="22"/>
                <w:lang w:val="en-GB" w:eastAsia="lv-LV"/>
              </w:rPr>
            </w:pPr>
            <w:r w:rsidRPr="00E24354">
              <w:rPr>
                <w:color w:val="000000" w:themeColor="text1"/>
                <w:sz w:val="22"/>
                <w:szCs w:val="22"/>
                <w:lang w:val="en-GB" w:eastAsia="lv-LV"/>
              </w:rPr>
              <w:t>An image of the product that meets the following requirements</w:t>
            </w:r>
            <w:r w:rsidR="0073726A" w:rsidRPr="00E24354">
              <w:rPr>
                <w:color w:val="000000" w:themeColor="text1"/>
                <w:sz w:val="22"/>
                <w:szCs w:val="22"/>
                <w:lang w:val="en-GB" w:eastAsia="lv-LV"/>
              </w:rPr>
              <w:t>.</w:t>
            </w:r>
          </w:p>
          <w:p w14:paraId="7B31D9DB" w14:textId="1A0333BB"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".jpg" vai “.jpeg” formātā/ ".jpg" or ".jpeg" format</w:t>
            </w:r>
            <w:r w:rsidR="0073726A" w:rsidRPr="00E24354">
              <w:rPr>
                <w:rFonts w:cs="Times New Roman"/>
                <w:color w:val="000000" w:themeColor="text1"/>
                <w:sz w:val="22"/>
                <w:lang w:val="en-GB" w:eastAsia="lv-LV"/>
              </w:rPr>
              <w:t>,</w:t>
            </w:r>
          </w:p>
          <w:p w14:paraId="427FAB68" w14:textId="7108407F"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izšķiršanas spēja ne mazāka par 2Mpix/ resolution of at least 2Mpix</w:t>
            </w:r>
            <w:r w:rsidR="0073726A" w:rsidRPr="00E24354">
              <w:rPr>
                <w:rFonts w:cs="Times New Roman"/>
                <w:color w:val="000000" w:themeColor="text1"/>
                <w:sz w:val="22"/>
                <w:lang w:val="en-GB" w:eastAsia="lv-LV"/>
              </w:rPr>
              <w:t>,</w:t>
            </w:r>
          </w:p>
          <w:p w14:paraId="36DF9092" w14:textId="73F8FCD1" w:rsidR="00C77930" w:rsidRPr="00E24354" w:rsidRDefault="00C77930" w:rsidP="0079421D">
            <w:pPr>
              <w:pStyle w:val="ListParagraph"/>
              <w:numPr>
                <w:ilvl w:val="0"/>
                <w:numId w:val="2"/>
              </w:numPr>
              <w:spacing w:after="0" w:line="240" w:lineRule="auto"/>
              <w:rPr>
                <w:rFonts w:cs="Times New Roman"/>
                <w:color w:val="000000" w:themeColor="text1"/>
                <w:sz w:val="22"/>
                <w:lang w:val="en-GB" w:eastAsia="lv-LV"/>
              </w:rPr>
            </w:pPr>
            <w:r w:rsidRPr="00E24354">
              <w:rPr>
                <w:rFonts w:cs="Times New Roman"/>
                <w:color w:val="000000" w:themeColor="text1"/>
                <w:sz w:val="22"/>
                <w:lang w:val="en-GB" w:eastAsia="lv-LV"/>
              </w:rPr>
              <w:t>ir iespēja redzēt  visu preci un izlasīt visus uzrakstus, marķējumus uz tā/ the</w:t>
            </w:r>
            <w:r w:rsidRPr="00E24354">
              <w:rPr>
                <w:rFonts w:cs="Times New Roman"/>
                <w:color w:val="000000" w:themeColor="text1"/>
                <w:sz w:val="22"/>
              </w:rPr>
              <w:t xml:space="preserve"> </w:t>
            </w:r>
            <w:r w:rsidRPr="00E24354">
              <w:rPr>
                <w:rFonts w:cs="Times New Roman"/>
                <w:color w:val="000000" w:themeColor="text1"/>
                <w:sz w:val="22"/>
                <w:lang w:val="en-GB" w:eastAsia="lv-LV"/>
              </w:rPr>
              <w:t>complete product can be seen and all the inscriptions markings on it can be read</w:t>
            </w:r>
            <w:r w:rsidR="0073726A" w:rsidRPr="00E24354">
              <w:rPr>
                <w:rFonts w:cs="Times New Roman"/>
                <w:color w:val="000000" w:themeColor="text1"/>
                <w:sz w:val="22"/>
                <w:lang w:val="en-GB" w:eastAsia="lv-LV"/>
              </w:rPr>
              <w:t>,</w:t>
            </w:r>
          </w:p>
          <w:p w14:paraId="6E84A853" w14:textId="77777777" w:rsidR="0073726A" w:rsidRPr="00E24354" w:rsidRDefault="00C77930" w:rsidP="0079421D">
            <w:pPr>
              <w:pStyle w:val="ListParagraph"/>
              <w:numPr>
                <w:ilvl w:val="0"/>
                <w:numId w:val="1"/>
              </w:numPr>
              <w:spacing w:after="0" w:line="240" w:lineRule="auto"/>
              <w:ind w:left="345" w:hanging="288"/>
              <w:rPr>
                <w:rFonts w:eastAsia="Times New Roman" w:cs="Times New Roman"/>
                <w:noProof w:val="0"/>
                <w:color w:val="000000" w:themeColor="text1"/>
                <w:sz w:val="22"/>
                <w:lang w:eastAsia="lv-LV"/>
              </w:rPr>
            </w:pPr>
            <w:r w:rsidRPr="00E24354">
              <w:rPr>
                <w:rFonts w:cs="Times New Roman"/>
                <w:color w:val="000000" w:themeColor="text1"/>
                <w:sz w:val="22"/>
                <w:lang w:val="en-GB"/>
              </w:rPr>
              <w:t>attēls nav papildināts ar reklāmu</w:t>
            </w:r>
            <w:r w:rsidR="0073726A" w:rsidRPr="00E24354">
              <w:rPr>
                <w:rFonts w:cs="Times New Roman"/>
                <w:color w:val="000000" w:themeColor="text1"/>
                <w:sz w:val="22"/>
                <w:lang w:val="en-GB"/>
              </w:rPr>
              <w:t>,</w:t>
            </w:r>
            <w:r w:rsidRPr="00E24354">
              <w:rPr>
                <w:rFonts w:cs="Times New Roman"/>
                <w:color w:val="000000" w:themeColor="text1"/>
                <w:sz w:val="22"/>
                <w:lang w:val="en-GB"/>
              </w:rPr>
              <w:t xml:space="preserve">/ </w:t>
            </w:r>
          </w:p>
          <w:p w14:paraId="39B9F812" w14:textId="6CA0C3CE" w:rsidR="00C77930" w:rsidRPr="00E24354" w:rsidRDefault="00C77930" w:rsidP="0079421D">
            <w:pPr>
              <w:pStyle w:val="ListParagraph"/>
              <w:numPr>
                <w:ilvl w:val="0"/>
                <w:numId w:val="1"/>
              </w:numPr>
              <w:spacing w:after="0" w:line="240" w:lineRule="auto"/>
              <w:ind w:left="345" w:hanging="288"/>
              <w:rPr>
                <w:rFonts w:eastAsia="Times New Roman" w:cs="Times New Roman"/>
                <w:noProof w:val="0"/>
                <w:color w:val="000000" w:themeColor="text1"/>
                <w:sz w:val="22"/>
                <w:lang w:eastAsia="lv-LV"/>
              </w:rPr>
            </w:pPr>
            <w:r w:rsidRPr="00E24354">
              <w:rPr>
                <w:rFonts w:cs="Times New Roman"/>
                <w:color w:val="000000" w:themeColor="text1"/>
                <w:sz w:val="22"/>
                <w:lang w:val="en-GB"/>
              </w:rPr>
              <w:t>the image does not contain any advertisement</w:t>
            </w:r>
            <w:r w:rsidR="0073726A" w:rsidRPr="00E24354">
              <w:rPr>
                <w:rFonts w:cs="Times New Roman"/>
                <w:color w:val="000000" w:themeColor="text1"/>
                <w:sz w:val="22"/>
                <w:lang w:val="en-GB"/>
              </w:rPr>
              <w:t>.</w:t>
            </w:r>
          </w:p>
        </w:tc>
        <w:tc>
          <w:tcPr>
            <w:tcW w:w="0" w:type="auto"/>
            <w:tcBorders>
              <w:top w:val="nil"/>
              <w:left w:val="nil"/>
              <w:bottom w:val="single" w:sz="4" w:space="0" w:color="auto"/>
              <w:right w:val="single" w:sz="4" w:space="0" w:color="auto"/>
            </w:tcBorders>
            <w:vAlign w:val="center"/>
          </w:tcPr>
          <w:p w14:paraId="2E6EABDF" w14:textId="77777777" w:rsidR="00C77930" w:rsidRPr="00E24354" w:rsidRDefault="00C77930" w:rsidP="0079421D">
            <w:pPr>
              <w:jc w:val="center"/>
              <w:rPr>
                <w:b/>
                <w:bCs/>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66C461F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6EF971A" w14:textId="77777777" w:rsidR="00C77930" w:rsidRPr="00E24354" w:rsidRDefault="00C77930" w:rsidP="0079421D">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0848DC7" w14:textId="77777777" w:rsidR="00C77930" w:rsidRPr="00E24354" w:rsidRDefault="00C77930" w:rsidP="0079421D">
            <w:pPr>
              <w:jc w:val="center"/>
              <w:rPr>
                <w:b/>
                <w:bCs/>
                <w:color w:val="000000" w:themeColor="text1"/>
                <w:sz w:val="22"/>
                <w:szCs w:val="22"/>
                <w:lang w:eastAsia="lv-LV"/>
              </w:rPr>
            </w:pPr>
          </w:p>
        </w:tc>
      </w:tr>
      <w:tr w:rsidR="00E24354" w:rsidRPr="00E24354" w14:paraId="46E8BBC4" w14:textId="77777777" w:rsidTr="0079421D">
        <w:tc>
          <w:tcPr>
            <w:tcW w:w="0" w:type="auto"/>
            <w:tcBorders>
              <w:top w:val="nil"/>
              <w:left w:val="single" w:sz="4" w:space="0" w:color="auto"/>
              <w:bottom w:val="single" w:sz="4" w:space="0" w:color="auto"/>
              <w:right w:val="single" w:sz="4" w:space="0" w:color="auto"/>
            </w:tcBorders>
            <w:shd w:val="clear" w:color="000000" w:fill="FFFFFF"/>
            <w:vAlign w:val="center"/>
          </w:tcPr>
          <w:p w14:paraId="3D618173"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1955FA" w14:textId="5900BAB0" w:rsidR="0073726A" w:rsidRPr="00E24354" w:rsidRDefault="0073726A" w:rsidP="0079421D">
            <w:pPr>
              <w:rPr>
                <w:color w:val="000000" w:themeColor="text1"/>
                <w:sz w:val="22"/>
                <w:szCs w:val="22"/>
                <w:lang w:eastAsia="lv-LV"/>
              </w:rPr>
            </w:pPr>
            <w:r w:rsidRPr="00E24354">
              <w:rPr>
                <w:color w:val="000000" w:themeColor="text1"/>
                <w:sz w:val="22"/>
                <w:szCs w:val="22"/>
                <w:lang w:eastAsia="lv-LV"/>
              </w:rPr>
              <w:t>L</w:t>
            </w:r>
            <w:r w:rsidR="00C77930" w:rsidRPr="00E24354">
              <w:rPr>
                <w:color w:val="000000" w:themeColor="text1"/>
                <w:sz w:val="22"/>
                <w:szCs w:val="22"/>
                <w:lang w:eastAsia="lv-LV"/>
              </w:rPr>
              <w:t>ietošanas instrukcija</w:t>
            </w:r>
            <w:r w:rsidRPr="00E24354">
              <w:rPr>
                <w:color w:val="000000" w:themeColor="text1"/>
                <w:sz w:val="22"/>
                <w:szCs w:val="22"/>
                <w:lang w:eastAsia="lv-LV"/>
              </w:rPr>
              <w:t>.</w:t>
            </w:r>
            <w:r w:rsidR="00C77930" w:rsidRPr="00E24354">
              <w:rPr>
                <w:color w:val="000000" w:themeColor="text1"/>
                <w:sz w:val="22"/>
                <w:szCs w:val="22"/>
                <w:lang w:eastAsia="lv-LV"/>
              </w:rPr>
              <w:t>/</w:t>
            </w:r>
          </w:p>
          <w:p w14:paraId="60B000B4" w14:textId="50E34584"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 </w:t>
            </w:r>
            <w:r w:rsidR="0073726A" w:rsidRPr="00E24354">
              <w:rPr>
                <w:color w:val="000000" w:themeColor="text1"/>
                <w:sz w:val="22"/>
                <w:szCs w:val="22"/>
              </w:rPr>
              <w:t>I</w:t>
            </w:r>
            <w:r w:rsidRPr="00E24354">
              <w:rPr>
                <w:color w:val="000000" w:themeColor="text1"/>
                <w:sz w:val="22"/>
                <w:szCs w:val="22"/>
              </w:rPr>
              <w:t>nstructions of use.</w:t>
            </w:r>
          </w:p>
        </w:tc>
        <w:tc>
          <w:tcPr>
            <w:tcW w:w="0" w:type="auto"/>
            <w:tcBorders>
              <w:top w:val="nil"/>
              <w:left w:val="nil"/>
              <w:bottom w:val="single" w:sz="4" w:space="0" w:color="auto"/>
              <w:right w:val="single" w:sz="4" w:space="0" w:color="auto"/>
            </w:tcBorders>
            <w:shd w:val="clear" w:color="000000" w:fill="FFFFFF"/>
            <w:vAlign w:val="center"/>
          </w:tcPr>
          <w:p w14:paraId="5B17D0C1"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 xml:space="preserve">LV vai   EN/ </w:t>
            </w:r>
            <w:r w:rsidRPr="00E24354">
              <w:rPr>
                <w:color w:val="000000" w:themeColor="text1"/>
                <w:sz w:val="22"/>
                <w:szCs w:val="22"/>
              </w:rPr>
              <w:t>LV or EN</w:t>
            </w:r>
          </w:p>
        </w:tc>
        <w:tc>
          <w:tcPr>
            <w:tcW w:w="0" w:type="auto"/>
            <w:tcBorders>
              <w:top w:val="nil"/>
              <w:left w:val="nil"/>
              <w:bottom w:val="single" w:sz="4" w:space="0" w:color="auto"/>
              <w:right w:val="single" w:sz="4" w:space="0" w:color="auto"/>
            </w:tcBorders>
            <w:vAlign w:val="center"/>
          </w:tcPr>
          <w:p w14:paraId="3BB07460"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B6D4ECE"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B751D10" w14:textId="77777777" w:rsidR="00C77930" w:rsidRPr="00E24354" w:rsidRDefault="00C77930" w:rsidP="0079421D">
            <w:pPr>
              <w:jc w:val="center"/>
              <w:rPr>
                <w:color w:val="000000" w:themeColor="text1"/>
                <w:sz w:val="22"/>
                <w:szCs w:val="22"/>
                <w:lang w:eastAsia="lv-LV"/>
              </w:rPr>
            </w:pPr>
          </w:p>
        </w:tc>
      </w:tr>
      <w:tr w:rsidR="00E24354" w:rsidRPr="00E24354" w14:paraId="4FB3F1C5" w14:textId="77777777" w:rsidTr="0079421D">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C62783B" w14:textId="77777777" w:rsidR="00C77930" w:rsidRPr="00E24354" w:rsidRDefault="00C77930" w:rsidP="0079421D">
            <w:pPr>
              <w:pStyle w:val="ListParagraph"/>
              <w:spacing w:after="0" w:line="240" w:lineRule="auto"/>
              <w:ind w:left="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AB1473" w14:textId="77777777" w:rsidR="00C77930" w:rsidRPr="00E24354" w:rsidRDefault="00C77930" w:rsidP="0079421D">
            <w:pPr>
              <w:rPr>
                <w:color w:val="000000" w:themeColor="text1"/>
                <w:sz w:val="22"/>
                <w:szCs w:val="22"/>
                <w:lang w:eastAsia="lv-LV"/>
              </w:rPr>
            </w:pPr>
            <w:r w:rsidRPr="00E24354">
              <w:rPr>
                <w:b/>
                <w:bCs/>
                <w:color w:val="000000" w:themeColor="text1"/>
                <w:sz w:val="22"/>
                <w:szCs w:val="22"/>
                <w:lang w:eastAsia="lv-LV"/>
              </w:rPr>
              <w:t xml:space="preserve">Vides nosacījumi/ </w:t>
            </w:r>
            <w:r w:rsidRPr="00E24354">
              <w:rPr>
                <w:b/>
                <w:color w:val="000000" w:themeColor="text1"/>
                <w:sz w:val="22"/>
                <w:szCs w:val="22"/>
              </w:rPr>
              <w:t>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3C4F47"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BA25EB"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4D7B04" w14:textId="77777777" w:rsidR="00C77930" w:rsidRPr="00E24354" w:rsidRDefault="00C77930" w:rsidP="0079421D">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752FB4" w14:textId="77777777" w:rsidR="00C77930" w:rsidRPr="00E24354" w:rsidRDefault="00C77930" w:rsidP="0079421D">
            <w:pPr>
              <w:jc w:val="center"/>
              <w:rPr>
                <w:color w:val="000000" w:themeColor="text1"/>
                <w:sz w:val="22"/>
                <w:szCs w:val="22"/>
                <w:lang w:eastAsia="lv-LV"/>
              </w:rPr>
            </w:pPr>
          </w:p>
        </w:tc>
      </w:tr>
      <w:tr w:rsidR="00E24354" w:rsidRPr="00E24354" w14:paraId="148E3593"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454EE330"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BFD06C" w14:textId="0C06CBB5" w:rsidR="0073726A" w:rsidRPr="00E24354" w:rsidRDefault="00C77930" w:rsidP="0079421D">
            <w:pPr>
              <w:rPr>
                <w:color w:val="000000" w:themeColor="text1"/>
                <w:sz w:val="22"/>
                <w:szCs w:val="22"/>
                <w:lang w:eastAsia="lv-LV"/>
              </w:rPr>
            </w:pPr>
            <w:r w:rsidRPr="00E24354">
              <w:rPr>
                <w:color w:val="000000" w:themeColor="text1"/>
                <w:sz w:val="22"/>
                <w:szCs w:val="22"/>
                <w:lang w:eastAsia="lv-LV"/>
              </w:rPr>
              <w:t>Aizsardzība pret putekļiem un ūdeni (atbilstoši EN 60947-1) bez nosegvāka</w:t>
            </w:r>
            <w:r w:rsidR="0073726A" w:rsidRPr="00E24354">
              <w:rPr>
                <w:color w:val="000000" w:themeColor="text1"/>
                <w:sz w:val="22"/>
                <w:szCs w:val="22"/>
                <w:lang w:eastAsia="lv-LV"/>
              </w:rPr>
              <w:t>,</w:t>
            </w:r>
            <w:r w:rsidR="0097360F" w:rsidRPr="00E24354">
              <w:rPr>
                <w:color w:val="000000" w:themeColor="text1"/>
                <w:sz w:val="22"/>
                <w:szCs w:val="22"/>
              </w:rPr>
              <w:t xml:space="preserve"> </w:t>
            </w:r>
            <w:r w:rsidR="0097360F" w:rsidRPr="00E24354">
              <w:rPr>
                <w:color w:val="000000" w:themeColor="text1"/>
                <w:sz w:val="22"/>
                <w:szCs w:val="22"/>
                <w:lang w:eastAsia="lv-LV"/>
              </w:rPr>
              <w:t>vai ekvivalents</w:t>
            </w:r>
            <w:r w:rsidR="0073726A" w:rsidRPr="00E24354">
              <w:rPr>
                <w:color w:val="000000" w:themeColor="text1"/>
                <w:sz w:val="22"/>
                <w:szCs w:val="22"/>
                <w:lang w:eastAsia="lv-LV"/>
              </w:rPr>
              <w:t>.</w:t>
            </w:r>
            <w:r w:rsidRPr="00E24354">
              <w:rPr>
                <w:color w:val="000000" w:themeColor="text1"/>
                <w:sz w:val="22"/>
                <w:szCs w:val="22"/>
                <w:lang w:eastAsia="lv-LV"/>
              </w:rPr>
              <w:t>/</w:t>
            </w:r>
          </w:p>
          <w:p w14:paraId="7E6E935B" w14:textId="6261B381" w:rsidR="00C77930"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 </w:t>
            </w:r>
            <w:r w:rsidRPr="00E24354">
              <w:rPr>
                <w:color w:val="000000" w:themeColor="text1"/>
                <w:sz w:val="22"/>
                <w:szCs w:val="22"/>
              </w:rPr>
              <w:t>Protection against dust and water (in compliance with EN 60947-1</w:t>
            </w:r>
            <w:r w:rsidR="0073726A" w:rsidRPr="00E24354">
              <w:rPr>
                <w:color w:val="000000" w:themeColor="text1"/>
                <w:sz w:val="22"/>
                <w:szCs w:val="22"/>
              </w:rPr>
              <w:t>,</w:t>
            </w:r>
            <w:r w:rsidR="0097360F" w:rsidRPr="00E24354">
              <w:rPr>
                <w:color w:val="000000" w:themeColor="text1"/>
                <w:sz w:val="22"/>
                <w:szCs w:val="22"/>
              </w:rPr>
              <w:t xml:space="preserve"> or equivalent</w:t>
            </w:r>
            <w:r w:rsidRPr="00E24354">
              <w:rPr>
                <w:color w:val="000000" w:themeColor="text1"/>
                <w:sz w:val="22"/>
                <w:szCs w:val="22"/>
              </w:rPr>
              <w:t>) without a cover.</w:t>
            </w:r>
          </w:p>
        </w:tc>
        <w:tc>
          <w:tcPr>
            <w:tcW w:w="0" w:type="auto"/>
            <w:tcBorders>
              <w:top w:val="single" w:sz="4" w:space="0" w:color="auto"/>
              <w:left w:val="nil"/>
              <w:bottom w:val="single" w:sz="4" w:space="0" w:color="auto"/>
              <w:right w:val="single" w:sz="4" w:space="0" w:color="auto"/>
            </w:tcBorders>
            <w:vAlign w:val="center"/>
          </w:tcPr>
          <w:p w14:paraId="731811FA"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IP20</w:t>
            </w:r>
          </w:p>
        </w:tc>
        <w:tc>
          <w:tcPr>
            <w:tcW w:w="0" w:type="auto"/>
            <w:tcBorders>
              <w:top w:val="single" w:sz="4" w:space="0" w:color="auto"/>
              <w:left w:val="nil"/>
              <w:bottom w:val="single" w:sz="4" w:space="0" w:color="auto"/>
              <w:right w:val="single" w:sz="4" w:space="0" w:color="auto"/>
            </w:tcBorders>
            <w:vAlign w:val="center"/>
          </w:tcPr>
          <w:p w14:paraId="7D7690D6"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89F6D09"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726BF86" w14:textId="77777777" w:rsidR="00C77930" w:rsidRPr="00E24354" w:rsidRDefault="00C77930" w:rsidP="0079421D">
            <w:pPr>
              <w:jc w:val="center"/>
              <w:rPr>
                <w:color w:val="000000" w:themeColor="text1"/>
                <w:sz w:val="22"/>
                <w:szCs w:val="22"/>
                <w:lang w:eastAsia="lv-LV"/>
              </w:rPr>
            </w:pPr>
          </w:p>
        </w:tc>
      </w:tr>
      <w:tr w:rsidR="00E24354" w:rsidRPr="00E24354" w14:paraId="2670D3DF"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EA9FD3A" w14:textId="77777777" w:rsidR="00C77930" w:rsidRPr="00E24354" w:rsidRDefault="00C77930" w:rsidP="0079421D">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530B13" w14:textId="49CF0D3B" w:rsidR="007F22EE" w:rsidRPr="00E24354" w:rsidRDefault="00C77930" w:rsidP="0079421D">
            <w:pPr>
              <w:rPr>
                <w:color w:val="000000" w:themeColor="text1"/>
                <w:sz w:val="22"/>
                <w:szCs w:val="22"/>
                <w:lang w:eastAsia="lv-LV"/>
              </w:rPr>
            </w:pPr>
            <w:r w:rsidRPr="00E24354">
              <w:rPr>
                <w:color w:val="000000" w:themeColor="text1"/>
                <w:sz w:val="22"/>
                <w:szCs w:val="22"/>
                <w:lang w:eastAsia="lv-LV"/>
              </w:rPr>
              <w:t xml:space="preserve">Aizsardzība pret putekļiem un ūdeni </w:t>
            </w:r>
            <w:r w:rsidR="00E30008" w:rsidRPr="00E24354">
              <w:rPr>
                <w:color w:val="000000" w:themeColor="text1"/>
                <w:sz w:val="22"/>
                <w:szCs w:val="22"/>
                <w:lang w:eastAsia="lv-LV"/>
              </w:rPr>
              <w:t xml:space="preserve">– ar nosegvāku </w:t>
            </w:r>
            <w:r w:rsidRPr="00E24354">
              <w:rPr>
                <w:color w:val="000000" w:themeColor="text1"/>
                <w:sz w:val="22"/>
                <w:szCs w:val="22"/>
                <w:lang w:eastAsia="lv-LV"/>
              </w:rPr>
              <w:t>(atbilstoši EN 60947-1</w:t>
            </w:r>
            <w:r w:rsidR="000B6B4B" w:rsidRPr="00E24354">
              <w:rPr>
                <w:color w:val="000000" w:themeColor="text1"/>
                <w:sz w:val="22"/>
                <w:szCs w:val="22"/>
                <w:lang w:eastAsia="lv-LV"/>
              </w:rPr>
              <w:t>, vai ekvivalents</w:t>
            </w:r>
            <w:r w:rsidRPr="00E24354">
              <w:rPr>
                <w:color w:val="000000" w:themeColor="text1"/>
                <w:sz w:val="22"/>
                <w:szCs w:val="22"/>
                <w:lang w:eastAsia="lv-LV"/>
              </w:rPr>
              <w:t>)</w:t>
            </w:r>
            <w:r w:rsidR="007F22EE" w:rsidRPr="00E24354">
              <w:rPr>
                <w:color w:val="000000" w:themeColor="text1"/>
                <w:sz w:val="22"/>
                <w:szCs w:val="22"/>
                <w:lang w:eastAsia="lv-LV"/>
              </w:rPr>
              <w:t>.</w:t>
            </w:r>
            <w:r w:rsidRPr="00E24354">
              <w:rPr>
                <w:color w:val="000000" w:themeColor="text1"/>
                <w:sz w:val="22"/>
                <w:szCs w:val="22"/>
                <w:lang w:eastAsia="lv-LV"/>
              </w:rPr>
              <w:t xml:space="preserve">/ </w:t>
            </w:r>
          </w:p>
          <w:p w14:paraId="4A647615" w14:textId="0F82E302" w:rsidR="00C77930" w:rsidRPr="00E24354" w:rsidRDefault="00C77930" w:rsidP="0079421D">
            <w:pPr>
              <w:rPr>
                <w:color w:val="000000" w:themeColor="text1"/>
                <w:sz w:val="22"/>
                <w:szCs w:val="22"/>
                <w:lang w:eastAsia="lv-LV"/>
              </w:rPr>
            </w:pPr>
            <w:r w:rsidRPr="00E24354">
              <w:rPr>
                <w:color w:val="000000" w:themeColor="text1"/>
                <w:sz w:val="22"/>
                <w:szCs w:val="22"/>
              </w:rPr>
              <w:t>Protection against dust and water (in compliance with EN 60947-1</w:t>
            </w:r>
            <w:r w:rsidR="000B6B4B" w:rsidRPr="00E24354">
              <w:rPr>
                <w:color w:val="000000" w:themeColor="text1"/>
                <w:sz w:val="22"/>
                <w:szCs w:val="22"/>
              </w:rPr>
              <w:t>,</w:t>
            </w:r>
            <w:r w:rsidR="0097360F" w:rsidRPr="00E24354">
              <w:rPr>
                <w:color w:val="000000" w:themeColor="text1"/>
                <w:sz w:val="22"/>
                <w:szCs w:val="22"/>
              </w:rPr>
              <w:t xml:space="preserve"> or equivalent</w:t>
            </w:r>
            <w:r w:rsidRPr="00E24354">
              <w:rPr>
                <w:color w:val="000000" w:themeColor="text1"/>
                <w:sz w:val="22"/>
                <w:szCs w:val="22"/>
              </w:rPr>
              <w:t>) with a cover.</w:t>
            </w:r>
          </w:p>
        </w:tc>
        <w:tc>
          <w:tcPr>
            <w:tcW w:w="0" w:type="auto"/>
            <w:tcBorders>
              <w:top w:val="single" w:sz="4" w:space="0" w:color="auto"/>
              <w:left w:val="nil"/>
              <w:bottom w:val="single" w:sz="4" w:space="0" w:color="auto"/>
              <w:right w:val="single" w:sz="4" w:space="0" w:color="auto"/>
            </w:tcBorders>
            <w:vAlign w:val="center"/>
          </w:tcPr>
          <w:p w14:paraId="0B12DF92" w14:textId="77777777" w:rsidR="00C77930" w:rsidRPr="00E24354" w:rsidRDefault="00C77930" w:rsidP="0079421D">
            <w:pPr>
              <w:jc w:val="center"/>
              <w:rPr>
                <w:color w:val="000000" w:themeColor="text1"/>
                <w:sz w:val="22"/>
                <w:szCs w:val="22"/>
                <w:lang w:eastAsia="lv-LV"/>
              </w:rPr>
            </w:pPr>
            <w:r w:rsidRPr="00E24354">
              <w:rPr>
                <w:color w:val="000000" w:themeColor="text1"/>
                <w:sz w:val="22"/>
                <w:szCs w:val="22"/>
                <w:lang w:eastAsia="lv-LV"/>
              </w:rPr>
              <w:t>IP40</w:t>
            </w:r>
          </w:p>
        </w:tc>
        <w:tc>
          <w:tcPr>
            <w:tcW w:w="0" w:type="auto"/>
            <w:tcBorders>
              <w:top w:val="single" w:sz="4" w:space="0" w:color="auto"/>
              <w:left w:val="nil"/>
              <w:bottom w:val="single" w:sz="4" w:space="0" w:color="auto"/>
              <w:right w:val="single" w:sz="4" w:space="0" w:color="auto"/>
            </w:tcBorders>
            <w:vAlign w:val="center"/>
          </w:tcPr>
          <w:p w14:paraId="6E1792A4"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9619D09" w14:textId="77777777" w:rsidR="00C77930" w:rsidRPr="00E24354" w:rsidRDefault="00C77930" w:rsidP="0079421D">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D214B2" w14:textId="77777777" w:rsidR="00C77930" w:rsidRPr="00E24354" w:rsidRDefault="00C77930" w:rsidP="0079421D">
            <w:pPr>
              <w:jc w:val="center"/>
              <w:rPr>
                <w:color w:val="000000" w:themeColor="text1"/>
                <w:sz w:val="22"/>
                <w:szCs w:val="22"/>
                <w:lang w:eastAsia="lv-LV"/>
              </w:rPr>
            </w:pPr>
          </w:p>
        </w:tc>
      </w:tr>
      <w:tr w:rsidR="00E24354" w:rsidRPr="00E24354" w14:paraId="000BEFE5"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14788FF6" w14:textId="77777777" w:rsidR="00A34D0F" w:rsidRPr="00E24354" w:rsidRDefault="00A34D0F" w:rsidP="00A34D0F">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377BE6" w14:textId="19814B9F" w:rsidR="00A34D0F" w:rsidRPr="00E24354" w:rsidRDefault="00A34D0F" w:rsidP="00A34D0F">
            <w:pPr>
              <w:rPr>
                <w:color w:val="000000" w:themeColor="text1"/>
                <w:sz w:val="22"/>
                <w:szCs w:val="22"/>
                <w:lang w:eastAsia="lv-LV"/>
              </w:rPr>
            </w:pPr>
            <w:r w:rsidRPr="00E24354">
              <w:rPr>
                <w:color w:val="000000" w:themeColor="text1"/>
                <w:sz w:val="22"/>
                <w:szCs w:val="22"/>
              </w:rPr>
              <w:t>Apkārtējās vides vidējā temperatūra 24 h periodā (saskaņā ar EN 62208:2012</w:t>
            </w:r>
            <w:r w:rsidR="0053171F" w:rsidRPr="00E24354">
              <w:rPr>
                <w:color w:val="000000" w:themeColor="text1"/>
                <w:sz w:val="22"/>
                <w:szCs w:val="22"/>
              </w:rPr>
              <w:t>,</w:t>
            </w:r>
            <w:r w:rsidRPr="00E24354">
              <w:rPr>
                <w:color w:val="000000" w:themeColor="text1"/>
                <w:sz w:val="22"/>
                <w:szCs w:val="22"/>
              </w:rPr>
              <w:t xml:space="preserve"> vai ekvivalents)./ Ambient air temperature overage over a period 24 h according to EN 62208:2012</w:t>
            </w:r>
            <w:r w:rsidR="0053171F" w:rsidRPr="00E24354">
              <w:rPr>
                <w:color w:val="000000" w:themeColor="text1"/>
                <w:sz w:val="22"/>
                <w:szCs w:val="22"/>
              </w:rPr>
              <w:t>,</w:t>
            </w:r>
            <w:r w:rsidRPr="00E24354">
              <w:rPr>
                <w:color w:val="000000" w:themeColor="text1"/>
                <w:sz w:val="22"/>
                <w:szCs w:val="22"/>
              </w:rPr>
              <w:t xml:space="preserve"> or equivalent).</w:t>
            </w:r>
          </w:p>
        </w:tc>
        <w:tc>
          <w:tcPr>
            <w:tcW w:w="0" w:type="auto"/>
            <w:tcBorders>
              <w:top w:val="single" w:sz="4" w:space="0" w:color="auto"/>
              <w:left w:val="nil"/>
              <w:bottom w:val="single" w:sz="4" w:space="0" w:color="auto"/>
              <w:right w:val="single" w:sz="4" w:space="0" w:color="auto"/>
            </w:tcBorders>
            <w:vAlign w:val="center"/>
          </w:tcPr>
          <w:p w14:paraId="1B9914DA" w14:textId="07D429A1" w:rsidR="00A34D0F" w:rsidRPr="00E24354" w:rsidRDefault="00A34D0F" w:rsidP="00A34D0F">
            <w:pPr>
              <w:jc w:val="center"/>
              <w:rPr>
                <w:color w:val="000000" w:themeColor="text1"/>
                <w:sz w:val="22"/>
                <w:szCs w:val="22"/>
                <w:lang w:eastAsia="lv-LV"/>
              </w:rPr>
            </w:pPr>
            <w:r w:rsidRPr="00E24354">
              <w:rPr>
                <w:color w:val="000000" w:themeColor="text1"/>
                <w:sz w:val="22"/>
                <w:szCs w:val="22"/>
                <w:lang w:val="en-US" w:eastAsia="lv-LV"/>
              </w:rPr>
              <w:t>-25</w:t>
            </w:r>
            <w:r w:rsidRPr="00E24354">
              <w:rPr>
                <w:color w:val="000000" w:themeColor="text1"/>
                <w:sz w:val="22"/>
                <w:szCs w:val="22"/>
                <w:lang w:val="en-US"/>
              </w:rPr>
              <w:t>°C</w:t>
            </w:r>
            <w:r w:rsidRPr="00E24354">
              <w:rPr>
                <w:color w:val="000000" w:themeColor="text1"/>
                <w:sz w:val="22"/>
                <w:szCs w:val="22"/>
                <w:lang w:val="en-US" w:eastAsia="lv-LV"/>
              </w:rPr>
              <w:t xml:space="preserve"> – +35 </w:t>
            </w:r>
            <w:r w:rsidRPr="00E2435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5AC1B10E"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3B25953"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C19ACED" w14:textId="77777777" w:rsidR="00A34D0F" w:rsidRPr="00E24354" w:rsidRDefault="00A34D0F" w:rsidP="00A34D0F">
            <w:pPr>
              <w:jc w:val="center"/>
              <w:rPr>
                <w:color w:val="000000" w:themeColor="text1"/>
                <w:sz w:val="22"/>
                <w:szCs w:val="22"/>
                <w:lang w:eastAsia="lv-LV"/>
              </w:rPr>
            </w:pPr>
          </w:p>
        </w:tc>
      </w:tr>
      <w:tr w:rsidR="00E24354" w:rsidRPr="00E24354" w14:paraId="5FD60860" w14:textId="77777777" w:rsidTr="0079421D">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CD85E" w14:textId="77777777" w:rsidR="00A34D0F" w:rsidRPr="00E24354" w:rsidRDefault="00A34D0F" w:rsidP="00A34D0F">
            <w:pPr>
              <w:pStyle w:val="ListParagraph"/>
              <w:spacing w:after="0" w:line="240" w:lineRule="auto"/>
              <w:ind w:left="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57D7E" w14:textId="77777777" w:rsidR="00A34D0F" w:rsidRPr="00E24354" w:rsidRDefault="00A34D0F" w:rsidP="00A34D0F">
            <w:pPr>
              <w:rPr>
                <w:color w:val="000000" w:themeColor="text1"/>
                <w:sz w:val="22"/>
                <w:szCs w:val="22"/>
                <w:lang w:eastAsia="lv-LV"/>
              </w:rPr>
            </w:pPr>
            <w:r w:rsidRPr="00E24354">
              <w:rPr>
                <w:b/>
                <w:bCs/>
                <w:color w:val="000000" w:themeColor="text1"/>
                <w:sz w:val="22"/>
                <w:szCs w:val="22"/>
                <w:lang w:eastAsia="lv-LV"/>
              </w:rPr>
              <w:t xml:space="preserve">Tehniskā informācija/ </w:t>
            </w:r>
            <w:r w:rsidRPr="00E24354">
              <w:rPr>
                <w:b/>
                <w:color w:val="000000" w:themeColor="text1"/>
                <w:sz w:val="22"/>
                <w:szCs w:val="22"/>
              </w:rPr>
              <w:t>Technical data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2C2177"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0CB223"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1AD5BD" w14:textId="77777777" w:rsidR="00A34D0F" w:rsidRPr="00E24354" w:rsidRDefault="00A34D0F" w:rsidP="00A34D0F">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867227" w14:textId="77777777" w:rsidR="00A34D0F" w:rsidRPr="00E24354" w:rsidRDefault="00A34D0F" w:rsidP="00A34D0F">
            <w:pPr>
              <w:jc w:val="center"/>
              <w:rPr>
                <w:color w:val="000000" w:themeColor="text1"/>
                <w:sz w:val="22"/>
                <w:szCs w:val="22"/>
                <w:lang w:eastAsia="lv-LV"/>
              </w:rPr>
            </w:pPr>
          </w:p>
        </w:tc>
      </w:tr>
      <w:tr w:rsidR="00E24354" w:rsidRPr="00E24354" w14:paraId="56D93C9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6AA31B0"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40FF48" w14:textId="634076C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CE marķējums/ </w:t>
            </w:r>
            <w:r w:rsidRPr="00E24354">
              <w:rPr>
                <w:color w:val="000000" w:themeColor="text1"/>
                <w:sz w:val="22"/>
                <w:szCs w:val="22"/>
              </w:rPr>
              <w:t>CE label</w:t>
            </w:r>
          </w:p>
        </w:tc>
        <w:tc>
          <w:tcPr>
            <w:tcW w:w="0" w:type="auto"/>
            <w:tcBorders>
              <w:top w:val="single" w:sz="4" w:space="0" w:color="auto"/>
              <w:left w:val="nil"/>
              <w:bottom w:val="single" w:sz="4" w:space="0" w:color="auto"/>
              <w:right w:val="single" w:sz="4" w:space="0" w:color="auto"/>
            </w:tcBorders>
            <w:vAlign w:val="center"/>
          </w:tcPr>
          <w:p w14:paraId="5A8E5EE5" w14:textId="3B19A1F6"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2DB6D0E"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6F38136"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6B0C743" w14:textId="77777777" w:rsidR="007B50B2" w:rsidRPr="00E24354" w:rsidRDefault="007B50B2" w:rsidP="007B50B2">
            <w:pPr>
              <w:jc w:val="center"/>
              <w:rPr>
                <w:color w:val="000000" w:themeColor="text1"/>
                <w:sz w:val="22"/>
                <w:szCs w:val="22"/>
                <w:lang w:eastAsia="lv-LV"/>
              </w:rPr>
            </w:pPr>
          </w:p>
        </w:tc>
      </w:tr>
      <w:tr w:rsidR="00E24354" w:rsidRPr="00E24354" w14:paraId="03DC8E06"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5E001E39"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679EC1"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Nominālais spriegums./</w:t>
            </w:r>
          </w:p>
          <w:p w14:paraId="4594563C" w14:textId="43421147" w:rsidR="007B50B2" w:rsidRPr="00E24354" w:rsidRDefault="007B50B2" w:rsidP="007B50B2">
            <w:pPr>
              <w:rPr>
                <w:bCs/>
                <w:color w:val="000000" w:themeColor="text1"/>
                <w:sz w:val="22"/>
                <w:szCs w:val="22"/>
                <w:lang w:eastAsia="lv-LV"/>
              </w:rPr>
            </w:pPr>
            <w:r w:rsidRPr="00E24354">
              <w:rPr>
                <w:color w:val="000000" w:themeColor="text1"/>
                <w:sz w:val="22"/>
                <w:szCs w:val="22"/>
                <w:lang w:eastAsia="lv-LV"/>
              </w:rPr>
              <w:t>Reated voltage.</w:t>
            </w:r>
          </w:p>
        </w:tc>
        <w:tc>
          <w:tcPr>
            <w:tcW w:w="0" w:type="auto"/>
            <w:tcBorders>
              <w:top w:val="single" w:sz="4" w:space="0" w:color="auto"/>
              <w:left w:val="nil"/>
              <w:bottom w:val="single" w:sz="4" w:space="0" w:color="auto"/>
              <w:right w:val="single" w:sz="4" w:space="0" w:color="auto"/>
            </w:tcBorders>
            <w:vAlign w:val="center"/>
          </w:tcPr>
          <w:p w14:paraId="66BD1A5B" w14:textId="49B64D32" w:rsidR="007B50B2" w:rsidRPr="00E24354" w:rsidRDefault="00033027" w:rsidP="007B50B2">
            <w:pPr>
              <w:jc w:val="center"/>
              <w:rPr>
                <w:color w:val="000000" w:themeColor="text1"/>
                <w:sz w:val="22"/>
                <w:szCs w:val="22"/>
                <w:lang w:eastAsia="lv-LV"/>
              </w:rPr>
            </w:pPr>
            <w:r w:rsidRPr="00E24354">
              <w:rPr>
                <w:color w:val="000000" w:themeColor="text1"/>
                <w:sz w:val="22"/>
                <w:szCs w:val="22"/>
                <w:lang w:eastAsia="lv-LV"/>
              </w:rPr>
              <w:t>420</w:t>
            </w:r>
            <w:r w:rsidR="007B50B2" w:rsidRPr="00E24354">
              <w:rPr>
                <w:color w:val="000000" w:themeColor="text1"/>
                <w:sz w:val="22"/>
                <w:szCs w:val="22"/>
                <w:lang w:eastAsia="lv-LV"/>
              </w:rPr>
              <w:t xml:space="preserve"> V</w:t>
            </w:r>
          </w:p>
        </w:tc>
        <w:tc>
          <w:tcPr>
            <w:tcW w:w="0" w:type="auto"/>
            <w:tcBorders>
              <w:top w:val="single" w:sz="4" w:space="0" w:color="auto"/>
              <w:left w:val="nil"/>
              <w:bottom w:val="single" w:sz="4" w:space="0" w:color="auto"/>
              <w:right w:val="single" w:sz="4" w:space="0" w:color="auto"/>
            </w:tcBorders>
            <w:vAlign w:val="center"/>
          </w:tcPr>
          <w:p w14:paraId="7FA8F7BC"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034EFF8"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9E6BC8F" w14:textId="77777777" w:rsidR="007B50B2" w:rsidRPr="00E24354" w:rsidRDefault="007B50B2" w:rsidP="007B50B2">
            <w:pPr>
              <w:jc w:val="center"/>
              <w:rPr>
                <w:color w:val="000000" w:themeColor="text1"/>
                <w:sz w:val="22"/>
                <w:szCs w:val="22"/>
                <w:lang w:eastAsia="lv-LV"/>
              </w:rPr>
            </w:pPr>
          </w:p>
        </w:tc>
      </w:tr>
      <w:tr w:rsidR="00E24354" w:rsidRPr="00E24354" w14:paraId="7529850C"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63E4299F"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E533BC"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Pārvienojma elementu nominālais spriegums./</w:t>
            </w:r>
          </w:p>
          <w:p w14:paraId="431DA170" w14:textId="05918AB1"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Nominal voltage of the jumpers.</w:t>
            </w:r>
          </w:p>
        </w:tc>
        <w:tc>
          <w:tcPr>
            <w:tcW w:w="0" w:type="auto"/>
            <w:tcBorders>
              <w:top w:val="single" w:sz="4" w:space="0" w:color="auto"/>
              <w:left w:val="nil"/>
              <w:bottom w:val="single" w:sz="4" w:space="0" w:color="auto"/>
              <w:right w:val="single" w:sz="4" w:space="0" w:color="auto"/>
            </w:tcBorders>
            <w:vAlign w:val="center"/>
          </w:tcPr>
          <w:p w14:paraId="62C71602" w14:textId="2A2F4C6C" w:rsidR="007B50B2" w:rsidRPr="00E24354" w:rsidRDefault="00033027" w:rsidP="007B50B2">
            <w:pPr>
              <w:jc w:val="center"/>
              <w:rPr>
                <w:color w:val="000000" w:themeColor="text1"/>
                <w:sz w:val="22"/>
                <w:szCs w:val="22"/>
                <w:lang w:eastAsia="lv-LV"/>
              </w:rPr>
            </w:pPr>
            <w:r w:rsidRPr="00E24354">
              <w:rPr>
                <w:color w:val="000000" w:themeColor="text1"/>
                <w:sz w:val="22"/>
                <w:szCs w:val="22"/>
                <w:lang w:eastAsia="lv-LV"/>
              </w:rPr>
              <w:t>420</w:t>
            </w:r>
            <w:r w:rsidR="007B50B2" w:rsidRPr="00E24354">
              <w:rPr>
                <w:color w:val="000000" w:themeColor="text1"/>
                <w:sz w:val="22"/>
                <w:szCs w:val="22"/>
                <w:lang w:eastAsia="lv-LV"/>
              </w:rPr>
              <w:t xml:space="preserve"> V</w:t>
            </w:r>
          </w:p>
        </w:tc>
        <w:tc>
          <w:tcPr>
            <w:tcW w:w="0" w:type="auto"/>
            <w:tcBorders>
              <w:top w:val="single" w:sz="4" w:space="0" w:color="auto"/>
              <w:left w:val="nil"/>
              <w:bottom w:val="single" w:sz="4" w:space="0" w:color="auto"/>
              <w:right w:val="single" w:sz="4" w:space="0" w:color="auto"/>
            </w:tcBorders>
            <w:vAlign w:val="center"/>
          </w:tcPr>
          <w:p w14:paraId="0AA44025"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A3D70C1"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21B877D" w14:textId="77777777" w:rsidR="007B50B2" w:rsidRPr="00E24354" w:rsidRDefault="007B50B2" w:rsidP="007B50B2">
            <w:pPr>
              <w:jc w:val="center"/>
              <w:rPr>
                <w:color w:val="000000" w:themeColor="text1"/>
                <w:sz w:val="22"/>
                <w:szCs w:val="22"/>
                <w:lang w:eastAsia="lv-LV"/>
              </w:rPr>
            </w:pPr>
          </w:p>
        </w:tc>
      </w:tr>
      <w:tr w:rsidR="00E24354" w:rsidRPr="00E24354" w14:paraId="4A1A1DB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310C2C48" w14:textId="77777777" w:rsidR="007B50B2" w:rsidRPr="00E24354" w:rsidRDefault="007B50B2" w:rsidP="007B50B2">
            <w:pPr>
              <w:pStyle w:val="ListParagraph"/>
              <w:numPr>
                <w:ilvl w:val="0"/>
                <w:numId w:val="4"/>
              </w:numPr>
              <w:spacing w:after="0" w:line="240" w:lineRule="auto"/>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0BA517" w14:textId="52EE88D6"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Nominālā strāva In./ </w:t>
            </w:r>
            <w:r w:rsidRPr="00E24354">
              <w:rPr>
                <w:color w:val="000000" w:themeColor="text1"/>
                <w:sz w:val="22"/>
                <w:szCs w:val="22"/>
              </w:rPr>
              <w:t>Rated current In.</w:t>
            </w:r>
          </w:p>
        </w:tc>
        <w:tc>
          <w:tcPr>
            <w:tcW w:w="0" w:type="auto"/>
            <w:tcBorders>
              <w:top w:val="single" w:sz="4" w:space="0" w:color="auto"/>
              <w:left w:val="nil"/>
              <w:bottom w:val="single" w:sz="4" w:space="0" w:color="auto"/>
              <w:right w:val="single" w:sz="4" w:space="0" w:color="auto"/>
            </w:tcBorders>
            <w:vAlign w:val="center"/>
          </w:tcPr>
          <w:p w14:paraId="48C94284"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10 A</w:t>
            </w:r>
          </w:p>
        </w:tc>
        <w:tc>
          <w:tcPr>
            <w:tcW w:w="0" w:type="auto"/>
            <w:tcBorders>
              <w:top w:val="single" w:sz="4" w:space="0" w:color="auto"/>
              <w:left w:val="nil"/>
              <w:bottom w:val="single" w:sz="4" w:space="0" w:color="auto"/>
              <w:right w:val="single" w:sz="4" w:space="0" w:color="auto"/>
            </w:tcBorders>
            <w:vAlign w:val="center"/>
          </w:tcPr>
          <w:p w14:paraId="6C098FA7"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5D8E15E"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C4ABBFA" w14:textId="77777777" w:rsidR="007B50B2" w:rsidRPr="00E24354" w:rsidRDefault="007B50B2" w:rsidP="007B50B2">
            <w:pPr>
              <w:jc w:val="center"/>
              <w:rPr>
                <w:color w:val="000000" w:themeColor="text1"/>
                <w:sz w:val="22"/>
                <w:szCs w:val="22"/>
                <w:lang w:eastAsia="lv-LV"/>
              </w:rPr>
            </w:pPr>
          </w:p>
        </w:tc>
      </w:tr>
      <w:tr w:rsidR="00E24354" w:rsidRPr="00E24354" w14:paraId="1A7F8F1B" w14:textId="77777777" w:rsidTr="0079421D">
        <w:tc>
          <w:tcPr>
            <w:tcW w:w="0" w:type="auto"/>
            <w:tcBorders>
              <w:top w:val="nil"/>
              <w:left w:val="single" w:sz="4" w:space="0" w:color="auto"/>
              <w:bottom w:val="single" w:sz="4" w:space="0" w:color="auto"/>
              <w:right w:val="single" w:sz="4" w:space="0" w:color="auto"/>
            </w:tcBorders>
            <w:vAlign w:val="center"/>
          </w:tcPr>
          <w:p w14:paraId="66F2E2A6"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56C589C4" w14:textId="22A48AF9"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Spailēm pievienojamo Cu vadu skaits un šķērsgriezums./</w:t>
            </w:r>
          </w:p>
          <w:p w14:paraId="0EEDED19" w14:textId="1D744568"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 </w:t>
            </w:r>
            <w:r w:rsidRPr="00E24354">
              <w:rPr>
                <w:color w:val="000000" w:themeColor="text1"/>
                <w:sz w:val="22"/>
                <w:szCs w:val="22"/>
              </w:rPr>
              <w:t>Cross-section and number of Cu wires to be connected to the terminals.</w:t>
            </w:r>
          </w:p>
        </w:tc>
        <w:tc>
          <w:tcPr>
            <w:tcW w:w="0" w:type="auto"/>
            <w:tcBorders>
              <w:top w:val="nil"/>
              <w:left w:val="nil"/>
              <w:bottom w:val="single" w:sz="4" w:space="0" w:color="auto"/>
              <w:right w:val="single" w:sz="4" w:space="0" w:color="auto"/>
            </w:tcBorders>
            <w:vAlign w:val="center"/>
          </w:tcPr>
          <w:p w14:paraId="58AD960C"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2 x 1,5- 4</w:t>
            </w:r>
            <w:r w:rsidRPr="00E24354">
              <w:rPr>
                <w:bCs/>
                <w:color w:val="000000" w:themeColor="text1"/>
                <w:sz w:val="22"/>
                <w:szCs w:val="22"/>
                <w:lang w:eastAsia="lv-LV"/>
              </w:rPr>
              <w:t xml:space="preserve"> mm</w:t>
            </w:r>
            <w:r w:rsidRPr="00E24354">
              <w:rPr>
                <w:bCs/>
                <w:color w:val="000000" w:themeColor="text1"/>
                <w:sz w:val="22"/>
                <w:szCs w:val="22"/>
                <w:vertAlign w:val="superscript"/>
                <w:lang w:eastAsia="lv-LV"/>
              </w:rPr>
              <w:t>2</w:t>
            </w:r>
          </w:p>
        </w:tc>
        <w:tc>
          <w:tcPr>
            <w:tcW w:w="0" w:type="auto"/>
            <w:tcBorders>
              <w:top w:val="nil"/>
              <w:left w:val="nil"/>
              <w:bottom w:val="single" w:sz="4" w:space="0" w:color="auto"/>
              <w:right w:val="single" w:sz="4" w:space="0" w:color="auto"/>
            </w:tcBorders>
            <w:vAlign w:val="center"/>
          </w:tcPr>
          <w:p w14:paraId="16622C85"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F529BD8"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F3189C8" w14:textId="77777777" w:rsidR="007B50B2" w:rsidRPr="00E24354" w:rsidRDefault="007B50B2" w:rsidP="007B50B2">
            <w:pPr>
              <w:jc w:val="center"/>
              <w:rPr>
                <w:color w:val="000000" w:themeColor="text1"/>
                <w:sz w:val="22"/>
                <w:szCs w:val="22"/>
                <w:lang w:eastAsia="lv-LV"/>
              </w:rPr>
            </w:pPr>
          </w:p>
        </w:tc>
      </w:tr>
      <w:tr w:rsidR="00E24354" w:rsidRPr="00E24354" w14:paraId="25CC2470" w14:textId="77777777" w:rsidTr="0079421D">
        <w:tc>
          <w:tcPr>
            <w:tcW w:w="0" w:type="auto"/>
            <w:tcBorders>
              <w:top w:val="nil"/>
              <w:left w:val="single" w:sz="4" w:space="0" w:color="auto"/>
              <w:bottom w:val="single" w:sz="4" w:space="0" w:color="auto"/>
              <w:right w:val="single" w:sz="4" w:space="0" w:color="auto"/>
            </w:tcBorders>
            <w:vAlign w:val="center"/>
          </w:tcPr>
          <w:p w14:paraId="2AA1C34B"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7393C45F" w14:textId="10975D2F"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Minimālā triecienizturības pakāpe </w:t>
            </w:r>
            <w:r w:rsidR="007D68E4" w:rsidRPr="00E24354">
              <w:rPr>
                <w:bCs/>
                <w:color w:val="000000" w:themeColor="text1"/>
                <w:sz w:val="22"/>
                <w:szCs w:val="22"/>
                <w:lang w:eastAsia="lv-LV"/>
              </w:rPr>
              <w:t xml:space="preserve">(kārbai nosegvāku) </w:t>
            </w:r>
            <w:r w:rsidRPr="00E24354">
              <w:rPr>
                <w:bCs/>
                <w:color w:val="000000" w:themeColor="text1"/>
                <w:sz w:val="22"/>
                <w:szCs w:val="22"/>
                <w:lang w:eastAsia="lv-LV"/>
              </w:rPr>
              <w:t>saskaņā ar EN 50102,</w:t>
            </w:r>
            <w:r w:rsidRPr="00E24354">
              <w:rPr>
                <w:color w:val="000000" w:themeColor="text1"/>
                <w:sz w:val="22"/>
                <w:szCs w:val="22"/>
              </w:rPr>
              <w:t xml:space="preserve"> </w:t>
            </w:r>
            <w:r w:rsidRPr="00E24354">
              <w:rPr>
                <w:bCs/>
                <w:color w:val="000000" w:themeColor="text1"/>
                <w:sz w:val="22"/>
                <w:szCs w:val="22"/>
                <w:lang w:eastAsia="lv-LV"/>
              </w:rPr>
              <w:t xml:space="preserve">vai ekvivalents./ </w:t>
            </w:r>
          </w:p>
          <w:p w14:paraId="1ACDEED6" w14:textId="168FDE3B" w:rsidR="007B50B2" w:rsidRPr="00E24354" w:rsidRDefault="007B50B2" w:rsidP="007B50B2">
            <w:pPr>
              <w:rPr>
                <w:bCs/>
                <w:color w:val="000000" w:themeColor="text1"/>
                <w:sz w:val="22"/>
                <w:szCs w:val="22"/>
                <w:lang w:eastAsia="lv-LV"/>
              </w:rPr>
            </w:pPr>
            <w:r w:rsidRPr="00E24354">
              <w:rPr>
                <w:bCs/>
                <w:color w:val="000000" w:themeColor="text1"/>
                <w:sz w:val="22"/>
                <w:szCs w:val="22"/>
                <w:lang w:eastAsia="lv-LV"/>
              </w:rPr>
              <w:t>Min impact strengh</w:t>
            </w:r>
            <w:r w:rsidR="007D68E4" w:rsidRPr="00E24354">
              <w:rPr>
                <w:bCs/>
                <w:color w:val="000000" w:themeColor="text1"/>
                <w:sz w:val="22"/>
                <w:szCs w:val="22"/>
                <w:lang w:eastAsia="lv-LV"/>
              </w:rPr>
              <w:t xml:space="preserve"> (with a cover on)</w:t>
            </w:r>
            <w:r w:rsidRPr="00E24354">
              <w:rPr>
                <w:bCs/>
                <w:color w:val="000000" w:themeColor="text1"/>
                <w:sz w:val="22"/>
                <w:szCs w:val="22"/>
                <w:lang w:eastAsia="lv-LV"/>
              </w:rPr>
              <w:t xml:space="preserve"> </w:t>
            </w:r>
            <w:r w:rsidRPr="00E24354">
              <w:rPr>
                <w:color w:val="000000" w:themeColor="text1"/>
                <w:sz w:val="22"/>
                <w:szCs w:val="22"/>
              </w:rPr>
              <w:t>in compliance with EN</w:t>
            </w:r>
            <w:r w:rsidRPr="00E24354">
              <w:rPr>
                <w:bCs/>
                <w:color w:val="000000" w:themeColor="text1"/>
                <w:sz w:val="22"/>
                <w:szCs w:val="22"/>
                <w:lang w:eastAsia="lv-LV"/>
              </w:rPr>
              <w:t>50102,</w:t>
            </w:r>
            <w:r w:rsidRPr="00E24354">
              <w:rPr>
                <w:color w:val="000000" w:themeColor="text1"/>
                <w:sz w:val="22"/>
                <w:szCs w:val="22"/>
              </w:rPr>
              <w:t xml:space="preserve"> </w:t>
            </w:r>
            <w:r w:rsidRPr="00E24354">
              <w:rPr>
                <w:bCs/>
                <w:color w:val="000000" w:themeColor="text1"/>
                <w:sz w:val="22"/>
                <w:szCs w:val="22"/>
                <w:lang w:eastAsia="lv-LV"/>
              </w:rPr>
              <w:t>or equivalent.</w:t>
            </w:r>
          </w:p>
        </w:tc>
        <w:tc>
          <w:tcPr>
            <w:tcW w:w="0" w:type="auto"/>
            <w:tcBorders>
              <w:top w:val="nil"/>
              <w:left w:val="nil"/>
              <w:bottom w:val="single" w:sz="4" w:space="0" w:color="auto"/>
              <w:right w:val="single" w:sz="4" w:space="0" w:color="auto"/>
            </w:tcBorders>
            <w:vAlign w:val="center"/>
          </w:tcPr>
          <w:p w14:paraId="6950525E"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IK08</w:t>
            </w:r>
          </w:p>
        </w:tc>
        <w:tc>
          <w:tcPr>
            <w:tcW w:w="0" w:type="auto"/>
            <w:tcBorders>
              <w:top w:val="nil"/>
              <w:left w:val="nil"/>
              <w:bottom w:val="single" w:sz="4" w:space="0" w:color="auto"/>
              <w:right w:val="single" w:sz="4" w:space="0" w:color="auto"/>
            </w:tcBorders>
            <w:vAlign w:val="center"/>
          </w:tcPr>
          <w:p w14:paraId="4974DD0E"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351340F"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D46F258" w14:textId="77777777" w:rsidR="007B50B2" w:rsidRPr="00E24354" w:rsidRDefault="007B50B2" w:rsidP="007B50B2">
            <w:pPr>
              <w:jc w:val="center"/>
              <w:rPr>
                <w:color w:val="000000" w:themeColor="text1"/>
                <w:sz w:val="22"/>
                <w:szCs w:val="22"/>
                <w:lang w:eastAsia="lv-LV"/>
              </w:rPr>
            </w:pPr>
          </w:p>
        </w:tc>
      </w:tr>
      <w:tr w:rsidR="00E24354" w:rsidRPr="00E24354" w14:paraId="2B82EDED" w14:textId="77777777" w:rsidTr="0079421D">
        <w:tc>
          <w:tcPr>
            <w:tcW w:w="0" w:type="auto"/>
            <w:tcBorders>
              <w:top w:val="nil"/>
              <w:left w:val="single" w:sz="4" w:space="0" w:color="auto"/>
              <w:bottom w:val="single" w:sz="4" w:space="0" w:color="auto"/>
              <w:right w:val="single" w:sz="4" w:space="0" w:color="auto"/>
            </w:tcBorders>
            <w:vAlign w:val="center"/>
          </w:tcPr>
          <w:p w14:paraId="53160F12"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41778EF8" w14:textId="06525920" w:rsidR="00F50FDA" w:rsidRPr="00E24354" w:rsidRDefault="007B50B2" w:rsidP="007B50B2">
            <w:pPr>
              <w:rPr>
                <w:bCs/>
                <w:color w:val="000000" w:themeColor="text1"/>
                <w:sz w:val="22"/>
                <w:szCs w:val="22"/>
                <w:lang w:eastAsia="lv-LV"/>
              </w:rPr>
            </w:pPr>
            <w:r w:rsidRPr="00E24354">
              <w:rPr>
                <w:bCs/>
                <w:color w:val="000000" w:themeColor="text1"/>
                <w:sz w:val="22"/>
                <w:szCs w:val="22"/>
                <w:lang w:eastAsia="lv-LV"/>
              </w:rPr>
              <w:t xml:space="preserve">Komutācijas kārba tiek montēta </w:t>
            </w:r>
            <w:r w:rsidR="00F50FDA" w:rsidRPr="00E24354">
              <w:rPr>
                <w:bCs/>
                <w:color w:val="000000" w:themeColor="text1"/>
                <w:sz w:val="22"/>
                <w:szCs w:val="22"/>
                <w:lang w:eastAsia="lv-LV"/>
              </w:rPr>
              <w:t xml:space="preserve">uz DIN sliedes-TH 35 atbilstoši (EN 50022 .vai ekvivalents)./ </w:t>
            </w:r>
          </w:p>
          <w:p w14:paraId="104D14BC" w14:textId="6D52EE2F" w:rsidR="007B50B2" w:rsidRPr="00E24354" w:rsidRDefault="00F50FDA" w:rsidP="007B50B2">
            <w:pPr>
              <w:rPr>
                <w:bCs/>
                <w:color w:val="000000" w:themeColor="text1"/>
                <w:sz w:val="22"/>
                <w:szCs w:val="22"/>
                <w:lang w:eastAsia="lv-LV"/>
              </w:rPr>
            </w:pPr>
            <w:r w:rsidRPr="00E24354">
              <w:rPr>
                <w:bCs/>
                <w:color w:val="000000" w:themeColor="text1"/>
                <w:sz w:val="22"/>
                <w:szCs w:val="22"/>
                <w:lang w:eastAsia="lv-LV"/>
              </w:rPr>
              <w:t>Installation on a DIN rail-TH 35 in compliance with (EN 50022, or equivalent).</w:t>
            </w:r>
          </w:p>
        </w:tc>
        <w:tc>
          <w:tcPr>
            <w:tcW w:w="0" w:type="auto"/>
            <w:tcBorders>
              <w:top w:val="nil"/>
              <w:left w:val="nil"/>
              <w:bottom w:val="single" w:sz="4" w:space="0" w:color="auto"/>
              <w:right w:val="single" w:sz="4" w:space="0" w:color="auto"/>
            </w:tcBorders>
            <w:vAlign w:val="center"/>
          </w:tcPr>
          <w:p w14:paraId="7821390D" w14:textId="629C4B85" w:rsidR="007B50B2" w:rsidRPr="00E24354" w:rsidRDefault="00F50FDA"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D968FE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1A4A7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A657CA" w14:textId="77777777" w:rsidR="007B50B2" w:rsidRPr="00E24354" w:rsidRDefault="007B50B2" w:rsidP="007B50B2">
            <w:pPr>
              <w:jc w:val="center"/>
              <w:rPr>
                <w:color w:val="000000" w:themeColor="text1"/>
                <w:sz w:val="22"/>
                <w:szCs w:val="22"/>
                <w:lang w:eastAsia="lv-LV"/>
              </w:rPr>
            </w:pPr>
          </w:p>
        </w:tc>
      </w:tr>
      <w:tr w:rsidR="00E24354" w:rsidRPr="00E24354" w14:paraId="244559DD" w14:textId="77777777" w:rsidTr="0079421D">
        <w:tc>
          <w:tcPr>
            <w:tcW w:w="0" w:type="auto"/>
            <w:tcBorders>
              <w:top w:val="nil"/>
              <w:left w:val="single" w:sz="4" w:space="0" w:color="auto"/>
              <w:bottom w:val="single" w:sz="4" w:space="0" w:color="auto"/>
              <w:right w:val="single" w:sz="4" w:space="0" w:color="auto"/>
            </w:tcBorders>
            <w:vAlign w:val="center"/>
          </w:tcPr>
          <w:p w14:paraId="60851423"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C096FFA" w14:textId="2031D3A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Spailēm jābūt marķētām atbilstoši </w:t>
            </w:r>
            <w:r w:rsidRPr="00E24354">
              <w:rPr>
                <w:b/>
                <w:bCs/>
                <w:color w:val="000000" w:themeColor="text1"/>
                <w:sz w:val="22"/>
                <w:szCs w:val="22"/>
                <w:lang w:eastAsia="lv-LV"/>
              </w:rPr>
              <w:t>TS 3106.031</w:t>
            </w:r>
            <w:r w:rsidRPr="00E24354">
              <w:rPr>
                <w:color w:val="000000" w:themeColor="text1"/>
                <w:sz w:val="22"/>
                <w:szCs w:val="22"/>
                <w:lang w:eastAsia="lv-LV"/>
              </w:rPr>
              <w:t xml:space="preserve"> </w:t>
            </w:r>
            <w:r w:rsidRPr="00E24354">
              <w:rPr>
                <w:b/>
                <w:bCs/>
                <w:color w:val="000000" w:themeColor="text1"/>
                <w:sz w:val="22"/>
                <w:szCs w:val="22"/>
                <w:lang w:eastAsia="lv-LV"/>
              </w:rPr>
              <w:t xml:space="preserve">v1 </w:t>
            </w:r>
            <w:r w:rsidRPr="00E24354">
              <w:rPr>
                <w:color w:val="000000" w:themeColor="text1"/>
                <w:sz w:val="22"/>
                <w:szCs w:val="22"/>
                <w:lang w:eastAsia="lv-LV"/>
              </w:rPr>
              <w:t xml:space="preserve">1. attēlā norādītājiem apzīmējuiem./ </w:t>
            </w:r>
          </w:p>
          <w:p w14:paraId="6C627D12" w14:textId="64ABC6CC" w:rsidR="007B50B2" w:rsidRPr="00E24354" w:rsidRDefault="007B50B2" w:rsidP="007B50B2">
            <w:pPr>
              <w:rPr>
                <w:color w:val="000000" w:themeColor="text1"/>
                <w:sz w:val="22"/>
                <w:szCs w:val="22"/>
                <w:lang w:eastAsia="lv-LV"/>
              </w:rPr>
            </w:pPr>
            <w:r w:rsidRPr="00E24354">
              <w:rPr>
                <w:color w:val="000000" w:themeColor="text1"/>
                <w:sz w:val="22"/>
                <w:szCs w:val="22"/>
              </w:rPr>
              <w:t xml:space="preserve">Connection terminals shall be labelled in compliance with designations </w:t>
            </w:r>
            <w:r w:rsidRPr="00E24354">
              <w:rPr>
                <w:b/>
                <w:bCs/>
                <w:color w:val="000000" w:themeColor="text1"/>
                <w:sz w:val="22"/>
                <w:szCs w:val="22"/>
                <w:lang w:eastAsia="lv-LV"/>
              </w:rPr>
              <w:t>TS 3106.031</w:t>
            </w:r>
            <w:r w:rsidRPr="00E24354">
              <w:rPr>
                <w:color w:val="000000" w:themeColor="text1"/>
                <w:sz w:val="22"/>
                <w:szCs w:val="22"/>
                <w:lang w:eastAsia="lv-LV"/>
              </w:rPr>
              <w:t xml:space="preserve"> </w:t>
            </w:r>
            <w:r w:rsidRPr="00E24354">
              <w:rPr>
                <w:b/>
                <w:bCs/>
                <w:color w:val="000000" w:themeColor="text1"/>
                <w:sz w:val="22"/>
                <w:szCs w:val="22"/>
                <w:lang w:eastAsia="lv-LV"/>
              </w:rPr>
              <w:t>v1</w:t>
            </w:r>
            <w:r w:rsidRPr="00E24354">
              <w:rPr>
                <w:color w:val="000000" w:themeColor="text1"/>
                <w:sz w:val="22"/>
                <w:szCs w:val="22"/>
              </w:rPr>
              <w:t xml:space="preserve"> Figure 1.</w:t>
            </w:r>
          </w:p>
        </w:tc>
        <w:tc>
          <w:tcPr>
            <w:tcW w:w="0" w:type="auto"/>
            <w:tcBorders>
              <w:top w:val="nil"/>
              <w:left w:val="nil"/>
              <w:bottom w:val="single" w:sz="4" w:space="0" w:color="auto"/>
              <w:right w:val="single" w:sz="4" w:space="0" w:color="auto"/>
            </w:tcBorders>
            <w:vAlign w:val="center"/>
          </w:tcPr>
          <w:p w14:paraId="19650D22"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54B592EA"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4D1F260"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54C1EC6" w14:textId="77777777" w:rsidR="007B50B2" w:rsidRPr="00E24354" w:rsidRDefault="007B50B2" w:rsidP="007B50B2">
            <w:pPr>
              <w:jc w:val="center"/>
              <w:rPr>
                <w:color w:val="000000" w:themeColor="text1"/>
                <w:sz w:val="22"/>
                <w:szCs w:val="22"/>
                <w:lang w:eastAsia="lv-LV"/>
              </w:rPr>
            </w:pPr>
          </w:p>
        </w:tc>
      </w:tr>
      <w:tr w:rsidR="00E24354" w:rsidRPr="00E24354" w:rsidDel="002C372F" w14:paraId="5FB4F8D6" w14:textId="77777777" w:rsidTr="0079421D">
        <w:tc>
          <w:tcPr>
            <w:tcW w:w="0" w:type="auto"/>
            <w:tcBorders>
              <w:top w:val="nil"/>
              <w:left w:val="single" w:sz="4" w:space="0" w:color="auto"/>
              <w:bottom w:val="single" w:sz="4" w:space="0" w:color="auto"/>
              <w:right w:val="single" w:sz="4" w:space="0" w:color="auto"/>
            </w:tcBorders>
            <w:vAlign w:val="center"/>
          </w:tcPr>
          <w:p w14:paraId="2DC08102" w14:textId="77777777" w:rsidR="007B50B2" w:rsidRPr="00E24354" w:rsidDel="002C372F"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3339F61" w14:textId="77777777"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Nedrīkst būt iespējai strāvas ķēžu šuntējošos elementus pievienot sprieguma ķēdes spailēm./</w:t>
            </w:r>
          </w:p>
          <w:p w14:paraId="4D21F7E0" w14:textId="53B4C3A0" w:rsidR="007B50B2" w:rsidRPr="00E24354" w:rsidDel="002C372F" w:rsidRDefault="007B50B2" w:rsidP="007B50B2">
            <w:pPr>
              <w:rPr>
                <w:color w:val="000000" w:themeColor="text1"/>
                <w:sz w:val="22"/>
                <w:szCs w:val="22"/>
                <w:lang w:eastAsia="lv-LV"/>
              </w:rPr>
            </w:pPr>
            <w:r w:rsidRPr="00E24354">
              <w:rPr>
                <w:color w:val="000000" w:themeColor="text1"/>
                <w:sz w:val="22"/>
                <w:szCs w:val="22"/>
                <w:lang w:eastAsia="lv-LV"/>
              </w:rPr>
              <w:t xml:space="preserve">  It must not be possible to connect shunt elements of current circuits to the terminals of the voltage circuit./</w:t>
            </w:r>
          </w:p>
        </w:tc>
        <w:tc>
          <w:tcPr>
            <w:tcW w:w="0" w:type="auto"/>
            <w:tcBorders>
              <w:top w:val="nil"/>
              <w:left w:val="nil"/>
              <w:bottom w:val="single" w:sz="4" w:space="0" w:color="auto"/>
              <w:right w:val="single" w:sz="4" w:space="0" w:color="auto"/>
            </w:tcBorders>
            <w:vAlign w:val="center"/>
          </w:tcPr>
          <w:p w14:paraId="2B2F3786" w14:textId="29610A25" w:rsidR="007B50B2" w:rsidRPr="00E24354" w:rsidDel="002C372F"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4D71DFC7" w14:textId="77777777" w:rsidR="007B50B2" w:rsidRPr="00E24354" w:rsidDel="002C372F"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4A2B5CD" w14:textId="77777777" w:rsidR="007B50B2" w:rsidRPr="00E24354" w:rsidDel="002C372F"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1255184" w14:textId="77777777" w:rsidR="007B50B2" w:rsidRPr="00E24354" w:rsidDel="002C372F" w:rsidRDefault="007B50B2" w:rsidP="007B50B2">
            <w:pPr>
              <w:jc w:val="center"/>
              <w:rPr>
                <w:color w:val="000000" w:themeColor="text1"/>
                <w:sz w:val="22"/>
                <w:szCs w:val="22"/>
                <w:lang w:eastAsia="lv-LV"/>
              </w:rPr>
            </w:pPr>
          </w:p>
        </w:tc>
      </w:tr>
      <w:tr w:rsidR="00E24354" w:rsidRPr="00E24354" w14:paraId="0E96C1A6" w14:textId="77777777" w:rsidTr="0079421D">
        <w:tc>
          <w:tcPr>
            <w:tcW w:w="0" w:type="auto"/>
            <w:tcBorders>
              <w:top w:val="nil"/>
              <w:left w:val="single" w:sz="4" w:space="0" w:color="auto"/>
              <w:bottom w:val="single" w:sz="4" w:space="0" w:color="auto"/>
              <w:right w:val="single" w:sz="4" w:space="0" w:color="auto"/>
            </w:tcBorders>
            <w:vAlign w:val="center"/>
          </w:tcPr>
          <w:p w14:paraId="646439A3"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3ED6A1B6" w14:textId="10AAC67E" w:rsidR="007B50B2" w:rsidRPr="00E24354" w:rsidRDefault="007B50B2" w:rsidP="007B50B2">
            <w:pPr>
              <w:rPr>
                <w:color w:val="000000" w:themeColor="text1"/>
                <w:sz w:val="22"/>
                <w:szCs w:val="22"/>
                <w:lang w:eastAsia="lv-LV"/>
              </w:rPr>
            </w:pPr>
            <w:r w:rsidRPr="00E24354">
              <w:rPr>
                <w:color w:val="000000" w:themeColor="text1"/>
                <w:sz w:val="22"/>
                <w:szCs w:val="22"/>
                <w:lang w:eastAsia="lv-LV"/>
              </w:rPr>
              <w:t xml:space="preserve">Jābūt mehāniski nodalītām </w:t>
            </w:r>
            <w:r w:rsidR="000656AD" w:rsidRPr="00E24354">
              <w:rPr>
                <w:color w:val="000000" w:themeColor="text1"/>
                <w:sz w:val="22"/>
                <w:szCs w:val="22"/>
                <w:lang w:eastAsia="lv-LV"/>
              </w:rPr>
              <w:t>strāvas un sprieguma ķēdēm./</w:t>
            </w:r>
          </w:p>
          <w:p w14:paraId="7404063E" w14:textId="02601731" w:rsidR="007B50B2" w:rsidRPr="00E24354" w:rsidRDefault="000656AD" w:rsidP="007B50B2">
            <w:pPr>
              <w:rPr>
                <w:color w:val="000000" w:themeColor="text1"/>
                <w:sz w:val="22"/>
                <w:szCs w:val="22"/>
                <w:lang w:eastAsia="lv-LV"/>
              </w:rPr>
            </w:pPr>
            <w:r w:rsidRPr="00E24354">
              <w:rPr>
                <w:color w:val="000000" w:themeColor="text1"/>
                <w:sz w:val="22"/>
                <w:szCs w:val="22"/>
                <w:lang w:eastAsia="lv-LV"/>
              </w:rPr>
              <w:t>Seperating partition between current and voltage circuits shall be provided.</w:t>
            </w:r>
          </w:p>
        </w:tc>
        <w:tc>
          <w:tcPr>
            <w:tcW w:w="0" w:type="auto"/>
            <w:tcBorders>
              <w:top w:val="nil"/>
              <w:left w:val="nil"/>
              <w:bottom w:val="single" w:sz="4" w:space="0" w:color="auto"/>
              <w:right w:val="single" w:sz="4" w:space="0" w:color="auto"/>
            </w:tcBorders>
            <w:vAlign w:val="center"/>
          </w:tcPr>
          <w:p w14:paraId="5970652B"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47E60B25"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F467331"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CBDF618" w14:textId="77777777" w:rsidR="007B50B2" w:rsidRPr="00E24354" w:rsidRDefault="007B50B2" w:rsidP="007B50B2">
            <w:pPr>
              <w:jc w:val="center"/>
              <w:rPr>
                <w:color w:val="000000" w:themeColor="text1"/>
                <w:sz w:val="22"/>
                <w:szCs w:val="22"/>
                <w:lang w:eastAsia="lv-LV"/>
              </w:rPr>
            </w:pPr>
          </w:p>
        </w:tc>
      </w:tr>
      <w:tr w:rsidR="00E24354" w:rsidRPr="00E24354" w14:paraId="7103464B" w14:textId="77777777" w:rsidTr="0079421D">
        <w:tc>
          <w:tcPr>
            <w:tcW w:w="0" w:type="auto"/>
            <w:tcBorders>
              <w:top w:val="nil"/>
              <w:left w:val="single" w:sz="4" w:space="0" w:color="auto"/>
              <w:bottom w:val="single" w:sz="4" w:space="0" w:color="auto"/>
              <w:right w:val="single" w:sz="4" w:space="0" w:color="auto"/>
            </w:tcBorders>
            <w:vAlign w:val="center"/>
          </w:tcPr>
          <w:p w14:paraId="3D5CF497"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58213342" w14:textId="267B510C" w:rsidR="004B65A0" w:rsidRPr="00E24354" w:rsidRDefault="007B50B2" w:rsidP="007B50B2">
            <w:pPr>
              <w:rPr>
                <w:color w:val="000000" w:themeColor="text1"/>
                <w:sz w:val="22"/>
                <w:szCs w:val="22"/>
                <w:lang w:eastAsia="lv-LV"/>
              </w:rPr>
            </w:pPr>
            <w:r w:rsidRPr="00E24354">
              <w:rPr>
                <w:color w:val="000000" w:themeColor="text1"/>
                <w:sz w:val="22"/>
                <w:szCs w:val="22"/>
                <w:lang w:eastAsia="lv-LV"/>
              </w:rPr>
              <w:t>Kārba nosegta ar, ne vairāk kā divās vietās, plombējamu vāku, kas nosedz visas strāvu vadošās daļasPlombēšana – ir realizējama izmantojot noplombējamu, skrūvējamu elementu</w:t>
            </w:r>
            <w:r w:rsidR="004B65A0" w:rsidRPr="00E24354">
              <w:rPr>
                <w:color w:val="000000" w:themeColor="text1"/>
                <w:sz w:val="22"/>
                <w:szCs w:val="22"/>
                <w:lang w:eastAsia="lv-LV"/>
              </w:rPr>
              <w:t>.</w:t>
            </w:r>
            <w:r w:rsidRPr="00E24354">
              <w:rPr>
                <w:color w:val="000000" w:themeColor="text1"/>
                <w:sz w:val="22"/>
                <w:szCs w:val="22"/>
                <w:lang w:eastAsia="lv-LV"/>
              </w:rPr>
              <w:t xml:space="preserve">/ </w:t>
            </w:r>
          </w:p>
          <w:p w14:paraId="32201FE5" w14:textId="49A7FFDC" w:rsidR="007B50B2" w:rsidRPr="00E24354" w:rsidRDefault="007B50B2" w:rsidP="007B50B2">
            <w:pPr>
              <w:rPr>
                <w:color w:val="000000" w:themeColor="text1"/>
                <w:sz w:val="22"/>
                <w:szCs w:val="22"/>
                <w:lang w:eastAsia="lv-LV"/>
              </w:rPr>
            </w:pPr>
            <w:r w:rsidRPr="00E24354">
              <w:rPr>
                <w:color w:val="000000" w:themeColor="text1"/>
                <w:sz w:val="22"/>
                <w:szCs w:val="22"/>
              </w:rPr>
              <w:t>The box is covered by a cover sealable at maximum two places which covers all the current conducting parts</w:t>
            </w:r>
            <w:r w:rsidR="004B65A0" w:rsidRPr="00E24354">
              <w:rPr>
                <w:color w:val="000000" w:themeColor="text1"/>
                <w:sz w:val="22"/>
                <w:szCs w:val="22"/>
              </w:rPr>
              <w:t>.</w:t>
            </w:r>
            <w:r w:rsidRPr="00E24354">
              <w:rPr>
                <w:color w:val="000000" w:themeColor="text1"/>
                <w:sz w:val="22"/>
                <w:szCs w:val="22"/>
              </w:rPr>
              <w:t xml:space="preserve"> </w:t>
            </w:r>
          </w:p>
        </w:tc>
        <w:tc>
          <w:tcPr>
            <w:tcW w:w="0" w:type="auto"/>
            <w:tcBorders>
              <w:top w:val="nil"/>
              <w:left w:val="nil"/>
              <w:bottom w:val="single" w:sz="4" w:space="0" w:color="auto"/>
              <w:right w:val="single" w:sz="4" w:space="0" w:color="auto"/>
            </w:tcBorders>
            <w:vAlign w:val="center"/>
          </w:tcPr>
          <w:p w14:paraId="15746245"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nil"/>
              <w:left w:val="nil"/>
              <w:bottom w:val="single" w:sz="4" w:space="0" w:color="auto"/>
              <w:right w:val="single" w:sz="4" w:space="0" w:color="auto"/>
            </w:tcBorders>
            <w:vAlign w:val="center"/>
          </w:tcPr>
          <w:p w14:paraId="2CEAAEE2"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243E852" w14:textId="77777777" w:rsidR="007B50B2" w:rsidRPr="00E24354" w:rsidRDefault="007B50B2" w:rsidP="007B50B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23471EC" w14:textId="77777777" w:rsidR="007B50B2" w:rsidRPr="00E24354" w:rsidRDefault="007B50B2" w:rsidP="007B50B2">
            <w:pPr>
              <w:jc w:val="center"/>
              <w:rPr>
                <w:color w:val="000000" w:themeColor="text1"/>
                <w:sz w:val="22"/>
                <w:szCs w:val="22"/>
                <w:lang w:eastAsia="lv-LV"/>
              </w:rPr>
            </w:pPr>
          </w:p>
        </w:tc>
      </w:tr>
      <w:tr w:rsidR="00E24354" w:rsidRPr="00E24354" w14:paraId="7CACF699"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25ACAA1A"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4D8C8D5" w14:textId="486507A5" w:rsidR="00755FE0" w:rsidRPr="00E24354" w:rsidRDefault="00755FE0" w:rsidP="007B50B2">
            <w:pPr>
              <w:rPr>
                <w:color w:val="000000" w:themeColor="text1"/>
                <w:sz w:val="22"/>
                <w:szCs w:val="22"/>
                <w:lang w:eastAsia="lv-LV"/>
              </w:rPr>
            </w:pPr>
            <w:r w:rsidRPr="00E24354">
              <w:rPr>
                <w:color w:val="000000" w:themeColor="text1"/>
                <w:sz w:val="22"/>
                <w:szCs w:val="22"/>
                <w:lang w:eastAsia="lv-LV"/>
              </w:rPr>
              <w:t xml:space="preserve">Komutācijas kārbā jābūt iespējai </w:t>
            </w:r>
            <w:r w:rsidR="003A6B4D" w:rsidRPr="00E24354">
              <w:rPr>
                <w:color w:val="000000" w:themeColor="text1"/>
                <w:sz w:val="22"/>
                <w:szCs w:val="22"/>
                <w:lang w:eastAsia="lv-LV"/>
              </w:rPr>
              <w:t>veikt mērījumus izmantojot EN61010-031</w:t>
            </w:r>
            <w:r w:rsidR="003A6B4D" w:rsidRPr="00E24354">
              <w:rPr>
                <w:color w:val="000000" w:themeColor="text1"/>
                <w:sz w:val="22"/>
                <w:szCs w:val="22"/>
              </w:rPr>
              <w:t xml:space="preserve"> </w:t>
            </w:r>
            <w:r w:rsidR="003A6B4D" w:rsidRPr="00E24354">
              <w:rPr>
                <w:color w:val="000000" w:themeColor="text1"/>
                <w:sz w:val="22"/>
                <w:szCs w:val="22"/>
                <w:lang w:eastAsia="lv-LV"/>
              </w:rPr>
              <w:t>vai ekvivalents, atbilstošu spraudni. Spraudņa di</w:t>
            </w:r>
            <w:r w:rsidR="00513A64" w:rsidRPr="00E24354">
              <w:rPr>
                <w:color w:val="000000" w:themeColor="text1"/>
                <w:sz w:val="22"/>
                <w:szCs w:val="22"/>
                <w:lang w:eastAsia="lv-LV"/>
              </w:rPr>
              <w:t>a</w:t>
            </w:r>
            <w:r w:rsidR="003A6B4D" w:rsidRPr="00E24354">
              <w:rPr>
                <w:color w:val="000000" w:themeColor="text1"/>
                <w:sz w:val="22"/>
                <w:szCs w:val="22"/>
                <w:lang w:eastAsia="lv-LV"/>
              </w:rPr>
              <w:t>metrs</w:t>
            </w:r>
            <w:r w:rsidR="00513A64" w:rsidRPr="00E24354">
              <w:rPr>
                <w:color w:val="000000" w:themeColor="text1"/>
                <w:sz w:val="22"/>
                <w:szCs w:val="22"/>
                <w:lang w:eastAsia="lv-LV"/>
              </w:rPr>
              <w:t> </w:t>
            </w:r>
            <w:r w:rsidR="003A6B4D" w:rsidRPr="00E24354">
              <w:rPr>
                <w:color w:val="000000" w:themeColor="text1"/>
                <w:sz w:val="22"/>
                <w:szCs w:val="22"/>
                <w:lang w:eastAsia="lv-LV"/>
              </w:rPr>
              <w:t>4</w:t>
            </w:r>
            <w:r w:rsidR="00513A64" w:rsidRPr="00E24354">
              <w:rPr>
                <w:color w:val="000000" w:themeColor="text1"/>
                <w:sz w:val="22"/>
                <w:szCs w:val="22"/>
                <w:lang w:eastAsia="lv-LV"/>
              </w:rPr>
              <w:t> </w:t>
            </w:r>
            <w:r w:rsidR="003A6B4D" w:rsidRPr="00E24354">
              <w:rPr>
                <w:color w:val="000000" w:themeColor="text1"/>
                <w:sz w:val="22"/>
                <w:szCs w:val="22"/>
                <w:lang w:eastAsia="lv-LV"/>
              </w:rPr>
              <w:t>mm.</w:t>
            </w:r>
          </w:p>
          <w:p w14:paraId="49AA6157" w14:textId="68A18534" w:rsidR="00755FE0" w:rsidRPr="00E24354" w:rsidRDefault="00513A64" w:rsidP="007B50B2">
            <w:pPr>
              <w:rPr>
                <w:color w:val="000000" w:themeColor="text1"/>
                <w:sz w:val="22"/>
                <w:szCs w:val="22"/>
                <w:lang w:eastAsia="lv-LV"/>
              </w:rPr>
            </w:pPr>
            <w:r w:rsidRPr="00E24354">
              <w:rPr>
                <w:color w:val="000000" w:themeColor="text1"/>
                <w:sz w:val="22"/>
                <w:szCs w:val="22"/>
                <w:lang w:eastAsia="lv-LV"/>
              </w:rPr>
              <w:t>The switchung box must be capable of measuring using a plug compliant with EN61010-031 or equivalent. Plug diameter 4 mm.</w:t>
            </w:r>
          </w:p>
          <w:p w14:paraId="6C066EDA" w14:textId="306A7633" w:rsidR="007B50B2" w:rsidRPr="00E24354" w:rsidRDefault="007B50B2" w:rsidP="007B50B2">
            <w:pP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D77F01"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F303316"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724B825"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6B94586" w14:textId="77777777" w:rsidR="007B50B2" w:rsidRPr="00E24354" w:rsidRDefault="007B50B2" w:rsidP="007B50B2">
            <w:pPr>
              <w:jc w:val="center"/>
              <w:rPr>
                <w:color w:val="000000" w:themeColor="text1"/>
                <w:sz w:val="22"/>
                <w:szCs w:val="22"/>
                <w:lang w:eastAsia="lv-LV"/>
              </w:rPr>
            </w:pPr>
          </w:p>
        </w:tc>
      </w:tr>
      <w:tr w:rsidR="00E24354" w:rsidRPr="00E24354" w14:paraId="7130AFC7" w14:textId="77777777" w:rsidTr="0079421D">
        <w:tc>
          <w:tcPr>
            <w:tcW w:w="0" w:type="auto"/>
            <w:tcBorders>
              <w:top w:val="single" w:sz="4" w:space="0" w:color="auto"/>
              <w:left w:val="single" w:sz="4" w:space="0" w:color="auto"/>
              <w:bottom w:val="single" w:sz="4" w:space="0" w:color="auto"/>
              <w:right w:val="single" w:sz="4" w:space="0" w:color="auto"/>
            </w:tcBorders>
            <w:vAlign w:val="center"/>
          </w:tcPr>
          <w:p w14:paraId="127D5262" w14:textId="77777777" w:rsidR="007B50B2" w:rsidRPr="00E24354" w:rsidRDefault="007B50B2" w:rsidP="007B50B2">
            <w:pPr>
              <w:pStyle w:val="ListParagraph"/>
              <w:numPr>
                <w:ilvl w:val="0"/>
                <w:numId w:val="4"/>
              </w:numPr>
              <w:spacing w:after="0" w:line="240" w:lineRule="auto"/>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4472C1" w14:textId="77777777" w:rsidR="009E3164" w:rsidRPr="00E24354" w:rsidRDefault="007B50B2" w:rsidP="007B50B2">
            <w:pPr>
              <w:rPr>
                <w:color w:val="000000" w:themeColor="text1"/>
                <w:sz w:val="22"/>
                <w:szCs w:val="22"/>
              </w:rPr>
            </w:pPr>
            <w:r w:rsidRPr="00E24354">
              <w:rPr>
                <w:color w:val="000000" w:themeColor="text1"/>
                <w:sz w:val="22"/>
                <w:szCs w:val="22"/>
              </w:rPr>
              <w:t>Komutācijas kārbas, vāks un spailes izgatavotas no degšanu neuzturioša</w:t>
            </w:r>
            <w:r w:rsidR="009E3164" w:rsidRPr="00E24354">
              <w:rPr>
                <w:color w:val="000000" w:themeColor="text1"/>
                <w:sz w:val="22"/>
                <w:szCs w:val="22"/>
              </w:rPr>
              <w:t>,</w:t>
            </w:r>
            <w:r w:rsidRPr="00E24354">
              <w:rPr>
                <w:color w:val="000000" w:themeColor="text1"/>
                <w:sz w:val="22"/>
                <w:szCs w:val="22"/>
              </w:rPr>
              <w:t xml:space="preserve"> pašdziestoša materiāla</w:t>
            </w:r>
            <w:r w:rsidR="009E3164" w:rsidRPr="00E24354">
              <w:rPr>
                <w:color w:val="000000" w:themeColor="text1"/>
                <w:sz w:val="22"/>
                <w:szCs w:val="22"/>
              </w:rPr>
              <w:t>.</w:t>
            </w:r>
            <w:r w:rsidRPr="00E24354">
              <w:rPr>
                <w:color w:val="000000" w:themeColor="text1"/>
                <w:sz w:val="22"/>
                <w:szCs w:val="22"/>
              </w:rPr>
              <w:t xml:space="preserve">/ </w:t>
            </w:r>
          </w:p>
          <w:p w14:paraId="6CCE2462" w14:textId="0275B243" w:rsidR="007B50B2" w:rsidRPr="00E24354" w:rsidRDefault="007B50B2" w:rsidP="007B50B2">
            <w:pPr>
              <w:rPr>
                <w:color w:val="000000" w:themeColor="text1"/>
                <w:sz w:val="22"/>
                <w:szCs w:val="22"/>
                <w:lang w:eastAsia="lv-LV"/>
              </w:rPr>
            </w:pPr>
            <w:r w:rsidRPr="00E24354">
              <w:rPr>
                <w:color w:val="000000" w:themeColor="text1"/>
                <w:sz w:val="22"/>
                <w:szCs w:val="22"/>
              </w:rPr>
              <w:t>Box, cover and split terminals must be made of self-extinguishing material.</w:t>
            </w:r>
          </w:p>
        </w:tc>
        <w:tc>
          <w:tcPr>
            <w:tcW w:w="0" w:type="auto"/>
            <w:tcBorders>
              <w:top w:val="single" w:sz="4" w:space="0" w:color="auto"/>
              <w:left w:val="nil"/>
              <w:bottom w:val="single" w:sz="4" w:space="0" w:color="auto"/>
              <w:right w:val="single" w:sz="4" w:space="0" w:color="auto"/>
            </w:tcBorders>
            <w:vAlign w:val="center"/>
          </w:tcPr>
          <w:p w14:paraId="3B56B8F1" w14:textId="77777777" w:rsidR="007B50B2" w:rsidRPr="00E24354" w:rsidRDefault="007B50B2" w:rsidP="007B50B2">
            <w:pPr>
              <w:jc w:val="center"/>
              <w:rPr>
                <w:color w:val="000000" w:themeColor="text1"/>
                <w:sz w:val="22"/>
                <w:szCs w:val="22"/>
                <w:lang w:eastAsia="lv-LV"/>
              </w:rPr>
            </w:pPr>
            <w:r w:rsidRPr="00E24354">
              <w:rPr>
                <w:color w:val="000000" w:themeColor="text1"/>
                <w:sz w:val="22"/>
                <w:szCs w:val="22"/>
                <w:lang w:eastAsia="lv-LV"/>
              </w:rPr>
              <w:t xml:space="preserve">Atbilst/ </w:t>
            </w:r>
            <w:r w:rsidRPr="00E2435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901BA6A"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2592537" w14:textId="77777777" w:rsidR="007B50B2" w:rsidRPr="00E24354" w:rsidRDefault="007B50B2" w:rsidP="007B50B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0F56501" w14:textId="77777777" w:rsidR="007B50B2" w:rsidRPr="00E24354" w:rsidRDefault="007B50B2" w:rsidP="007B50B2">
            <w:pPr>
              <w:jc w:val="center"/>
              <w:rPr>
                <w:color w:val="000000" w:themeColor="text1"/>
                <w:sz w:val="22"/>
                <w:szCs w:val="22"/>
                <w:lang w:eastAsia="lv-LV"/>
              </w:rPr>
            </w:pPr>
          </w:p>
        </w:tc>
      </w:tr>
    </w:tbl>
    <w:p w14:paraId="4990CD69" w14:textId="77777777" w:rsidR="00436B0C" w:rsidRPr="00601A28" w:rsidRDefault="00436B0C" w:rsidP="00436B0C">
      <w:pPr>
        <w:pStyle w:val="Title"/>
        <w:widowControl w:val="0"/>
        <w:jc w:val="left"/>
        <w:rPr>
          <w:bCs w:val="0"/>
          <w:noProof/>
          <w:sz w:val="22"/>
          <w:szCs w:val="22"/>
          <w:lang w:eastAsia="lv-LV"/>
        </w:rPr>
      </w:pPr>
    </w:p>
    <w:p w14:paraId="41DBE251" w14:textId="77777777" w:rsidR="00DE28B4" w:rsidRDefault="00DE28B4" w:rsidP="001245BF">
      <w:pPr>
        <w:pStyle w:val="Title"/>
        <w:widowControl w:val="0"/>
        <w:rPr>
          <w:bCs w:val="0"/>
          <w:noProof/>
          <w:sz w:val="22"/>
          <w:szCs w:val="22"/>
          <w:lang w:eastAsia="lv-LV"/>
        </w:rPr>
      </w:pPr>
    </w:p>
    <w:p w14:paraId="351E0FEF" w14:textId="77777777" w:rsidR="00DE28B4" w:rsidRDefault="00DE28B4" w:rsidP="001245BF">
      <w:pPr>
        <w:pStyle w:val="Title"/>
        <w:widowControl w:val="0"/>
        <w:rPr>
          <w:bCs w:val="0"/>
          <w:noProof/>
          <w:sz w:val="22"/>
          <w:szCs w:val="22"/>
          <w:lang w:eastAsia="lv-LV"/>
        </w:rPr>
      </w:pPr>
    </w:p>
    <w:p w14:paraId="62428923" w14:textId="77777777" w:rsidR="00DE28B4" w:rsidRDefault="00DE28B4" w:rsidP="001245BF">
      <w:pPr>
        <w:pStyle w:val="Title"/>
        <w:widowControl w:val="0"/>
        <w:rPr>
          <w:bCs w:val="0"/>
          <w:noProof/>
          <w:sz w:val="22"/>
          <w:szCs w:val="22"/>
          <w:lang w:eastAsia="lv-LV"/>
        </w:rPr>
      </w:pPr>
    </w:p>
    <w:p w14:paraId="0DBA1AD6" w14:textId="77777777" w:rsidR="00DE28B4" w:rsidRDefault="00DE28B4" w:rsidP="001245BF">
      <w:pPr>
        <w:pStyle w:val="Title"/>
        <w:widowControl w:val="0"/>
        <w:rPr>
          <w:bCs w:val="0"/>
          <w:noProof/>
          <w:sz w:val="22"/>
          <w:szCs w:val="22"/>
          <w:lang w:eastAsia="lv-LV"/>
        </w:rPr>
      </w:pPr>
    </w:p>
    <w:p w14:paraId="03302D4A" w14:textId="77777777" w:rsidR="00DE28B4" w:rsidRDefault="00DE28B4" w:rsidP="001245BF">
      <w:pPr>
        <w:pStyle w:val="Title"/>
        <w:widowControl w:val="0"/>
        <w:rPr>
          <w:bCs w:val="0"/>
          <w:noProof/>
          <w:sz w:val="22"/>
          <w:szCs w:val="22"/>
          <w:lang w:eastAsia="lv-LV"/>
        </w:rPr>
      </w:pPr>
    </w:p>
    <w:p w14:paraId="7E773CBA" w14:textId="68A5AEF3" w:rsidR="001245BF" w:rsidRPr="00601A28" w:rsidRDefault="00B16C50" w:rsidP="001245BF">
      <w:pPr>
        <w:pStyle w:val="Title"/>
        <w:widowControl w:val="0"/>
        <w:rPr>
          <w:bCs w:val="0"/>
          <w:noProof/>
          <w:sz w:val="22"/>
          <w:szCs w:val="22"/>
          <w:lang w:eastAsia="lv-LV"/>
        </w:rPr>
      </w:pPr>
      <w:r w:rsidRPr="00601A28">
        <w:rPr>
          <w:bCs w:val="0"/>
          <w:noProof/>
          <w:sz w:val="22"/>
          <w:szCs w:val="22"/>
          <w:lang w:eastAsia="lv-LV"/>
        </w:rPr>
        <w:t>Attēls 1</w:t>
      </w:r>
      <w:r w:rsidR="00F0031F" w:rsidRPr="00601A28">
        <w:rPr>
          <w:bCs w:val="0"/>
          <w:noProof/>
          <w:sz w:val="22"/>
          <w:szCs w:val="22"/>
          <w:lang w:eastAsia="lv-LV"/>
        </w:rPr>
        <w:t xml:space="preserve">/ </w:t>
      </w:r>
      <w:r w:rsidR="00F0031F" w:rsidRPr="00601A28">
        <w:rPr>
          <w:color w:val="000000"/>
          <w:sz w:val="24"/>
        </w:rPr>
        <w:t>Figure 1</w:t>
      </w:r>
    </w:p>
    <w:p w14:paraId="619F9B77" w14:textId="1E820E9C" w:rsidR="00CF677B" w:rsidRDefault="00CF677B" w:rsidP="00B05CFD">
      <w:pPr>
        <w:pStyle w:val="Title"/>
        <w:widowControl w:val="0"/>
        <w:rPr>
          <w:bCs w:val="0"/>
          <w:noProof/>
          <w:sz w:val="22"/>
          <w:szCs w:val="22"/>
          <w:lang w:eastAsia="lv-LV"/>
        </w:rPr>
      </w:pPr>
    </w:p>
    <w:p w14:paraId="79D6B90B" w14:textId="75D4C240" w:rsidR="00DE28B4" w:rsidRDefault="00DE28B4" w:rsidP="00DE28B4">
      <w:pPr>
        <w:jc w:val="center"/>
        <w:rPr>
          <w:b/>
        </w:rPr>
      </w:pPr>
      <w:r w:rsidRPr="008E0C38">
        <w:rPr>
          <w:b/>
        </w:rPr>
        <w:t>Strāvmaiņu sekundāro ķēžu pārbaudes un komutācijas kārbas shēma</w:t>
      </w:r>
      <w:r>
        <w:rPr>
          <w:b/>
        </w:rPr>
        <w:t>.</w:t>
      </w:r>
      <w:r w:rsidRPr="008E0C38">
        <w:rPr>
          <w:b/>
        </w:rPr>
        <w:t>/</w:t>
      </w:r>
    </w:p>
    <w:p w14:paraId="3D85E158" w14:textId="24FC3791" w:rsidR="00DE28B4" w:rsidRDefault="00DE28B4" w:rsidP="00DE28B4">
      <w:pPr>
        <w:jc w:val="center"/>
        <w:rPr>
          <w:b/>
          <w:bCs/>
          <w:color w:val="000000"/>
          <w:lang w:val="en-GB" w:eastAsia="lv-LV"/>
        </w:rPr>
      </w:pPr>
      <w:r w:rsidRPr="008E0C38">
        <w:rPr>
          <w:b/>
          <w:lang w:val="en-GB"/>
        </w:rPr>
        <w:t xml:space="preserve">Diagram of the current transformer secondary circuit testing and </w:t>
      </w:r>
      <w:r>
        <w:rPr>
          <w:b/>
          <w:bCs/>
          <w:color w:val="000000"/>
          <w:lang w:val="en-GB" w:eastAsia="lv-LV"/>
        </w:rPr>
        <w:t>switching</w:t>
      </w:r>
      <w:r w:rsidRPr="008E0C38">
        <w:rPr>
          <w:b/>
          <w:bCs/>
          <w:color w:val="000000"/>
          <w:lang w:val="en-GB" w:eastAsia="lv-LV"/>
        </w:rPr>
        <w:t xml:space="preserve"> box</w:t>
      </w:r>
      <w:r>
        <w:rPr>
          <w:b/>
          <w:bCs/>
          <w:color w:val="000000"/>
          <w:lang w:val="en-GB" w:eastAsia="lv-LV"/>
        </w:rPr>
        <w:t>.</w:t>
      </w:r>
    </w:p>
    <w:p w14:paraId="1AC4265F" w14:textId="77777777" w:rsidR="00DE28B4" w:rsidRDefault="00DE28B4" w:rsidP="00DE28B4">
      <w:pPr>
        <w:jc w:val="center"/>
        <w:rPr>
          <w:b/>
          <w:bCs/>
          <w:color w:val="000000"/>
          <w:lang w:val="en-GB" w:eastAsia="lv-LV"/>
        </w:rPr>
      </w:pPr>
    </w:p>
    <w:p w14:paraId="4545D108" w14:textId="5E3E942F" w:rsidR="00DE28B4" w:rsidRPr="008E0C38" w:rsidRDefault="00DE28B4" w:rsidP="00DE28B4">
      <w:pPr>
        <w:jc w:val="center"/>
        <w:rPr>
          <w:b/>
          <w:bCs/>
          <w:color w:val="000000"/>
          <w:lang w:val="en-GB" w:eastAsia="lv-LV"/>
        </w:rPr>
      </w:pPr>
    </w:p>
    <w:p w14:paraId="53CE159E" w14:textId="21C7B7D3" w:rsidR="00DE28B4" w:rsidRPr="00E24354" w:rsidRDefault="00DE28B4" w:rsidP="00B05CFD">
      <w:pPr>
        <w:pStyle w:val="Title"/>
        <w:widowControl w:val="0"/>
        <w:rPr>
          <w:bCs w:val="0"/>
          <w:noProof/>
          <w:sz w:val="22"/>
          <w:szCs w:val="22"/>
          <w:lang w:val="en-GB" w:eastAsia="lv-LV"/>
        </w:rPr>
      </w:pPr>
      <w:r>
        <w:rPr>
          <w:b w:val="0"/>
          <w:bCs w:val="0"/>
          <w:noProof/>
          <w:color w:val="000000"/>
          <w:lang w:val="en-GB" w:eastAsia="lv-LV"/>
        </w:rPr>
        <w:drawing>
          <wp:anchor distT="0" distB="0" distL="114300" distR="114300" simplePos="0" relativeHeight="251658240" behindDoc="0" locked="0" layoutInCell="1" allowOverlap="1" wp14:anchorId="027C61D1" wp14:editId="4DB5FD33">
            <wp:simplePos x="0" y="0"/>
            <wp:positionH relativeFrom="column">
              <wp:posOffset>1866900</wp:posOffset>
            </wp:positionH>
            <wp:positionV relativeFrom="paragraph">
              <wp:posOffset>4081</wp:posOffset>
            </wp:positionV>
            <wp:extent cx="4558665" cy="4181475"/>
            <wp:effectExtent l="0" t="0" r="0" b="9525"/>
            <wp:wrapSquare wrapText="right"/>
            <wp:docPr id="123291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8665" cy="4181475"/>
                    </a:xfrm>
                    <a:prstGeom prst="rect">
                      <a:avLst/>
                    </a:prstGeom>
                    <a:noFill/>
                  </pic:spPr>
                </pic:pic>
              </a:graphicData>
            </a:graphic>
            <wp14:sizeRelH relativeFrom="page">
              <wp14:pctWidth>0</wp14:pctWidth>
            </wp14:sizeRelH>
            <wp14:sizeRelV relativeFrom="page">
              <wp14:pctHeight>0</wp14:pctHeight>
            </wp14:sizeRelV>
          </wp:anchor>
        </w:drawing>
      </w:r>
    </w:p>
    <w:p w14:paraId="6FE9AE52" w14:textId="7AB54C3A" w:rsidR="00DE28B4" w:rsidRDefault="00DE28B4" w:rsidP="00B05CFD">
      <w:pPr>
        <w:pStyle w:val="Title"/>
        <w:widowControl w:val="0"/>
        <w:rPr>
          <w:bCs w:val="0"/>
          <w:noProof/>
          <w:sz w:val="22"/>
          <w:szCs w:val="22"/>
          <w:lang w:eastAsia="lv-LV"/>
        </w:rPr>
      </w:pPr>
    </w:p>
    <w:p w14:paraId="5F295826" w14:textId="0F1C7764" w:rsidR="00DE28B4" w:rsidRDefault="00DE28B4" w:rsidP="00B05CFD">
      <w:pPr>
        <w:pStyle w:val="Title"/>
        <w:widowControl w:val="0"/>
        <w:rPr>
          <w:bCs w:val="0"/>
          <w:noProof/>
          <w:sz w:val="22"/>
          <w:szCs w:val="22"/>
          <w:lang w:eastAsia="lv-LV"/>
        </w:rPr>
      </w:pPr>
    </w:p>
    <w:p w14:paraId="7252831E" w14:textId="5285D2C1" w:rsidR="00DE28B4" w:rsidRDefault="00DE28B4" w:rsidP="00B05CFD">
      <w:pPr>
        <w:pStyle w:val="Title"/>
        <w:widowControl w:val="0"/>
        <w:rPr>
          <w:bCs w:val="0"/>
          <w:noProof/>
          <w:sz w:val="22"/>
          <w:szCs w:val="22"/>
          <w:lang w:eastAsia="lv-LV"/>
        </w:rPr>
      </w:pPr>
    </w:p>
    <w:p w14:paraId="3DAB2EC5" w14:textId="40AAB5C1" w:rsidR="00DE28B4" w:rsidRDefault="00DE28B4" w:rsidP="00B05CFD">
      <w:pPr>
        <w:pStyle w:val="Title"/>
        <w:widowControl w:val="0"/>
        <w:rPr>
          <w:bCs w:val="0"/>
          <w:noProof/>
          <w:sz w:val="22"/>
          <w:szCs w:val="22"/>
          <w:lang w:eastAsia="lv-LV"/>
        </w:rPr>
      </w:pPr>
    </w:p>
    <w:p w14:paraId="2CE3C8F0" w14:textId="73C0E5A4" w:rsidR="00DE28B4" w:rsidRDefault="00DE28B4" w:rsidP="00B05CFD">
      <w:pPr>
        <w:pStyle w:val="Title"/>
        <w:widowControl w:val="0"/>
        <w:rPr>
          <w:bCs w:val="0"/>
          <w:noProof/>
          <w:sz w:val="22"/>
          <w:szCs w:val="22"/>
          <w:lang w:eastAsia="lv-LV"/>
        </w:rPr>
      </w:pPr>
    </w:p>
    <w:p w14:paraId="3446A976" w14:textId="23613413" w:rsidR="00DE28B4" w:rsidRDefault="00DE28B4" w:rsidP="00B05CFD">
      <w:pPr>
        <w:pStyle w:val="Title"/>
        <w:widowControl w:val="0"/>
        <w:rPr>
          <w:bCs w:val="0"/>
          <w:noProof/>
          <w:sz w:val="22"/>
          <w:szCs w:val="22"/>
          <w:lang w:eastAsia="lv-LV"/>
        </w:rPr>
      </w:pPr>
    </w:p>
    <w:p w14:paraId="50972818" w14:textId="77777777" w:rsidR="00DE28B4" w:rsidRDefault="00DE28B4" w:rsidP="00B05CFD">
      <w:pPr>
        <w:pStyle w:val="Title"/>
        <w:widowControl w:val="0"/>
        <w:rPr>
          <w:bCs w:val="0"/>
          <w:noProof/>
          <w:sz w:val="22"/>
          <w:szCs w:val="22"/>
          <w:lang w:eastAsia="lv-LV"/>
        </w:rPr>
      </w:pPr>
    </w:p>
    <w:p w14:paraId="00FDE52B" w14:textId="77777777" w:rsidR="00DE28B4" w:rsidRDefault="00DE28B4" w:rsidP="00B05CFD">
      <w:pPr>
        <w:pStyle w:val="Title"/>
        <w:widowControl w:val="0"/>
        <w:rPr>
          <w:bCs w:val="0"/>
          <w:noProof/>
          <w:sz w:val="22"/>
          <w:szCs w:val="22"/>
          <w:lang w:eastAsia="lv-LV"/>
        </w:rPr>
      </w:pPr>
    </w:p>
    <w:p w14:paraId="657F09B2" w14:textId="77777777" w:rsidR="00DE28B4" w:rsidRDefault="00DE28B4" w:rsidP="00B05CFD">
      <w:pPr>
        <w:pStyle w:val="Title"/>
        <w:widowControl w:val="0"/>
        <w:rPr>
          <w:bCs w:val="0"/>
          <w:noProof/>
          <w:sz w:val="22"/>
          <w:szCs w:val="22"/>
          <w:lang w:eastAsia="lv-LV"/>
        </w:rPr>
      </w:pPr>
    </w:p>
    <w:p w14:paraId="64AF7EB6" w14:textId="77777777" w:rsidR="00DE28B4" w:rsidRDefault="00DE28B4" w:rsidP="00B05CFD">
      <w:pPr>
        <w:pStyle w:val="Title"/>
        <w:widowControl w:val="0"/>
        <w:rPr>
          <w:bCs w:val="0"/>
          <w:noProof/>
          <w:sz w:val="22"/>
          <w:szCs w:val="22"/>
          <w:lang w:eastAsia="lv-LV"/>
        </w:rPr>
      </w:pPr>
    </w:p>
    <w:p w14:paraId="2BFA007D" w14:textId="77777777" w:rsidR="00DE28B4" w:rsidRDefault="00DE28B4" w:rsidP="00B05CFD">
      <w:pPr>
        <w:pStyle w:val="Title"/>
        <w:widowControl w:val="0"/>
        <w:rPr>
          <w:bCs w:val="0"/>
          <w:noProof/>
          <w:sz w:val="22"/>
          <w:szCs w:val="22"/>
          <w:lang w:eastAsia="lv-LV"/>
        </w:rPr>
      </w:pPr>
    </w:p>
    <w:p w14:paraId="0B56AB26" w14:textId="77777777" w:rsidR="00DE28B4" w:rsidRDefault="00DE28B4" w:rsidP="00B05CFD">
      <w:pPr>
        <w:pStyle w:val="Title"/>
        <w:widowControl w:val="0"/>
        <w:rPr>
          <w:bCs w:val="0"/>
          <w:noProof/>
          <w:sz w:val="22"/>
          <w:szCs w:val="22"/>
          <w:lang w:eastAsia="lv-LV"/>
        </w:rPr>
      </w:pPr>
    </w:p>
    <w:p w14:paraId="250A5B42" w14:textId="77777777" w:rsidR="00DE28B4" w:rsidRDefault="00DE28B4" w:rsidP="00B05CFD">
      <w:pPr>
        <w:pStyle w:val="Title"/>
        <w:widowControl w:val="0"/>
        <w:rPr>
          <w:bCs w:val="0"/>
          <w:noProof/>
          <w:sz w:val="22"/>
          <w:szCs w:val="22"/>
          <w:lang w:eastAsia="lv-LV"/>
        </w:rPr>
      </w:pPr>
    </w:p>
    <w:p w14:paraId="746D714B" w14:textId="77777777" w:rsidR="00DE28B4" w:rsidRDefault="00DE28B4" w:rsidP="00B05CFD">
      <w:pPr>
        <w:pStyle w:val="Title"/>
        <w:widowControl w:val="0"/>
        <w:rPr>
          <w:bCs w:val="0"/>
          <w:noProof/>
          <w:sz w:val="22"/>
          <w:szCs w:val="22"/>
          <w:lang w:eastAsia="lv-LV"/>
        </w:rPr>
      </w:pPr>
    </w:p>
    <w:p w14:paraId="2A9BCE73" w14:textId="77777777" w:rsidR="00DE28B4" w:rsidRDefault="00DE28B4" w:rsidP="00B05CFD">
      <w:pPr>
        <w:pStyle w:val="Title"/>
        <w:widowControl w:val="0"/>
        <w:rPr>
          <w:bCs w:val="0"/>
          <w:noProof/>
          <w:sz w:val="22"/>
          <w:szCs w:val="22"/>
          <w:lang w:eastAsia="lv-LV"/>
        </w:rPr>
      </w:pPr>
    </w:p>
    <w:p w14:paraId="05981292" w14:textId="77777777" w:rsidR="00DE28B4" w:rsidRDefault="00DE28B4" w:rsidP="00B05CFD">
      <w:pPr>
        <w:pStyle w:val="Title"/>
        <w:widowControl w:val="0"/>
        <w:rPr>
          <w:bCs w:val="0"/>
          <w:noProof/>
          <w:sz w:val="22"/>
          <w:szCs w:val="22"/>
          <w:lang w:eastAsia="lv-LV"/>
        </w:rPr>
      </w:pPr>
    </w:p>
    <w:p w14:paraId="7B84AA83" w14:textId="77777777" w:rsidR="00DE28B4" w:rsidRDefault="00DE28B4" w:rsidP="00B05CFD">
      <w:pPr>
        <w:pStyle w:val="Title"/>
        <w:widowControl w:val="0"/>
        <w:rPr>
          <w:bCs w:val="0"/>
          <w:noProof/>
          <w:sz w:val="22"/>
          <w:szCs w:val="22"/>
          <w:lang w:eastAsia="lv-LV"/>
        </w:rPr>
      </w:pPr>
    </w:p>
    <w:p w14:paraId="04866DB2" w14:textId="77777777" w:rsidR="00DE28B4" w:rsidRPr="00601A28" w:rsidRDefault="00DE28B4" w:rsidP="00B05CFD">
      <w:pPr>
        <w:pStyle w:val="Title"/>
        <w:widowControl w:val="0"/>
        <w:rPr>
          <w:bCs w:val="0"/>
          <w:noProof/>
          <w:sz w:val="22"/>
          <w:szCs w:val="22"/>
          <w:lang w:eastAsia="lv-LV"/>
        </w:rPr>
      </w:pPr>
    </w:p>
    <w:p w14:paraId="6ED94AA2" w14:textId="6D3D1B83" w:rsidR="00CF677B" w:rsidRPr="00101379" w:rsidRDefault="00CF677B" w:rsidP="00B05CFD">
      <w:pPr>
        <w:pStyle w:val="Title"/>
        <w:widowControl w:val="0"/>
        <w:rPr>
          <w:bCs w:val="0"/>
          <w:noProof/>
          <w:sz w:val="22"/>
          <w:szCs w:val="22"/>
          <w:lang w:eastAsia="lv-LV"/>
        </w:rPr>
      </w:pPr>
    </w:p>
    <w:sectPr w:rsidR="00CF677B" w:rsidRPr="00101379" w:rsidSect="00573C26">
      <w:headerReference w:type="default" r:id="rId9"/>
      <w:footerReference w:type="default" r:id="rId10"/>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33A6" w14:textId="77777777" w:rsidR="00492ACD" w:rsidRDefault="00492ACD" w:rsidP="00062857">
      <w:r>
        <w:separator/>
      </w:r>
    </w:p>
  </w:endnote>
  <w:endnote w:type="continuationSeparator" w:id="0">
    <w:p w14:paraId="065F1F6B" w14:textId="77777777" w:rsidR="00492ACD" w:rsidRDefault="00492ACD" w:rsidP="00062857">
      <w:r>
        <w:continuationSeparator/>
      </w:r>
    </w:p>
  </w:endnote>
  <w:endnote w:type="continuationNotice" w:id="1">
    <w:p w14:paraId="16469103" w14:textId="77777777" w:rsidR="00492ACD" w:rsidRDefault="00492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4E7D895B" w:rsidR="005353EC" w:rsidRDefault="005353EC">
    <w:pPr>
      <w:pStyle w:val="Footer"/>
      <w:jc w:val="center"/>
      <w:rPr>
        <w:color w:val="4F81BD" w:themeColor="accent1"/>
      </w:rPr>
    </w:pPr>
    <w:r>
      <w:rPr>
        <w:color w:val="4F81BD" w:themeColor="accent1"/>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8809CD">
      <w:rPr>
        <w:noProof/>
        <w:color w:val="4F81BD" w:themeColor="accent1"/>
      </w:rPr>
      <w:t>1</w:t>
    </w:r>
    <w:r>
      <w:rPr>
        <w:color w:val="4F81BD" w:themeColor="accent1"/>
      </w:rPr>
      <w:fldChar w:fldCharType="end"/>
    </w:r>
    <w:r>
      <w:rPr>
        <w:color w:val="4F81BD" w:themeColor="accent1"/>
      </w:rPr>
      <w:t xml:space="preserve"> no </w:t>
    </w:r>
    <w:r>
      <w:rPr>
        <w:color w:val="4F81BD" w:themeColor="accent1"/>
      </w:rPr>
      <w:fldChar w:fldCharType="begin"/>
    </w:r>
    <w:r>
      <w:rPr>
        <w:color w:val="4F81BD" w:themeColor="accent1"/>
      </w:rPr>
      <w:instrText>NUMPAGES \ * arābu \ * MERGEFORMAT</w:instrText>
    </w:r>
    <w:r>
      <w:rPr>
        <w:color w:val="4F81BD" w:themeColor="accent1"/>
      </w:rPr>
      <w:fldChar w:fldCharType="separate"/>
    </w:r>
    <w:r w:rsidR="008809CD">
      <w:rPr>
        <w:noProof/>
        <w:color w:val="4F81BD" w:themeColor="accent1"/>
      </w:rPr>
      <w:t>5</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2BB5" w14:textId="77777777" w:rsidR="00492ACD" w:rsidRDefault="00492ACD" w:rsidP="00062857">
      <w:r>
        <w:separator/>
      </w:r>
    </w:p>
  </w:footnote>
  <w:footnote w:type="continuationSeparator" w:id="0">
    <w:p w14:paraId="2D94A459" w14:textId="77777777" w:rsidR="00492ACD" w:rsidRDefault="00492ACD" w:rsidP="00062857">
      <w:r>
        <w:continuationSeparator/>
      </w:r>
    </w:p>
  </w:footnote>
  <w:footnote w:type="continuationNotice" w:id="1">
    <w:p w14:paraId="37045A3D" w14:textId="77777777" w:rsidR="00492ACD" w:rsidRDefault="00492ACD"/>
  </w:footnote>
  <w:footnote w:id="2">
    <w:p w14:paraId="4630206D" w14:textId="77777777" w:rsidR="00AA563C" w:rsidRPr="002F48F6" w:rsidRDefault="00AA563C" w:rsidP="00AA563C">
      <w:pPr>
        <w:pStyle w:val="FootnoteText"/>
        <w:rPr>
          <w:noProof/>
          <w:sz w:val="18"/>
          <w:szCs w:val="18"/>
          <w:lang w:val="en-US"/>
        </w:rPr>
      </w:pPr>
      <w:r w:rsidRPr="002F48F6">
        <w:rPr>
          <w:rStyle w:val="FootnoteReference"/>
          <w:sz w:val="18"/>
          <w:szCs w:val="18"/>
        </w:rPr>
        <w:footnoteRef/>
      </w:r>
      <w:bookmarkStart w:id="0" w:name="_Hlk66434064"/>
      <w:r w:rsidRPr="002F48F6">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2F48F6">
        <w:rPr>
          <w:noProof/>
          <w:color w:val="000000"/>
          <w:sz w:val="18"/>
          <w:szCs w:val="18"/>
          <w:lang w:val="en-US"/>
        </w:rPr>
        <w:t>÷"</w:t>
      </w:r>
      <w:r w:rsidRPr="002F48F6">
        <w:rPr>
          <w:noProof/>
          <w:sz w:val="18"/>
          <w:szCs w:val="18"/>
          <w:lang w:val="en-US"/>
        </w:rPr>
        <w:t>, jānodrošina, lai piedāvājums atbilstu kādai no vērtību robežās esošai vērtībai</w:t>
      </w:r>
      <w:bookmarkEnd w:id="0"/>
      <w:r w:rsidRPr="002F48F6">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73D44C04"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Precīzs avots, kur atspoguļota tehniskā informācija (instrukcijas nosaukums un lapaspuse)/ </w:t>
      </w:r>
      <w:r w:rsidRPr="002F48F6">
        <w:rPr>
          <w:sz w:val="18"/>
          <w:szCs w:val="18"/>
          <w:lang w:val="en-US"/>
        </w:rPr>
        <w:t>An accurate source presenting the technical information (title and page of the instruction)</w:t>
      </w:r>
    </w:p>
  </w:footnote>
  <w:footnote w:id="4">
    <w:p w14:paraId="327536DB"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“Sadales tīkls” materiālu kategorijas numurs un nosaukums/ </w:t>
      </w:r>
      <w:r w:rsidRPr="002F48F6">
        <w:rPr>
          <w:sz w:val="18"/>
          <w:szCs w:val="18"/>
          <w:lang w:val="en-US"/>
        </w:rPr>
        <w:t>Name and number of material category of AS “Sadales tīkls”</w:t>
      </w:r>
    </w:p>
  </w:footnote>
  <w:footnote w:id="5">
    <w:p w14:paraId="55C63DB5" w14:textId="77777777" w:rsidR="00C77930" w:rsidRPr="002F48F6" w:rsidRDefault="00C77930" w:rsidP="00C77930">
      <w:pPr>
        <w:pStyle w:val="FootnoteText"/>
        <w:rPr>
          <w:sz w:val="18"/>
          <w:szCs w:val="18"/>
        </w:rPr>
      </w:pPr>
      <w:r w:rsidRPr="002F48F6">
        <w:rPr>
          <w:rStyle w:val="FootnoteReference"/>
          <w:sz w:val="18"/>
          <w:szCs w:val="18"/>
        </w:rPr>
        <w:footnoteRef/>
      </w:r>
      <w:r w:rsidRPr="002F48F6">
        <w:rPr>
          <w:sz w:val="18"/>
          <w:szCs w:val="18"/>
        </w:rPr>
        <w:t xml:space="preserve"> </w:t>
      </w:r>
      <w:r w:rsidRPr="002F48F6">
        <w:rPr>
          <w:color w:val="000000"/>
          <w:sz w:val="18"/>
          <w:szCs w:val="18"/>
          <w:lang w:eastAsia="lv-LV"/>
        </w:rPr>
        <w:t xml:space="preserve">Norādīt pilnu preces tipa apzīmējumu (modeļa nosaukums)/ Specify type </w:t>
      </w:r>
      <w:r w:rsidRPr="002F48F6">
        <w:rPr>
          <w:rFonts w:eastAsia="Calibri"/>
          <w:sz w:val="18"/>
          <w:szCs w:val="18"/>
          <w:lang w:val="en-US"/>
        </w:rPr>
        <w:t>reference (model name)</w:t>
      </w:r>
    </w:p>
  </w:footnote>
  <w:footnote w:id="6">
    <w:p w14:paraId="1E26D210" w14:textId="77777777" w:rsidR="0097360F" w:rsidRPr="002F48F6" w:rsidRDefault="0097360F" w:rsidP="0097360F">
      <w:pPr>
        <w:rPr>
          <w:sz w:val="18"/>
          <w:szCs w:val="18"/>
        </w:rPr>
      </w:pPr>
      <w:r w:rsidRPr="002F48F6">
        <w:rPr>
          <w:rStyle w:val="FootnoteReference"/>
          <w:sz w:val="18"/>
          <w:szCs w:val="18"/>
        </w:rPr>
        <w:footnoteRef/>
      </w:r>
      <w:r w:rsidRPr="002F48F6">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25570D9" w14:textId="77777777" w:rsidR="0097360F" w:rsidRPr="002F48F6" w:rsidRDefault="0097360F" w:rsidP="0097360F">
      <w:pPr>
        <w:rPr>
          <w:sz w:val="18"/>
          <w:szCs w:val="18"/>
          <w:lang w:val="en-US" w:eastAsia="lv-LV"/>
        </w:rPr>
      </w:pPr>
      <w:r w:rsidRPr="002F48F6">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2F48F6">
          <w:rPr>
            <w:rStyle w:val="Hyperlink"/>
            <w:sz w:val="18"/>
            <w:szCs w:val="18"/>
          </w:rPr>
          <w:t>http://www.european-accreditation.org/)</w:t>
        </w:r>
      </w:hyperlink>
      <w:r w:rsidRPr="002F48F6">
        <w:rPr>
          <w:sz w:val="18"/>
          <w:szCs w:val="18"/>
        </w:rPr>
        <w:t xml:space="preserve">). / </w:t>
      </w:r>
      <w:r w:rsidRPr="002F48F6">
        <w:rPr>
          <w:sz w:val="18"/>
          <w:szCs w:val="18"/>
          <w:lang w:val="en-US"/>
        </w:rPr>
        <w:t xml:space="preserve">If the Public service provider specifies a standard name or any other indication of a specific origin, process, brand or type of goods in the Technical specification, </w:t>
      </w:r>
      <w:r w:rsidRPr="002F48F6">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2D72826" w14:textId="77777777" w:rsidR="0097360F" w:rsidRPr="002F48F6" w:rsidRDefault="0097360F" w:rsidP="0097360F">
      <w:pPr>
        <w:pStyle w:val="FootnoteText"/>
        <w:rPr>
          <w:sz w:val="18"/>
          <w:szCs w:val="18"/>
        </w:rPr>
      </w:pPr>
      <w:r w:rsidRPr="002F48F6">
        <w:rPr>
          <w:color w:val="000000"/>
          <w:sz w:val="18"/>
          <w:szCs w:val="18"/>
          <w:lang w:val="en-US"/>
        </w:rPr>
        <w:t>When offering an equivalent standard, the Supplier must prove its equivalence.</w:t>
      </w:r>
      <w:r w:rsidRPr="002F48F6">
        <w:rPr>
          <w:color w:val="2F2F2F"/>
          <w:sz w:val="18"/>
          <w:szCs w:val="18"/>
          <w:lang w:val="en-US"/>
        </w:rPr>
        <w:t xml:space="preserve"> Opinions and evaluations can only be issued by accredited conformity assessment institutions </w:t>
      </w:r>
      <w:r w:rsidRPr="002F48F6">
        <w:rPr>
          <w:color w:val="000000"/>
          <w:sz w:val="18"/>
          <w:szCs w:val="18"/>
          <w:lang w:val="en-US"/>
        </w:rPr>
        <w:t>(laboratory/certification body have been accredited by a member of the European Co-operation for Accreditation (EA) (http://www.european-accreditation.org/)).</w:t>
      </w:r>
      <w:r w:rsidRPr="002F48F6">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524AFA29" w:rsidR="00116E3F" w:rsidRDefault="00AD7980" w:rsidP="00EF3CEC">
    <w:pPr>
      <w:pStyle w:val="Header"/>
      <w:jc w:val="right"/>
    </w:pPr>
    <w:r w:rsidRPr="00101379">
      <w:t>TS</w:t>
    </w:r>
    <w:r w:rsidR="00173D42">
      <w:t xml:space="preserve"> </w:t>
    </w:r>
    <w:r w:rsidR="002347D0" w:rsidRPr="002347D0">
      <w:t>3106.031</w:t>
    </w:r>
    <w:r w:rsidR="002347D0">
      <w:t xml:space="preserve"> </w:t>
    </w:r>
    <w:r w:rsidR="00EF3CEC" w:rsidRPr="0010137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F4328B2"/>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4EE4A09"/>
    <w:multiLevelType w:val="multilevel"/>
    <w:tmpl w:val="803637E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86638730">
    <w:abstractNumId w:val="1"/>
  </w:num>
  <w:num w:numId="2" w16cid:durableId="1301183931">
    <w:abstractNumId w:val="0"/>
  </w:num>
  <w:num w:numId="3" w16cid:durableId="1180587194">
    <w:abstractNumId w:val="2"/>
  </w:num>
  <w:num w:numId="4" w16cid:durableId="612127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73CD"/>
    <w:rsid w:val="00024817"/>
    <w:rsid w:val="00033027"/>
    <w:rsid w:val="00044187"/>
    <w:rsid w:val="00047164"/>
    <w:rsid w:val="0005300E"/>
    <w:rsid w:val="00062857"/>
    <w:rsid w:val="000656AD"/>
    <w:rsid w:val="0007487D"/>
    <w:rsid w:val="00075658"/>
    <w:rsid w:val="00090496"/>
    <w:rsid w:val="00095CF2"/>
    <w:rsid w:val="000A1969"/>
    <w:rsid w:val="000A36F9"/>
    <w:rsid w:val="000A7947"/>
    <w:rsid w:val="000B6B4B"/>
    <w:rsid w:val="000C1F05"/>
    <w:rsid w:val="000F3E6D"/>
    <w:rsid w:val="00101379"/>
    <w:rsid w:val="00114949"/>
    <w:rsid w:val="00116E3F"/>
    <w:rsid w:val="001245BF"/>
    <w:rsid w:val="0012723A"/>
    <w:rsid w:val="00131A4C"/>
    <w:rsid w:val="00142EF1"/>
    <w:rsid w:val="00146DB7"/>
    <w:rsid w:val="00154413"/>
    <w:rsid w:val="001646BD"/>
    <w:rsid w:val="00173D42"/>
    <w:rsid w:val="001755A2"/>
    <w:rsid w:val="00193B80"/>
    <w:rsid w:val="001970F1"/>
    <w:rsid w:val="001B2476"/>
    <w:rsid w:val="001C4BC5"/>
    <w:rsid w:val="001C5F75"/>
    <w:rsid w:val="001C6383"/>
    <w:rsid w:val="001C73E7"/>
    <w:rsid w:val="001D37DE"/>
    <w:rsid w:val="001F76A7"/>
    <w:rsid w:val="0020303E"/>
    <w:rsid w:val="002133D6"/>
    <w:rsid w:val="00224ABB"/>
    <w:rsid w:val="002347D0"/>
    <w:rsid w:val="00243C49"/>
    <w:rsid w:val="0025278B"/>
    <w:rsid w:val="00292F5A"/>
    <w:rsid w:val="00296B1E"/>
    <w:rsid w:val="00297EFB"/>
    <w:rsid w:val="002C28B4"/>
    <w:rsid w:val="002C372F"/>
    <w:rsid w:val="002C624C"/>
    <w:rsid w:val="002D7F47"/>
    <w:rsid w:val="002E2665"/>
    <w:rsid w:val="002E7CD6"/>
    <w:rsid w:val="002F48F6"/>
    <w:rsid w:val="00302397"/>
    <w:rsid w:val="00303D20"/>
    <w:rsid w:val="00333E0F"/>
    <w:rsid w:val="00362B01"/>
    <w:rsid w:val="0036409E"/>
    <w:rsid w:val="003709DA"/>
    <w:rsid w:val="00384293"/>
    <w:rsid w:val="00397DEE"/>
    <w:rsid w:val="003A6B4D"/>
    <w:rsid w:val="003E2637"/>
    <w:rsid w:val="004145D0"/>
    <w:rsid w:val="00415130"/>
    <w:rsid w:val="004277BB"/>
    <w:rsid w:val="00436B0C"/>
    <w:rsid w:val="00440859"/>
    <w:rsid w:val="00464111"/>
    <w:rsid w:val="00464350"/>
    <w:rsid w:val="004657D5"/>
    <w:rsid w:val="00483589"/>
    <w:rsid w:val="00484D6C"/>
    <w:rsid w:val="004903D9"/>
    <w:rsid w:val="00492ACD"/>
    <w:rsid w:val="004A2D6A"/>
    <w:rsid w:val="004A40D7"/>
    <w:rsid w:val="004B3282"/>
    <w:rsid w:val="004B33DD"/>
    <w:rsid w:val="004B4DE3"/>
    <w:rsid w:val="004B65A0"/>
    <w:rsid w:val="004C14EC"/>
    <w:rsid w:val="004C73CA"/>
    <w:rsid w:val="004D0B9D"/>
    <w:rsid w:val="004F6913"/>
    <w:rsid w:val="005102DF"/>
    <w:rsid w:val="00512E58"/>
    <w:rsid w:val="00513A64"/>
    <w:rsid w:val="005217B0"/>
    <w:rsid w:val="00524C67"/>
    <w:rsid w:val="0053171F"/>
    <w:rsid w:val="005353EC"/>
    <w:rsid w:val="005407C4"/>
    <w:rsid w:val="00547C51"/>
    <w:rsid w:val="0056164A"/>
    <w:rsid w:val="00566440"/>
    <w:rsid w:val="00573C26"/>
    <w:rsid w:val="00573D72"/>
    <w:rsid w:val="005766AC"/>
    <w:rsid w:val="00583253"/>
    <w:rsid w:val="00591F1C"/>
    <w:rsid w:val="005D3AED"/>
    <w:rsid w:val="005E266C"/>
    <w:rsid w:val="005E2AAF"/>
    <w:rsid w:val="005F0E78"/>
    <w:rsid w:val="006016EF"/>
    <w:rsid w:val="00601A28"/>
    <w:rsid w:val="00603A57"/>
    <w:rsid w:val="00636ADC"/>
    <w:rsid w:val="0065338D"/>
    <w:rsid w:val="00660981"/>
    <w:rsid w:val="006618C9"/>
    <w:rsid w:val="0066316C"/>
    <w:rsid w:val="006648EF"/>
    <w:rsid w:val="00687BA1"/>
    <w:rsid w:val="00697C1C"/>
    <w:rsid w:val="006A00C1"/>
    <w:rsid w:val="006A1DF1"/>
    <w:rsid w:val="006A64ED"/>
    <w:rsid w:val="006B73AB"/>
    <w:rsid w:val="006C6FE5"/>
    <w:rsid w:val="00724DF1"/>
    <w:rsid w:val="00725189"/>
    <w:rsid w:val="0073726A"/>
    <w:rsid w:val="00740A93"/>
    <w:rsid w:val="007438E4"/>
    <w:rsid w:val="00755FE0"/>
    <w:rsid w:val="00761578"/>
    <w:rsid w:val="007817A5"/>
    <w:rsid w:val="007A2673"/>
    <w:rsid w:val="007A3DB3"/>
    <w:rsid w:val="007B50B2"/>
    <w:rsid w:val="007D13C7"/>
    <w:rsid w:val="007D68E4"/>
    <w:rsid w:val="007E6B6C"/>
    <w:rsid w:val="007F22EE"/>
    <w:rsid w:val="007F502A"/>
    <w:rsid w:val="00812C8D"/>
    <w:rsid w:val="00820E4A"/>
    <w:rsid w:val="008406A0"/>
    <w:rsid w:val="0084512E"/>
    <w:rsid w:val="008469F0"/>
    <w:rsid w:val="00850B46"/>
    <w:rsid w:val="00863D95"/>
    <w:rsid w:val="00874E16"/>
    <w:rsid w:val="008809CD"/>
    <w:rsid w:val="00893DED"/>
    <w:rsid w:val="008B6103"/>
    <w:rsid w:val="008C22FE"/>
    <w:rsid w:val="008D629E"/>
    <w:rsid w:val="009030B1"/>
    <w:rsid w:val="00907206"/>
    <w:rsid w:val="00911BC2"/>
    <w:rsid w:val="00946368"/>
    <w:rsid w:val="009648BC"/>
    <w:rsid w:val="00964A8C"/>
    <w:rsid w:val="0097360F"/>
    <w:rsid w:val="00991D0C"/>
    <w:rsid w:val="00995AB9"/>
    <w:rsid w:val="009A18B7"/>
    <w:rsid w:val="009A2A74"/>
    <w:rsid w:val="009A7947"/>
    <w:rsid w:val="009C7654"/>
    <w:rsid w:val="009E121C"/>
    <w:rsid w:val="009E3164"/>
    <w:rsid w:val="00A00886"/>
    <w:rsid w:val="00A13DF1"/>
    <w:rsid w:val="00A20127"/>
    <w:rsid w:val="00A34D0F"/>
    <w:rsid w:val="00A35089"/>
    <w:rsid w:val="00A44991"/>
    <w:rsid w:val="00A47506"/>
    <w:rsid w:val="00A551A1"/>
    <w:rsid w:val="00A57C87"/>
    <w:rsid w:val="00A60B3B"/>
    <w:rsid w:val="00A67D39"/>
    <w:rsid w:val="00A76C6A"/>
    <w:rsid w:val="00AA563C"/>
    <w:rsid w:val="00AD2C21"/>
    <w:rsid w:val="00AD5924"/>
    <w:rsid w:val="00AD7980"/>
    <w:rsid w:val="00AE1075"/>
    <w:rsid w:val="00AE10B7"/>
    <w:rsid w:val="00B05CFD"/>
    <w:rsid w:val="00B069F0"/>
    <w:rsid w:val="00B16C50"/>
    <w:rsid w:val="00B27FD8"/>
    <w:rsid w:val="00B415CF"/>
    <w:rsid w:val="00B41E89"/>
    <w:rsid w:val="00B4521F"/>
    <w:rsid w:val="00B552AD"/>
    <w:rsid w:val="00B830A8"/>
    <w:rsid w:val="00BA5F87"/>
    <w:rsid w:val="00BA73ED"/>
    <w:rsid w:val="00BC114F"/>
    <w:rsid w:val="00BC72DC"/>
    <w:rsid w:val="00BD77FE"/>
    <w:rsid w:val="00BE2EB8"/>
    <w:rsid w:val="00BF163E"/>
    <w:rsid w:val="00BF5C86"/>
    <w:rsid w:val="00C03557"/>
    <w:rsid w:val="00C03CE6"/>
    <w:rsid w:val="00C246C8"/>
    <w:rsid w:val="00C36937"/>
    <w:rsid w:val="00C41BB1"/>
    <w:rsid w:val="00C61870"/>
    <w:rsid w:val="00C66507"/>
    <w:rsid w:val="00C6792D"/>
    <w:rsid w:val="00C754C5"/>
    <w:rsid w:val="00C77930"/>
    <w:rsid w:val="00C87A9C"/>
    <w:rsid w:val="00CA3556"/>
    <w:rsid w:val="00CA4B29"/>
    <w:rsid w:val="00CA722D"/>
    <w:rsid w:val="00CB2367"/>
    <w:rsid w:val="00CC046E"/>
    <w:rsid w:val="00CC1912"/>
    <w:rsid w:val="00CD2104"/>
    <w:rsid w:val="00CE2DCC"/>
    <w:rsid w:val="00CE726E"/>
    <w:rsid w:val="00CF677B"/>
    <w:rsid w:val="00D105F0"/>
    <w:rsid w:val="00D327E7"/>
    <w:rsid w:val="00D55205"/>
    <w:rsid w:val="00D560E9"/>
    <w:rsid w:val="00D5617B"/>
    <w:rsid w:val="00D656A8"/>
    <w:rsid w:val="00D730B3"/>
    <w:rsid w:val="00D74980"/>
    <w:rsid w:val="00D770FD"/>
    <w:rsid w:val="00D86EF4"/>
    <w:rsid w:val="00DA3EDC"/>
    <w:rsid w:val="00DB0C32"/>
    <w:rsid w:val="00DE28B4"/>
    <w:rsid w:val="00DF67A4"/>
    <w:rsid w:val="00E0052C"/>
    <w:rsid w:val="00E24354"/>
    <w:rsid w:val="00E30008"/>
    <w:rsid w:val="00E30232"/>
    <w:rsid w:val="00E3789C"/>
    <w:rsid w:val="00E5078D"/>
    <w:rsid w:val="00E71A94"/>
    <w:rsid w:val="00E74A3A"/>
    <w:rsid w:val="00E77323"/>
    <w:rsid w:val="00E90D67"/>
    <w:rsid w:val="00EF3CEC"/>
    <w:rsid w:val="00F0031F"/>
    <w:rsid w:val="00F009EB"/>
    <w:rsid w:val="00F145B4"/>
    <w:rsid w:val="00F26102"/>
    <w:rsid w:val="00F370CA"/>
    <w:rsid w:val="00F4261D"/>
    <w:rsid w:val="00F445E7"/>
    <w:rsid w:val="00F45E34"/>
    <w:rsid w:val="00F50FDA"/>
    <w:rsid w:val="00F6054B"/>
    <w:rsid w:val="00F65467"/>
    <w:rsid w:val="00F761E3"/>
    <w:rsid w:val="00F8325B"/>
    <w:rsid w:val="00F85F21"/>
    <w:rsid w:val="00F91377"/>
    <w:rsid w:val="00FA089E"/>
    <w:rsid w:val="00FA1CBE"/>
    <w:rsid w:val="00FC031A"/>
    <w:rsid w:val="00FC5228"/>
    <w:rsid w:val="00FD1E5B"/>
    <w:rsid w:val="00FD223E"/>
    <w:rsid w:val="00FD5312"/>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paragraph" w:styleId="Caption">
    <w:name w:val="caption"/>
    <w:basedOn w:val="Normal"/>
    <w:next w:val="Normal"/>
    <w:uiPriority w:val="35"/>
    <w:semiHidden/>
    <w:unhideWhenUsed/>
    <w:qFormat/>
    <w:rsid w:val="006A1DF1"/>
    <w:pPr>
      <w:spacing w:after="200"/>
    </w:pPr>
    <w:rPr>
      <w:rFonts w:asciiTheme="minorHAnsi" w:eastAsiaTheme="minorHAnsi" w:hAnsiTheme="minorHAnsi" w:cstheme="minorBidi"/>
      <w:b/>
      <w:bCs/>
      <w:color w:val="4F81BD" w:themeColor="accent1"/>
      <w:sz w:val="18"/>
      <w:szCs w:val="18"/>
    </w:rPr>
  </w:style>
  <w:style w:type="paragraph" w:customStyle="1" w:styleId="mt-translation">
    <w:name w:val="mt-translation"/>
    <w:basedOn w:val="Normal"/>
    <w:rsid w:val="00C77930"/>
    <w:pPr>
      <w:spacing w:before="100" w:beforeAutospacing="1" w:after="100" w:afterAutospacing="1"/>
    </w:pPr>
    <w:rPr>
      <w:lang w:eastAsia="lv-LV"/>
    </w:rPr>
  </w:style>
  <w:style w:type="character" w:styleId="Hyperlink">
    <w:name w:val="Hyperlink"/>
    <w:uiPriority w:val="99"/>
    <w:rsid w:val="009736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589119490">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FFD2-3E73-4DD3-840D-52862FF3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3781</Words>
  <Characters>2156</Characters>
  <Application>Microsoft Office Word</Application>
  <DocSecurity>0</DocSecurity>
  <Lines>17</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