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F9A77" w14:textId="77777777" w:rsidR="009A19DA" w:rsidRPr="00895223" w:rsidRDefault="009A19DA" w:rsidP="009A19DA">
      <w:pPr>
        <w:ind w:right="-87"/>
        <w:jc w:val="center"/>
        <w:rPr>
          <w:b/>
        </w:rPr>
      </w:pPr>
      <w:r w:rsidRPr="00895223">
        <w:rPr>
          <w:b/>
        </w:rPr>
        <w:t>TEHNISKĀ SPECIFIKĀCIJA/ TECHNICAL SPECIFICATION N</w:t>
      </w:r>
      <w:r>
        <w:rPr>
          <w:b/>
        </w:rPr>
        <w:t>r</w:t>
      </w:r>
      <w:r w:rsidRPr="00895223">
        <w:rPr>
          <w:b/>
        </w:rPr>
        <w:t xml:space="preserve">. </w:t>
      </w:r>
      <w:r>
        <w:rPr>
          <w:b/>
        </w:rPr>
        <w:t xml:space="preserve">TS </w:t>
      </w:r>
      <w:r w:rsidRPr="00895223">
        <w:rPr>
          <w:b/>
        </w:rPr>
        <w:t>3106.033</w:t>
      </w:r>
      <w:r>
        <w:rPr>
          <w:b/>
        </w:rPr>
        <w:t xml:space="preserve"> </w:t>
      </w:r>
      <w:r w:rsidRPr="00895223">
        <w:rPr>
          <w:b/>
        </w:rPr>
        <w:t>v1</w:t>
      </w:r>
    </w:p>
    <w:p w14:paraId="49C7D06A" w14:textId="32938625" w:rsidR="009A19DA" w:rsidRPr="00895223" w:rsidRDefault="009A19DA" w:rsidP="009A19DA">
      <w:pPr>
        <w:jc w:val="center"/>
        <w:rPr>
          <w:b/>
        </w:rPr>
      </w:pPr>
      <w:r w:rsidRPr="00895223">
        <w:rPr>
          <w:b/>
        </w:rPr>
        <w:t>Skaitītāja panelis un komutācijas kārba, STU</w:t>
      </w:r>
      <w:r w:rsidR="00FC45F7">
        <w:rPr>
          <w:b/>
        </w:rPr>
        <w:t>.</w:t>
      </w:r>
      <w:r w:rsidRPr="00895223">
        <w:rPr>
          <w:b/>
        </w:rPr>
        <w:t>/ Meter panel and marshalling box, STU</w:t>
      </w:r>
      <w:r w:rsidR="00FC45F7">
        <w:rPr>
          <w:b/>
        </w:rPr>
        <w:t>.</w:t>
      </w:r>
    </w:p>
    <w:tbl>
      <w:tblPr>
        <w:tblStyle w:val="TableGrid"/>
        <w:tblW w:w="14502" w:type="dxa"/>
        <w:tblLayout w:type="fixed"/>
        <w:tblLook w:val="04A0" w:firstRow="1" w:lastRow="0" w:firstColumn="1" w:lastColumn="0" w:noHBand="0" w:noVBand="1"/>
      </w:tblPr>
      <w:tblGrid>
        <w:gridCol w:w="850"/>
        <w:gridCol w:w="6233"/>
        <w:gridCol w:w="2268"/>
        <w:gridCol w:w="2839"/>
        <w:gridCol w:w="1134"/>
        <w:gridCol w:w="1178"/>
      </w:tblGrid>
      <w:tr w:rsidR="00406844" w:rsidRPr="00406844" w14:paraId="5E3B83C7" w14:textId="77777777" w:rsidTr="00406844">
        <w:tc>
          <w:tcPr>
            <w:tcW w:w="850" w:type="dxa"/>
          </w:tcPr>
          <w:p w14:paraId="7B6BD5B2" w14:textId="77777777" w:rsidR="00DF144F" w:rsidRPr="00406844" w:rsidRDefault="00DF144F" w:rsidP="0007382E">
            <w:pPr>
              <w:tabs>
                <w:tab w:val="left" w:pos="0"/>
              </w:tabs>
              <w:ind w:right="170" w:firstLine="30"/>
              <w:jc w:val="center"/>
              <w:rPr>
                <w:b/>
                <w:bCs/>
                <w:color w:val="000000" w:themeColor="text1"/>
                <w:lang w:eastAsia="lv-LV"/>
              </w:rPr>
            </w:pPr>
            <w:bookmarkStart w:id="0" w:name="_Hlk37938627"/>
            <w:r w:rsidRPr="00406844">
              <w:rPr>
                <w:b/>
                <w:bCs/>
                <w:color w:val="000000" w:themeColor="text1"/>
                <w:lang w:eastAsia="lv-LV"/>
              </w:rPr>
              <w:t>Nr./ No</w:t>
            </w:r>
          </w:p>
        </w:tc>
        <w:tc>
          <w:tcPr>
            <w:tcW w:w="6233" w:type="dxa"/>
            <w:hideMark/>
          </w:tcPr>
          <w:p w14:paraId="72F21415" w14:textId="77777777" w:rsidR="00DF144F" w:rsidRPr="00406844" w:rsidRDefault="00DF144F" w:rsidP="0007382E">
            <w:pPr>
              <w:rPr>
                <w:b/>
                <w:bCs/>
                <w:color w:val="000000" w:themeColor="text1"/>
                <w:lang w:eastAsia="lv-LV"/>
              </w:rPr>
            </w:pPr>
            <w:r w:rsidRPr="00406844">
              <w:rPr>
                <w:b/>
                <w:bCs/>
                <w:color w:val="000000" w:themeColor="text1"/>
                <w:lang w:eastAsia="lv-LV"/>
              </w:rPr>
              <w:t>Apraksts</w:t>
            </w:r>
            <w:r w:rsidRPr="00406844">
              <w:rPr>
                <w:rFonts w:eastAsia="Calibri"/>
                <w:b/>
                <w:bCs/>
                <w:color w:val="000000" w:themeColor="text1"/>
                <w:lang w:val="en-US"/>
              </w:rPr>
              <w:t>/ Description</w:t>
            </w:r>
          </w:p>
        </w:tc>
        <w:tc>
          <w:tcPr>
            <w:tcW w:w="2268" w:type="dxa"/>
            <w:hideMark/>
          </w:tcPr>
          <w:p w14:paraId="4BF964BC" w14:textId="7FD94FFE" w:rsidR="00DF144F" w:rsidRPr="00406844" w:rsidRDefault="00DF144F" w:rsidP="0007382E">
            <w:pPr>
              <w:jc w:val="center"/>
              <w:rPr>
                <w:b/>
                <w:bCs/>
                <w:color w:val="000000" w:themeColor="text1"/>
                <w:lang w:eastAsia="lv-LV"/>
              </w:rPr>
            </w:pPr>
            <w:r w:rsidRPr="00406844">
              <w:rPr>
                <w:b/>
                <w:bCs/>
                <w:color w:val="000000" w:themeColor="text1"/>
                <w:lang w:eastAsia="lv-LV"/>
              </w:rPr>
              <w:t xml:space="preserve">Minimālā tehniskā prasība/ </w:t>
            </w:r>
            <w:r w:rsidRPr="00406844">
              <w:rPr>
                <w:rFonts w:eastAsia="Calibri"/>
                <w:b/>
                <w:bCs/>
                <w:color w:val="000000" w:themeColor="text1"/>
                <w:lang w:val="en-US"/>
              </w:rPr>
              <w:t>Minimum technical requirement</w:t>
            </w:r>
            <w:r w:rsidR="009352DD" w:rsidRPr="00A1304B">
              <w:rPr>
                <w:rStyle w:val="FootnoteReference"/>
                <w:rFonts w:eastAsia="Calibri"/>
                <w:color w:val="000000" w:themeColor="text1"/>
                <w:sz w:val="22"/>
                <w:szCs w:val="22"/>
                <w:lang w:val="en-US"/>
              </w:rPr>
              <w:footnoteReference w:id="2"/>
            </w:r>
          </w:p>
        </w:tc>
        <w:tc>
          <w:tcPr>
            <w:tcW w:w="2839" w:type="dxa"/>
            <w:hideMark/>
          </w:tcPr>
          <w:p w14:paraId="399A6AEC" w14:textId="77777777" w:rsidR="00DF144F" w:rsidRPr="00406844" w:rsidRDefault="00DF144F" w:rsidP="0007382E">
            <w:pPr>
              <w:jc w:val="center"/>
              <w:rPr>
                <w:b/>
                <w:bCs/>
                <w:color w:val="000000" w:themeColor="text1"/>
                <w:lang w:eastAsia="lv-LV"/>
              </w:rPr>
            </w:pPr>
            <w:r w:rsidRPr="00406844">
              <w:rPr>
                <w:b/>
                <w:bCs/>
                <w:color w:val="000000" w:themeColor="text1"/>
                <w:lang w:eastAsia="lv-LV"/>
              </w:rPr>
              <w:t>Piedāvātās preces konkrētais tehniskais apraksts</w:t>
            </w:r>
            <w:r w:rsidRPr="00406844">
              <w:rPr>
                <w:rFonts w:eastAsia="Calibri"/>
                <w:b/>
                <w:bCs/>
                <w:color w:val="000000" w:themeColor="text1"/>
                <w:lang w:val="en-US"/>
              </w:rPr>
              <w:t>/ Specific technical description of the offered product</w:t>
            </w:r>
          </w:p>
        </w:tc>
        <w:tc>
          <w:tcPr>
            <w:tcW w:w="1134" w:type="dxa"/>
            <w:hideMark/>
          </w:tcPr>
          <w:p w14:paraId="7404A56A" w14:textId="77777777" w:rsidR="00DF144F" w:rsidRPr="00406844" w:rsidRDefault="00DF144F" w:rsidP="0007382E">
            <w:pPr>
              <w:jc w:val="center"/>
              <w:rPr>
                <w:b/>
                <w:bCs/>
                <w:color w:val="000000" w:themeColor="text1"/>
                <w:lang w:eastAsia="lv-LV"/>
              </w:rPr>
            </w:pPr>
            <w:r w:rsidRPr="00406844">
              <w:rPr>
                <w:rFonts w:eastAsia="Calibri"/>
                <w:b/>
                <w:bCs/>
                <w:color w:val="000000" w:themeColor="text1"/>
              </w:rPr>
              <w:t>Avots/ Source</w:t>
            </w:r>
            <w:r w:rsidRPr="00406844">
              <w:rPr>
                <w:rStyle w:val="FootnoteReference"/>
                <w:rFonts w:eastAsia="Calibri"/>
                <w:color w:val="000000" w:themeColor="text1"/>
              </w:rPr>
              <w:footnoteReference w:id="3"/>
            </w:r>
          </w:p>
        </w:tc>
        <w:tc>
          <w:tcPr>
            <w:tcW w:w="1178" w:type="dxa"/>
            <w:hideMark/>
          </w:tcPr>
          <w:p w14:paraId="714AD0DC" w14:textId="77777777" w:rsidR="00DF144F" w:rsidRPr="00406844" w:rsidRDefault="00DF144F" w:rsidP="0007382E">
            <w:pPr>
              <w:jc w:val="center"/>
              <w:rPr>
                <w:b/>
                <w:bCs/>
                <w:color w:val="000000" w:themeColor="text1"/>
                <w:lang w:eastAsia="lv-LV"/>
              </w:rPr>
            </w:pPr>
            <w:r w:rsidRPr="00406844">
              <w:rPr>
                <w:b/>
                <w:bCs/>
                <w:color w:val="000000" w:themeColor="text1"/>
                <w:lang w:eastAsia="lv-LV"/>
              </w:rPr>
              <w:t>Piezīmes</w:t>
            </w:r>
            <w:r w:rsidRPr="00406844">
              <w:rPr>
                <w:rFonts w:eastAsia="Calibri"/>
                <w:b/>
                <w:bCs/>
                <w:color w:val="000000" w:themeColor="text1"/>
                <w:lang w:val="en-US"/>
              </w:rPr>
              <w:t>/ Remarks</w:t>
            </w:r>
          </w:p>
        </w:tc>
      </w:tr>
      <w:tr w:rsidR="00406844" w:rsidRPr="00406844" w14:paraId="20A81ADA" w14:textId="77777777" w:rsidTr="00406844">
        <w:tc>
          <w:tcPr>
            <w:tcW w:w="850" w:type="dxa"/>
          </w:tcPr>
          <w:p w14:paraId="2C3B4CE0" w14:textId="77777777" w:rsidR="00DF144F" w:rsidRPr="00406844" w:rsidRDefault="00DF144F" w:rsidP="0007382E">
            <w:pPr>
              <w:pStyle w:val="ListParagraph"/>
              <w:spacing w:after="0" w:line="240" w:lineRule="auto"/>
              <w:ind w:left="34" w:right="170"/>
              <w:jc w:val="center"/>
              <w:rPr>
                <w:rFonts w:cs="Times New Roman"/>
                <w:b/>
                <w:color w:val="000000" w:themeColor="text1"/>
                <w:szCs w:val="24"/>
                <w:lang w:eastAsia="lv-LV"/>
              </w:rPr>
            </w:pPr>
          </w:p>
        </w:tc>
        <w:tc>
          <w:tcPr>
            <w:tcW w:w="6233" w:type="dxa"/>
            <w:hideMark/>
          </w:tcPr>
          <w:p w14:paraId="7A00F035" w14:textId="77777777" w:rsidR="00DF144F" w:rsidRPr="00406844" w:rsidRDefault="00DF144F" w:rsidP="0007382E">
            <w:pPr>
              <w:rPr>
                <w:color w:val="000000" w:themeColor="text1"/>
                <w:lang w:eastAsia="lv-LV"/>
              </w:rPr>
            </w:pPr>
            <w:r w:rsidRPr="00406844">
              <w:rPr>
                <w:b/>
                <w:bCs/>
                <w:color w:val="000000" w:themeColor="text1"/>
                <w:lang w:eastAsia="lv-LV"/>
              </w:rPr>
              <w:t xml:space="preserve">Pamatinformācija/ </w:t>
            </w:r>
            <w:r w:rsidRPr="00406844">
              <w:rPr>
                <w:b/>
                <w:bCs/>
                <w:color w:val="000000" w:themeColor="text1"/>
                <w:lang w:val="en-GB" w:eastAsia="lv-LV"/>
              </w:rPr>
              <w:t>General information</w:t>
            </w:r>
          </w:p>
        </w:tc>
        <w:tc>
          <w:tcPr>
            <w:tcW w:w="2268" w:type="dxa"/>
          </w:tcPr>
          <w:p w14:paraId="110C225C" w14:textId="77777777" w:rsidR="00DF144F" w:rsidRPr="00406844" w:rsidRDefault="00DF144F" w:rsidP="0007382E">
            <w:pPr>
              <w:jc w:val="center"/>
              <w:rPr>
                <w:color w:val="000000" w:themeColor="text1"/>
                <w:lang w:eastAsia="lv-LV"/>
              </w:rPr>
            </w:pPr>
          </w:p>
        </w:tc>
        <w:tc>
          <w:tcPr>
            <w:tcW w:w="2839" w:type="dxa"/>
          </w:tcPr>
          <w:p w14:paraId="198ED5B4" w14:textId="77777777" w:rsidR="00DF144F" w:rsidRPr="00406844" w:rsidRDefault="00DF144F" w:rsidP="0007382E">
            <w:pPr>
              <w:jc w:val="center"/>
              <w:rPr>
                <w:color w:val="000000" w:themeColor="text1"/>
                <w:lang w:eastAsia="lv-LV"/>
              </w:rPr>
            </w:pPr>
          </w:p>
        </w:tc>
        <w:tc>
          <w:tcPr>
            <w:tcW w:w="1134" w:type="dxa"/>
          </w:tcPr>
          <w:p w14:paraId="17A9094C" w14:textId="77777777" w:rsidR="00DF144F" w:rsidRPr="00406844" w:rsidRDefault="00DF144F" w:rsidP="0007382E">
            <w:pPr>
              <w:jc w:val="center"/>
              <w:rPr>
                <w:color w:val="000000" w:themeColor="text1"/>
                <w:lang w:eastAsia="lv-LV"/>
              </w:rPr>
            </w:pPr>
          </w:p>
        </w:tc>
        <w:tc>
          <w:tcPr>
            <w:tcW w:w="1178" w:type="dxa"/>
          </w:tcPr>
          <w:p w14:paraId="4AD67735" w14:textId="77777777" w:rsidR="00DF144F" w:rsidRPr="00406844" w:rsidRDefault="00DF144F" w:rsidP="0007382E">
            <w:pPr>
              <w:jc w:val="center"/>
              <w:rPr>
                <w:color w:val="000000" w:themeColor="text1"/>
                <w:lang w:eastAsia="lv-LV"/>
              </w:rPr>
            </w:pPr>
          </w:p>
        </w:tc>
      </w:tr>
      <w:tr w:rsidR="00406844" w:rsidRPr="00406844" w14:paraId="675EB3BE" w14:textId="77777777" w:rsidTr="00406844">
        <w:tc>
          <w:tcPr>
            <w:tcW w:w="850" w:type="dxa"/>
          </w:tcPr>
          <w:p w14:paraId="6C1AD491"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tcPr>
          <w:p w14:paraId="5C59A16E" w14:textId="77777777" w:rsidR="00DF144F" w:rsidRPr="00406844" w:rsidRDefault="00DF144F" w:rsidP="0007382E">
            <w:pPr>
              <w:rPr>
                <w:bCs/>
                <w:color w:val="000000" w:themeColor="text1"/>
                <w:lang w:eastAsia="lv-LV"/>
              </w:rPr>
            </w:pPr>
            <w:r w:rsidRPr="00406844">
              <w:rPr>
                <w:color w:val="000000" w:themeColor="text1"/>
                <w:lang w:eastAsia="lv-LV"/>
              </w:rPr>
              <w:t xml:space="preserve">Ražotājs (nosaukums, atrašanās vieta)/ </w:t>
            </w:r>
            <w:r w:rsidRPr="00406844">
              <w:rPr>
                <w:color w:val="000000" w:themeColor="text1"/>
              </w:rPr>
              <w:t>Manufacturer (name, location)</w:t>
            </w:r>
          </w:p>
        </w:tc>
        <w:tc>
          <w:tcPr>
            <w:tcW w:w="2268" w:type="dxa"/>
          </w:tcPr>
          <w:p w14:paraId="7592E262" w14:textId="77777777" w:rsidR="00DF144F" w:rsidRPr="00406844" w:rsidRDefault="00DF144F" w:rsidP="0007382E">
            <w:pPr>
              <w:jc w:val="center"/>
              <w:rPr>
                <w:color w:val="000000" w:themeColor="text1"/>
                <w:lang w:eastAsia="lv-LV"/>
              </w:rPr>
            </w:pPr>
            <w:r w:rsidRPr="00406844">
              <w:rPr>
                <w:color w:val="000000" w:themeColor="text1"/>
                <w:lang w:eastAsia="lv-LV"/>
              </w:rPr>
              <w:t xml:space="preserve">Norādīt informāciju/ </w:t>
            </w:r>
            <w:r w:rsidRPr="00406844">
              <w:rPr>
                <w:color w:val="000000" w:themeColor="text1"/>
              </w:rPr>
              <w:t>Specify information</w:t>
            </w:r>
          </w:p>
        </w:tc>
        <w:tc>
          <w:tcPr>
            <w:tcW w:w="2839" w:type="dxa"/>
          </w:tcPr>
          <w:p w14:paraId="1F03B93F" w14:textId="77777777" w:rsidR="00DF144F" w:rsidRPr="00406844" w:rsidRDefault="00DF144F" w:rsidP="0007382E">
            <w:pPr>
              <w:jc w:val="center"/>
              <w:rPr>
                <w:color w:val="000000" w:themeColor="text1"/>
                <w:lang w:eastAsia="lv-LV"/>
              </w:rPr>
            </w:pPr>
          </w:p>
        </w:tc>
        <w:tc>
          <w:tcPr>
            <w:tcW w:w="1134" w:type="dxa"/>
          </w:tcPr>
          <w:p w14:paraId="6CE6723C" w14:textId="77777777" w:rsidR="00DF144F" w:rsidRPr="00406844" w:rsidRDefault="00DF144F" w:rsidP="0007382E">
            <w:pPr>
              <w:jc w:val="center"/>
              <w:rPr>
                <w:color w:val="000000" w:themeColor="text1"/>
                <w:lang w:eastAsia="lv-LV"/>
              </w:rPr>
            </w:pPr>
          </w:p>
        </w:tc>
        <w:tc>
          <w:tcPr>
            <w:tcW w:w="1178" w:type="dxa"/>
          </w:tcPr>
          <w:p w14:paraId="5FB96B85" w14:textId="77777777" w:rsidR="00DF144F" w:rsidRPr="00406844" w:rsidRDefault="00DF144F" w:rsidP="0007382E">
            <w:pPr>
              <w:jc w:val="center"/>
              <w:rPr>
                <w:color w:val="000000" w:themeColor="text1"/>
                <w:lang w:eastAsia="lv-LV"/>
              </w:rPr>
            </w:pPr>
          </w:p>
        </w:tc>
      </w:tr>
      <w:tr w:rsidR="00406844" w:rsidRPr="00406844" w14:paraId="4892B6C5" w14:textId="77777777" w:rsidTr="00406844">
        <w:tc>
          <w:tcPr>
            <w:tcW w:w="850" w:type="dxa"/>
          </w:tcPr>
          <w:p w14:paraId="3722657A"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0136DABB" w14:textId="77777777" w:rsidR="001263D4" w:rsidRPr="00406844" w:rsidRDefault="00DF144F" w:rsidP="0007382E">
            <w:pPr>
              <w:rPr>
                <w:color w:val="000000" w:themeColor="text1"/>
                <w:lang w:eastAsia="lv-LV"/>
              </w:rPr>
            </w:pPr>
            <w:r w:rsidRPr="00406844">
              <w:rPr>
                <w:bCs/>
                <w:color w:val="000000" w:themeColor="text1"/>
                <w:lang w:eastAsia="lv-LV"/>
              </w:rPr>
              <w:t xml:space="preserve">3106.033 Skaitītāja panelis un komutācijas kārba, </w:t>
            </w:r>
            <w:r w:rsidRPr="00406844">
              <w:rPr>
                <w:color w:val="000000" w:themeColor="text1"/>
                <w:lang w:eastAsia="lv-LV"/>
              </w:rPr>
              <w:t>STU</w:t>
            </w:r>
            <w:r w:rsidR="001263D4" w:rsidRPr="00406844">
              <w:rPr>
                <w:color w:val="000000" w:themeColor="text1"/>
                <w:lang w:eastAsia="lv-LV"/>
              </w:rPr>
              <w:t>.</w:t>
            </w:r>
            <w:r w:rsidRPr="00406844">
              <w:rPr>
                <w:color w:val="000000" w:themeColor="text1"/>
                <w:lang w:eastAsia="lv-LV"/>
              </w:rPr>
              <w:t xml:space="preserve">/ </w:t>
            </w:r>
          </w:p>
          <w:p w14:paraId="3D9BD0E9" w14:textId="55F98384" w:rsidR="00DF144F" w:rsidRPr="00406844" w:rsidRDefault="001263D4" w:rsidP="0007382E">
            <w:pPr>
              <w:rPr>
                <w:color w:val="000000" w:themeColor="text1"/>
                <w:lang w:eastAsia="lv-LV"/>
              </w:rPr>
            </w:pPr>
            <w:r w:rsidRPr="00406844">
              <w:rPr>
                <w:bCs/>
                <w:color w:val="000000" w:themeColor="text1"/>
                <w:lang w:eastAsia="lv-LV"/>
              </w:rPr>
              <w:t xml:space="preserve">3106.033 </w:t>
            </w:r>
            <w:r w:rsidRPr="00406844">
              <w:rPr>
                <w:bCs/>
                <w:color w:val="000000" w:themeColor="text1"/>
                <w:lang w:val="en-GB" w:eastAsia="lv-LV"/>
              </w:rPr>
              <w:t>M</w:t>
            </w:r>
            <w:r w:rsidR="00DF144F" w:rsidRPr="00406844">
              <w:rPr>
                <w:bCs/>
                <w:color w:val="000000" w:themeColor="text1"/>
                <w:lang w:val="en-GB" w:eastAsia="lv-LV"/>
              </w:rPr>
              <w:t>eter panel and marshalling box, STU</w:t>
            </w:r>
            <w:r w:rsidR="00DF144F" w:rsidRPr="00406844">
              <w:rPr>
                <w:rStyle w:val="FootnoteReference"/>
                <w:color w:val="000000" w:themeColor="text1"/>
                <w:lang w:eastAsia="lv-LV"/>
              </w:rPr>
              <w:footnoteReference w:id="4"/>
            </w:r>
            <w:r w:rsidRPr="00406844">
              <w:rPr>
                <w:bCs/>
                <w:color w:val="000000" w:themeColor="text1"/>
                <w:lang w:val="en-GB" w:eastAsia="lv-LV"/>
              </w:rPr>
              <w:t>.</w:t>
            </w:r>
          </w:p>
        </w:tc>
        <w:tc>
          <w:tcPr>
            <w:tcW w:w="2268" w:type="dxa"/>
          </w:tcPr>
          <w:p w14:paraId="3886F636" w14:textId="77777777" w:rsidR="001263D4" w:rsidRPr="00406844" w:rsidRDefault="001263D4" w:rsidP="0007382E">
            <w:pPr>
              <w:jc w:val="center"/>
              <w:rPr>
                <w:color w:val="000000" w:themeColor="text1"/>
                <w:lang w:eastAsia="lv-LV"/>
              </w:rPr>
            </w:pPr>
          </w:p>
          <w:p w14:paraId="1DAA6173" w14:textId="3DC988AB" w:rsidR="00DF144F" w:rsidRPr="00406844" w:rsidRDefault="001263D4" w:rsidP="009B3AED">
            <w:pPr>
              <w:jc w:val="center"/>
              <w:rPr>
                <w:color w:val="000000" w:themeColor="text1"/>
                <w:lang w:eastAsia="lv-LV"/>
              </w:rPr>
            </w:pPr>
            <w:r w:rsidRPr="00406844">
              <w:rPr>
                <w:color w:val="000000" w:themeColor="text1"/>
                <w:lang w:eastAsia="lv-LV"/>
              </w:rPr>
              <w:t>STU</w:t>
            </w:r>
          </w:p>
        </w:tc>
        <w:tc>
          <w:tcPr>
            <w:tcW w:w="2839" w:type="dxa"/>
          </w:tcPr>
          <w:p w14:paraId="2C693459" w14:textId="77777777" w:rsidR="00DF144F" w:rsidRPr="00406844" w:rsidRDefault="00DF144F" w:rsidP="0007382E">
            <w:pPr>
              <w:jc w:val="center"/>
              <w:rPr>
                <w:color w:val="000000" w:themeColor="text1"/>
                <w:lang w:eastAsia="lv-LV"/>
              </w:rPr>
            </w:pPr>
          </w:p>
        </w:tc>
        <w:tc>
          <w:tcPr>
            <w:tcW w:w="1134" w:type="dxa"/>
          </w:tcPr>
          <w:p w14:paraId="5B09FD51" w14:textId="77777777" w:rsidR="00DF144F" w:rsidRPr="00406844" w:rsidRDefault="00DF144F" w:rsidP="0007382E">
            <w:pPr>
              <w:jc w:val="center"/>
              <w:rPr>
                <w:color w:val="000000" w:themeColor="text1"/>
                <w:lang w:eastAsia="lv-LV"/>
              </w:rPr>
            </w:pPr>
          </w:p>
        </w:tc>
        <w:tc>
          <w:tcPr>
            <w:tcW w:w="1178" w:type="dxa"/>
          </w:tcPr>
          <w:p w14:paraId="2947F51A" w14:textId="77777777" w:rsidR="00DF144F" w:rsidRPr="00406844" w:rsidRDefault="00DF144F" w:rsidP="0007382E">
            <w:pPr>
              <w:jc w:val="center"/>
              <w:rPr>
                <w:color w:val="000000" w:themeColor="text1"/>
                <w:lang w:eastAsia="lv-LV"/>
              </w:rPr>
            </w:pPr>
          </w:p>
        </w:tc>
      </w:tr>
      <w:tr w:rsidR="00406844" w:rsidRPr="00406844" w14:paraId="3009B129" w14:textId="77777777" w:rsidTr="00406844">
        <w:tc>
          <w:tcPr>
            <w:tcW w:w="850" w:type="dxa"/>
            <w:shd w:val="clear" w:color="auto" w:fill="D9D9D9" w:themeFill="background1" w:themeFillShade="D9"/>
          </w:tcPr>
          <w:p w14:paraId="3F7A729E" w14:textId="77777777" w:rsidR="00DF144F" w:rsidRPr="00406844" w:rsidRDefault="00DF144F" w:rsidP="0007382E">
            <w:pPr>
              <w:pStyle w:val="ListParagraph"/>
              <w:spacing w:after="0" w:line="240" w:lineRule="auto"/>
              <w:ind w:left="34" w:right="170"/>
              <w:rPr>
                <w:rFonts w:cs="Times New Roman"/>
                <w:color w:val="000000" w:themeColor="text1"/>
                <w:szCs w:val="24"/>
                <w:lang w:eastAsia="lv-LV"/>
              </w:rPr>
            </w:pPr>
          </w:p>
        </w:tc>
        <w:tc>
          <w:tcPr>
            <w:tcW w:w="6233" w:type="dxa"/>
            <w:shd w:val="clear" w:color="auto" w:fill="D9D9D9" w:themeFill="background1" w:themeFillShade="D9"/>
            <w:hideMark/>
          </w:tcPr>
          <w:p w14:paraId="578BE313" w14:textId="77777777" w:rsidR="00DF144F" w:rsidRPr="00406844" w:rsidRDefault="00DF144F" w:rsidP="0007382E">
            <w:pPr>
              <w:rPr>
                <w:bCs/>
                <w:color w:val="000000" w:themeColor="text1"/>
                <w:lang w:eastAsia="lv-LV"/>
              </w:rPr>
            </w:pPr>
            <w:r w:rsidRPr="00406844">
              <w:rPr>
                <w:b/>
                <w:bCs/>
                <w:color w:val="000000" w:themeColor="text1"/>
                <w:lang w:eastAsia="lv-LV"/>
              </w:rPr>
              <w:t>Saistītās tehniskās specifikācijas (TS), kurās aprakstīts materiāls, ko šajā iekārtā izmanto kā sastāvdaļu</w:t>
            </w:r>
            <w:r w:rsidRPr="00406844">
              <w:rPr>
                <w:b/>
                <w:bCs/>
                <w:color w:val="000000" w:themeColor="text1"/>
                <w:lang w:val="en-US" w:eastAsia="lv-LV"/>
              </w:rPr>
              <w:t>/ Related technical specifications (TS), which described material used in this equipment as component</w:t>
            </w:r>
            <w:r w:rsidRPr="00406844">
              <w:rPr>
                <w:rStyle w:val="FootnoteReference"/>
                <w:rFonts w:eastAsia="Calibri"/>
                <w:color w:val="000000" w:themeColor="text1"/>
              </w:rPr>
              <w:footnoteReference w:id="5"/>
            </w:r>
          </w:p>
        </w:tc>
        <w:tc>
          <w:tcPr>
            <w:tcW w:w="2268" w:type="dxa"/>
            <w:shd w:val="clear" w:color="auto" w:fill="D9D9D9" w:themeFill="background1" w:themeFillShade="D9"/>
          </w:tcPr>
          <w:p w14:paraId="2C933B47" w14:textId="77777777" w:rsidR="00DF144F" w:rsidRPr="00406844" w:rsidRDefault="00DF144F" w:rsidP="0007382E">
            <w:pPr>
              <w:jc w:val="center"/>
              <w:rPr>
                <w:color w:val="000000" w:themeColor="text1"/>
                <w:lang w:eastAsia="lv-LV"/>
              </w:rPr>
            </w:pPr>
          </w:p>
        </w:tc>
        <w:tc>
          <w:tcPr>
            <w:tcW w:w="2839" w:type="dxa"/>
            <w:shd w:val="clear" w:color="auto" w:fill="D9D9D9" w:themeFill="background1" w:themeFillShade="D9"/>
          </w:tcPr>
          <w:p w14:paraId="2755D16F" w14:textId="77777777" w:rsidR="00DF144F" w:rsidRPr="00406844" w:rsidRDefault="00DF144F" w:rsidP="0007382E">
            <w:pPr>
              <w:jc w:val="center"/>
              <w:rPr>
                <w:color w:val="000000" w:themeColor="text1"/>
                <w:lang w:eastAsia="lv-LV"/>
              </w:rPr>
            </w:pPr>
          </w:p>
        </w:tc>
        <w:tc>
          <w:tcPr>
            <w:tcW w:w="1134" w:type="dxa"/>
            <w:shd w:val="clear" w:color="auto" w:fill="D9D9D9" w:themeFill="background1" w:themeFillShade="D9"/>
          </w:tcPr>
          <w:p w14:paraId="22506379" w14:textId="77777777" w:rsidR="00DF144F" w:rsidRPr="00406844" w:rsidRDefault="00DF144F" w:rsidP="0007382E">
            <w:pPr>
              <w:jc w:val="center"/>
              <w:rPr>
                <w:color w:val="000000" w:themeColor="text1"/>
                <w:lang w:eastAsia="lv-LV"/>
              </w:rPr>
            </w:pPr>
          </w:p>
        </w:tc>
        <w:tc>
          <w:tcPr>
            <w:tcW w:w="1178" w:type="dxa"/>
            <w:shd w:val="clear" w:color="auto" w:fill="D9D9D9" w:themeFill="background1" w:themeFillShade="D9"/>
          </w:tcPr>
          <w:p w14:paraId="0104CBC3" w14:textId="77777777" w:rsidR="00DF144F" w:rsidRPr="00406844" w:rsidRDefault="00DF144F" w:rsidP="0007382E">
            <w:pPr>
              <w:jc w:val="center"/>
              <w:rPr>
                <w:color w:val="000000" w:themeColor="text1"/>
                <w:lang w:eastAsia="lv-LV"/>
              </w:rPr>
            </w:pPr>
          </w:p>
        </w:tc>
      </w:tr>
      <w:tr w:rsidR="00406844" w:rsidRPr="00406844" w14:paraId="3A224B3F" w14:textId="77777777" w:rsidTr="00406844">
        <w:tc>
          <w:tcPr>
            <w:tcW w:w="850" w:type="dxa"/>
          </w:tcPr>
          <w:p w14:paraId="7EDE4A02"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30CA2B72" w14:textId="77777777" w:rsidR="00DF144F" w:rsidRPr="00406844" w:rsidRDefault="00DF144F" w:rsidP="0007382E">
            <w:pPr>
              <w:rPr>
                <w:bCs/>
                <w:color w:val="000000" w:themeColor="text1"/>
                <w:lang w:val="de-DE" w:eastAsia="lv-LV"/>
              </w:rPr>
            </w:pPr>
            <w:r w:rsidRPr="00406844">
              <w:rPr>
                <w:color w:val="000000" w:themeColor="text1"/>
                <w:bdr w:val="none" w:sz="0" w:space="0" w:color="auto" w:frame="1"/>
                <w:shd w:val="clear" w:color="auto" w:fill="FFFFFF"/>
              </w:rPr>
              <w:t>TS_3106.031_v1_Skaititaja_komutacijas_karba</w:t>
            </w:r>
          </w:p>
        </w:tc>
        <w:tc>
          <w:tcPr>
            <w:tcW w:w="2268" w:type="dxa"/>
          </w:tcPr>
          <w:p w14:paraId="56F18842" w14:textId="77777777" w:rsidR="00DF144F" w:rsidRPr="00406844" w:rsidRDefault="00DF144F" w:rsidP="0007382E">
            <w:pPr>
              <w:jc w:val="center"/>
              <w:rPr>
                <w:color w:val="000000" w:themeColor="text1"/>
                <w:lang w:eastAsia="lv-LV"/>
              </w:rPr>
            </w:pPr>
          </w:p>
        </w:tc>
        <w:tc>
          <w:tcPr>
            <w:tcW w:w="2839" w:type="dxa"/>
          </w:tcPr>
          <w:p w14:paraId="0B052FA2" w14:textId="77777777" w:rsidR="00DF144F" w:rsidRPr="00406844" w:rsidRDefault="00DF144F" w:rsidP="0007382E">
            <w:pPr>
              <w:jc w:val="center"/>
              <w:rPr>
                <w:color w:val="000000" w:themeColor="text1"/>
                <w:lang w:eastAsia="lv-LV"/>
              </w:rPr>
            </w:pPr>
          </w:p>
        </w:tc>
        <w:tc>
          <w:tcPr>
            <w:tcW w:w="1134" w:type="dxa"/>
          </w:tcPr>
          <w:p w14:paraId="610123A7" w14:textId="77777777" w:rsidR="00DF144F" w:rsidRPr="00406844" w:rsidRDefault="00DF144F" w:rsidP="0007382E">
            <w:pPr>
              <w:jc w:val="center"/>
              <w:rPr>
                <w:color w:val="000000" w:themeColor="text1"/>
                <w:lang w:eastAsia="lv-LV"/>
              </w:rPr>
            </w:pPr>
          </w:p>
        </w:tc>
        <w:tc>
          <w:tcPr>
            <w:tcW w:w="1178" w:type="dxa"/>
          </w:tcPr>
          <w:p w14:paraId="03C1BAA7" w14:textId="77777777" w:rsidR="00DF144F" w:rsidRPr="00406844" w:rsidRDefault="00DF144F" w:rsidP="0007382E">
            <w:pPr>
              <w:jc w:val="center"/>
              <w:rPr>
                <w:color w:val="000000" w:themeColor="text1"/>
                <w:lang w:eastAsia="lv-LV"/>
              </w:rPr>
            </w:pPr>
          </w:p>
        </w:tc>
      </w:tr>
      <w:tr w:rsidR="00406844" w:rsidRPr="00406844" w14:paraId="2F03BC5D" w14:textId="77777777" w:rsidTr="00406844">
        <w:tc>
          <w:tcPr>
            <w:tcW w:w="850" w:type="dxa"/>
          </w:tcPr>
          <w:p w14:paraId="50AD7AAA" w14:textId="77777777" w:rsidR="00DF144F" w:rsidRPr="00406844" w:rsidRDefault="00DF144F" w:rsidP="0007382E">
            <w:pPr>
              <w:pStyle w:val="ListParagraph"/>
              <w:spacing w:after="0" w:line="240" w:lineRule="auto"/>
              <w:ind w:left="34" w:right="170"/>
              <w:rPr>
                <w:rFonts w:cs="Times New Roman"/>
                <w:color w:val="000000" w:themeColor="text1"/>
                <w:szCs w:val="24"/>
                <w:lang w:eastAsia="lv-LV"/>
              </w:rPr>
            </w:pPr>
          </w:p>
        </w:tc>
        <w:tc>
          <w:tcPr>
            <w:tcW w:w="6233" w:type="dxa"/>
            <w:hideMark/>
          </w:tcPr>
          <w:p w14:paraId="2A47B03D" w14:textId="03C84631" w:rsidR="00DF144F" w:rsidRPr="00406844" w:rsidRDefault="00DF144F" w:rsidP="0007382E">
            <w:pPr>
              <w:rPr>
                <w:color w:val="000000" w:themeColor="text1"/>
                <w:lang w:eastAsia="lv-LV"/>
              </w:rPr>
            </w:pPr>
            <w:r w:rsidRPr="00406844">
              <w:rPr>
                <w:b/>
                <w:bCs/>
                <w:color w:val="000000" w:themeColor="text1"/>
                <w:lang w:eastAsia="lv-LV"/>
              </w:rPr>
              <w:t xml:space="preserve">Standarti/ </w:t>
            </w:r>
            <w:r w:rsidRPr="00406844">
              <w:rPr>
                <w:b/>
                <w:bCs/>
                <w:color w:val="000000" w:themeColor="text1"/>
                <w:lang w:val="en-GB" w:eastAsia="lv-LV"/>
              </w:rPr>
              <w:t>Standards</w:t>
            </w:r>
            <w:r w:rsidR="007F5B03" w:rsidRPr="00406844">
              <w:rPr>
                <w:rFonts w:eastAsiaTheme="minorHAnsi"/>
                <w:color w:val="000000" w:themeColor="text1"/>
                <w:vertAlign w:val="superscript"/>
                <w:lang w:eastAsia="lv-LV"/>
              </w:rPr>
              <w:footnoteReference w:id="6"/>
            </w:r>
          </w:p>
        </w:tc>
        <w:tc>
          <w:tcPr>
            <w:tcW w:w="2268" w:type="dxa"/>
          </w:tcPr>
          <w:p w14:paraId="1B40DDE4" w14:textId="77777777" w:rsidR="00DF144F" w:rsidRPr="00406844" w:rsidRDefault="00DF144F" w:rsidP="0007382E">
            <w:pPr>
              <w:jc w:val="center"/>
              <w:rPr>
                <w:color w:val="000000" w:themeColor="text1"/>
                <w:lang w:eastAsia="lv-LV"/>
              </w:rPr>
            </w:pPr>
          </w:p>
        </w:tc>
        <w:tc>
          <w:tcPr>
            <w:tcW w:w="2839" w:type="dxa"/>
          </w:tcPr>
          <w:p w14:paraId="228D437B" w14:textId="77777777" w:rsidR="00DF144F" w:rsidRPr="00406844" w:rsidRDefault="00DF144F" w:rsidP="0007382E">
            <w:pPr>
              <w:jc w:val="center"/>
              <w:rPr>
                <w:color w:val="000000" w:themeColor="text1"/>
                <w:lang w:eastAsia="lv-LV"/>
              </w:rPr>
            </w:pPr>
          </w:p>
        </w:tc>
        <w:tc>
          <w:tcPr>
            <w:tcW w:w="1134" w:type="dxa"/>
          </w:tcPr>
          <w:p w14:paraId="20627C62" w14:textId="77777777" w:rsidR="00DF144F" w:rsidRPr="00406844" w:rsidRDefault="00DF144F" w:rsidP="0007382E">
            <w:pPr>
              <w:jc w:val="center"/>
              <w:rPr>
                <w:color w:val="000000" w:themeColor="text1"/>
                <w:lang w:eastAsia="lv-LV"/>
              </w:rPr>
            </w:pPr>
          </w:p>
        </w:tc>
        <w:tc>
          <w:tcPr>
            <w:tcW w:w="1178" w:type="dxa"/>
          </w:tcPr>
          <w:p w14:paraId="7D4A8600" w14:textId="77777777" w:rsidR="00DF144F" w:rsidRPr="00406844" w:rsidRDefault="00DF144F" w:rsidP="0007382E">
            <w:pPr>
              <w:jc w:val="center"/>
              <w:rPr>
                <w:color w:val="000000" w:themeColor="text1"/>
                <w:lang w:eastAsia="lv-LV"/>
              </w:rPr>
            </w:pPr>
          </w:p>
        </w:tc>
      </w:tr>
      <w:tr w:rsidR="00406844" w:rsidRPr="00406844" w14:paraId="30922E24" w14:textId="77777777" w:rsidTr="00406844">
        <w:tc>
          <w:tcPr>
            <w:tcW w:w="850" w:type="dxa"/>
          </w:tcPr>
          <w:p w14:paraId="3D5E1A1F"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5E1CE509" w14:textId="6727122E" w:rsidR="00DF144F" w:rsidRPr="00406844" w:rsidRDefault="00DF144F" w:rsidP="0007382E">
            <w:pPr>
              <w:rPr>
                <w:color w:val="000000" w:themeColor="text1"/>
                <w:lang w:eastAsia="lv-LV"/>
              </w:rPr>
            </w:pPr>
            <w:r w:rsidRPr="00406844">
              <w:rPr>
                <w:color w:val="000000" w:themeColor="text1"/>
                <w:lang w:eastAsia="lv-LV"/>
              </w:rPr>
              <w:t>IEC 61439-1:2011 Zemsprieguma komutācijas un vadības aparatūras komplekti. Vispārīgie noteikumi</w:t>
            </w:r>
            <w:r w:rsidR="00E91172" w:rsidRPr="00406844">
              <w:rPr>
                <w:color w:val="000000" w:themeColor="text1"/>
                <w:lang w:eastAsia="lv-LV"/>
              </w:rPr>
              <w:t>,</w:t>
            </w:r>
            <w:r w:rsidR="007F5B03" w:rsidRPr="00406844">
              <w:rPr>
                <w:color w:val="000000" w:themeColor="text1"/>
              </w:rPr>
              <w:t xml:space="preserve"> </w:t>
            </w:r>
            <w:r w:rsidR="007F5B03" w:rsidRPr="00406844">
              <w:rPr>
                <w:color w:val="000000" w:themeColor="text1"/>
                <w:lang w:eastAsia="lv-LV"/>
              </w:rPr>
              <w:t>vai ekvivalents</w:t>
            </w:r>
            <w:r w:rsidR="00E91172" w:rsidRPr="00406844">
              <w:rPr>
                <w:color w:val="000000" w:themeColor="text1"/>
                <w:lang w:eastAsia="lv-LV"/>
              </w:rPr>
              <w:t>.</w:t>
            </w:r>
            <w:r w:rsidRPr="00406844">
              <w:rPr>
                <w:color w:val="000000" w:themeColor="text1"/>
                <w:lang w:eastAsia="lv-LV"/>
              </w:rPr>
              <w:t xml:space="preserve">/ IEC 61439-1:2011 </w:t>
            </w:r>
            <w:r w:rsidRPr="00406844">
              <w:rPr>
                <w:color w:val="000000" w:themeColor="text1"/>
                <w:lang w:val="en-GB" w:eastAsia="lv-LV"/>
              </w:rPr>
              <w:t>Low-voltage switchgear and controlgear assemblies. General rules</w:t>
            </w:r>
            <w:r w:rsidR="00E91172" w:rsidRPr="00406844">
              <w:rPr>
                <w:color w:val="000000" w:themeColor="text1"/>
                <w:lang w:val="en-GB" w:eastAsia="lv-LV"/>
              </w:rPr>
              <w:t>,</w:t>
            </w:r>
            <w:r w:rsidR="007F5B03" w:rsidRPr="00406844">
              <w:rPr>
                <w:color w:val="000000" w:themeColor="text1"/>
              </w:rPr>
              <w:t xml:space="preserve"> </w:t>
            </w:r>
            <w:r w:rsidR="007F5B03" w:rsidRPr="00406844">
              <w:rPr>
                <w:color w:val="000000" w:themeColor="text1"/>
                <w:lang w:val="en-GB" w:eastAsia="lv-LV"/>
              </w:rPr>
              <w:t>or equivalent</w:t>
            </w:r>
            <w:r w:rsidRPr="00406844">
              <w:rPr>
                <w:color w:val="000000" w:themeColor="text1"/>
                <w:lang w:val="en-GB" w:eastAsia="lv-LV"/>
              </w:rPr>
              <w:t>.</w:t>
            </w:r>
          </w:p>
        </w:tc>
        <w:tc>
          <w:tcPr>
            <w:tcW w:w="2268" w:type="dxa"/>
            <w:hideMark/>
          </w:tcPr>
          <w:p w14:paraId="158B78F1"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22AB73E5" w14:textId="77777777" w:rsidR="00DF144F" w:rsidRPr="00406844" w:rsidRDefault="00DF144F" w:rsidP="0007382E">
            <w:pPr>
              <w:jc w:val="center"/>
              <w:rPr>
                <w:color w:val="000000" w:themeColor="text1"/>
                <w:lang w:eastAsia="lv-LV"/>
              </w:rPr>
            </w:pPr>
          </w:p>
        </w:tc>
        <w:tc>
          <w:tcPr>
            <w:tcW w:w="1134" w:type="dxa"/>
          </w:tcPr>
          <w:p w14:paraId="2689D077" w14:textId="77777777" w:rsidR="00DF144F" w:rsidRPr="00406844" w:rsidRDefault="00DF144F" w:rsidP="0007382E">
            <w:pPr>
              <w:jc w:val="center"/>
              <w:rPr>
                <w:color w:val="000000" w:themeColor="text1"/>
                <w:lang w:eastAsia="lv-LV"/>
              </w:rPr>
            </w:pPr>
          </w:p>
        </w:tc>
        <w:tc>
          <w:tcPr>
            <w:tcW w:w="1178" w:type="dxa"/>
          </w:tcPr>
          <w:p w14:paraId="100F2885" w14:textId="77777777" w:rsidR="00DF144F" w:rsidRPr="00406844" w:rsidRDefault="00DF144F" w:rsidP="0007382E">
            <w:pPr>
              <w:jc w:val="center"/>
              <w:rPr>
                <w:color w:val="000000" w:themeColor="text1"/>
                <w:lang w:eastAsia="lv-LV"/>
              </w:rPr>
            </w:pPr>
          </w:p>
        </w:tc>
      </w:tr>
      <w:tr w:rsidR="00406844" w:rsidRPr="00406844" w14:paraId="1FF2417A" w14:textId="77777777" w:rsidTr="00406844">
        <w:tc>
          <w:tcPr>
            <w:tcW w:w="850" w:type="dxa"/>
          </w:tcPr>
          <w:p w14:paraId="7300DAEA"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02DB39EC" w14:textId="60F16685" w:rsidR="00DF144F" w:rsidRPr="00406844" w:rsidRDefault="00DF144F" w:rsidP="0007382E">
            <w:pPr>
              <w:rPr>
                <w:color w:val="000000" w:themeColor="text1"/>
                <w:lang w:eastAsia="lv-LV"/>
              </w:rPr>
            </w:pPr>
            <w:r w:rsidRPr="00406844">
              <w:rPr>
                <w:color w:val="000000" w:themeColor="text1"/>
                <w:lang w:eastAsia="lv-LV"/>
              </w:rPr>
              <w:t>IEC 61439-5:2014 Zemsprieguma komutācijas un vadības aparatūras komplekti. 5.daļa: Īpašās prasības komplektiem, kas paredzēti energosadales tīkliem)</w:t>
            </w:r>
            <w:r w:rsidR="00E91172" w:rsidRPr="00406844">
              <w:rPr>
                <w:color w:val="000000" w:themeColor="text1"/>
                <w:lang w:eastAsia="lv-LV"/>
              </w:rPr>
              <w:t>,</w:t>
            </w:r>
            <w:r w:rsidR="007F5B03" w:rsidRPr="00406844">
              <w:rPr>
                <w:color w:val="000000" w:themeColor="text1"/>
              </w:rPr>
              <w:t xml:space="preserve"> </w:t>
            </w:r>
            <w:r w:rsidR="007F5B03" w:rsidRPr="00406844">
              <w:rPr>
                <w:color w:val="000000" w:themeColor="text1"/>
                <w:lang w:eastAsia="lv-LV"/>
              </w:rPr>
              <w:t>vai ekvivalents</w:t>
            </w:r>
            <w:r w:rsidR="00E91172" w:rsidRPr="00406844">
              <w:rPr>
                <w:color w:val="000000" w:themeColor="text1"/>
                <w:lang w:eastAsia="lv-LV"/>
              </w:rPr>
              <w:t>.</w:t>
            </w:r>
            <w:r w:rsidRPr="00406844">
              <w:rPr>
                <w:color w:val="000000" w:themeColor="text1"/>
                <w:lang w:eastAsia="lv-LV"/>
              </w:rPr>
              <w:t xml:space="preserve">/ IEC 61439-5:2014 </w:t>
            </w:r>
            <w:r w:rsidRPr="00406844">
              <w:rPr>
                <w:color w:val="000000" w:themeColor="text1"/>
                <w:lang w:val="en-GB" w:eastAsia="lv-LV"/>
              </w:rPr>
              <w:t>Low-voltage switchgear and controlgear assemblies – Part 5: Particular requirements for assemblies for power distribution in public networks</w:t>
            </w:r>
            <w:r w:rsidR="00E91172" w:rsidRPr="00406844">
              <w:rPr>
                <w:color w:val="000000" w:themeColor="text1"/>
                <w:lang w:val="en-GB" w:eastAsia="lv-LV"/>
              </w:rPr>
              <w:t>,</w:t>
            </w:r>
            <w:r w:rsidR="007F5B03" w:rsidRPr="00406844">
              <w:rPr>
                <w:color w:val="000000" w:themeColor="text1"/>
              </w:rPr>
              <w:t xml:space="preserve"> </w:t>
            </w:r>
            <w:r w:rsidR="007F5B03" w:rsidRPr="00406844">
              <w:rPr>
                <w:color w:val="000000" w:themeColor="text1"/>
                <w:lang w:val="en-GB" w:eastAsia="lv-LV"/>
              </w:rPr>
              <w:t>or equivalent</w:t>
            </w:r>
            <w:r w:rsidR="00E91172" w:rsidRPr="00406844">
              <w:rPr>
                <w:color w:val="000000" w:themeColor="text1"/>
                <w:lang w:val="en-GB" w:eastAsia="lv-LV"/>
              </w:rPr>
              <w:t>.</w:t>
            </w:r>
          </w:p>
        </w:tc>
        <w:tc>
          <w:tcPr>
            <w:tcW w:w="2268" w:type="dxa"/>
            <w:hideMark/>
          </w:tcPr>
          <w:p w14:paraId="2F49D067"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3DCCC5B4" w14:textId="77777777" w:rsidR="00DF144F" w:rsidRPr="00406844" w:rsidRDefault="00DF144F" w:rsidP="0007382E">
            <w:pPr>
              <w:jc w:val="center"/>
              <w:rPr>
                <w:color w:val="000000" w:themeColor="text1"/>
                <w:lang w:eastAsia="lv-LV"/>
              </w:rPr>
            </w:pPr>
          </w:p>
        </w:tc>
        <w:tc>
          <w:tcPr>
            <w:tcW w:w="1134" w:type="dxa"/>
          </w:tcPr>
          <w:p w14:paraId="73C96367" w14:textId="77777777" w:rsidR="00DF144F" w:rsidRPr="00406844" w:rsidRDefault="00DF144F" w:rsidP="0007382E">
            <w:pPr>
              <w:jc w:val="center"/>
              <w:rPr>
                <w:color w:val="000000" w:themeColor="text1"/>
                <w:lang w:eastAsia="lv-LV"/>
              </w:rPr>
            </w:pPr>
          </w:p>
        </w:tc>
        <w:tc>
          <w:tcPr>
            <w:tcW w:w="1178" w:type="dxa"/>
          </w:tcPr>
          <w:p w14:paraId="0FF75E88" w14:textId="77777777" w:rsidR="00DF144F" w:rsidRPr="00406844" w:rsidRDefault="00DF144F" w:rsidP="0007382E">
            <w:pPr>
              <w:jc w:val="center"/>
              <w:rPr>
                <w:color w:val="000000" w:themeColor="text1"/>
                <w:lang w:eastAsia="lv-LV"/>
              </w:rPr>
            </w:pPr>
          </w:p>
        </w:tc>
      </w:tr>
      <w:tr w:rsidR="00406844" w:rsidRPr="00406844" w14:paraId="6E032E19" w14:textId="77777777" w:rsidTr="00406844">
        <w:tc>
          <w:tcPr>
            <w:tcW w:w="850" w:type="dxa"/>
          </w:tcPr>
          <w:p w14:paraId="2BC6B665"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015008B4" w14:textId="27F6E72A" w:rsidR="00DF144F" w:rsidRPr="00406844" w:rsidRDefault="00DF144F" w:rsidP="0007382E">
            <w:pPr>
              <w:rPr>
                <w:color w:val="000000" w:themeColor="text1"/>
                <w:lang w:eastAsia="lv-LV"/>
              </w:rPr>
            </w:pPr>
            <w:r w:rsidRPr="00406844">
              <w:rPr>
                <w:color w:val="000000" w:themeColor="text1"/>
                <w:lang w:eastAsia="lv-LV"/>
              </w:rPr>
              <w:t>EN ISO 14713-1:2017 (Cinka pārklājumi. Vadlīnijas un rekomendācijas dzelzs un tērauda konstrukciju korozijaizsardzībai. 1.daļa: Projektēšanas vispārīgie principi un korozijizturība)</w:t>
            </w:r>
            <w:r w:rsidR="00E91172" w:rsidRPr="00406844">
              <w:rPr>
                <w:color w:val="000000" w:themeColor="text1"/>
                <w:lang w:eastAsia="lv-LV"/>
              </w:rPr>
              <w:t>,</w:t>
            </w:r>
            <w:r w:rsidR="007F5B03" w:rsidRPr="00406844">
              <w:rPr>
                <w:color w:val="000000" w:themeColor="text1"/>
              </w:rPr>
              <w:t xml:space="preserve"> </w:t>
            </w:r>
            <w:r w:rsidR="007F5B03" w:rsidRPr="00406844">
              <w:rPr>
                <w:color w:val="000000" w:themeColor="text1"/>
                <w:lang w:eastAsia="lv-LV"/>
              </w:rPr>
              <w:t>vai ekvivalents</w:t>
            </w:r>
            <w:r w:rsidR="00E91172" w:rsidRPr="00406844">
              <w:rPr>
                <w:color w:val="000000" w:themeColor="text1"/>
                <w:lang w:eastAsia="lv-LV"/>
              </w:rPr>
              <w:t>.</w:t>
            </w:r>
            <w:r w:rsidRPr="00406844">
              <w:rPr>
                <w:color w:val="000000" w:themeColor="text1"/>
                <w:lang w:eastAsia="lv-LV"/>
              </w:rPr>
              <w:t xml:space="preserve">/ EN ISO 14713-1:2017  (Zinc coatings. </w:t>
            </w:r>
            <w:r w:rsidRPr="00406844">
              <w:rPr>
                <w:color w:val="000000" w:themeColor="text1"/>
                <w:lang w:val="en-GB" w:eastAsia="lv-LV"/>
              </w:rPr>
              <w:t>Guidelines and recommendations for the protection against corrosion of iron and steel in structures – Part 1: General principles of design and corrosion resistance)</w:t>
            </w:r>
            <w:r w:rsidR="00E91172" w:rsidRPr="00406844">
              <w:rPr>
                <w:color w:val="000000" w:themeColor="text1"/>
                <w:lang w:val="en-GB" w:eastAsia="lv-LV"/>
              </w:rPr>
              <w:t>,</w:t>
            </w:r>
            <w:r w:rsidR="007F5B03" w:rsidRPr="00406844">
              <w:rPr>
                <w:color w:val="000000" w:themeColor="text1"/>
              </w:rPr>
              <w:t xml:space="preserve"> </w:t>
            </w:r>
            <w:r w:rsidR="007F5B03" w:rsidRPr="00406844">
              <w:rPr>
                <w:color w:val="000000" w:themeColor="text1"/>
                <w:lang w:val="en-GB" w:eastAsia="lv-LV"/>
              </w:rPr>
              <w:t>or equivalent</w:t>
            </w:r>
            <w:r w:rsidR="00E91172" w:rsidRPr="00406844">
              <w:rPr>
                <w:color w:val="000000" w:themeColor="text1"/>
                <w:lang w:val="en-GB" w:eastAsia="lv-LV"/>
              </w:rPr>
              <w:t>.</w:t>
            </w:r>
          </w:p>
        </w:tc>
        <w:tc>
          <w:tcPr>
            <w:tcW w:w="2268" w:type="dxa"/>
            <w:hideMark/>
          </w:tcPr>
          <w:p w14:paraId="766A83DB"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6F5157AD" w14:textId="77777777" w:rsidR="00DF144F" w:rsidRPr="00406844" w:rsidRDefault="00DF144F" w:rsidP="0007382E">
            <w:pPr>
              <w:jc w:val="center"/>
              <w:rPr>
                <w:color w:val="000000" w:themeColor="text1"/>
                <w:lang w:eastAsia="lv-LV"/>
              </w:rPr>
            </w:pPr>
          </w:p>
        </w:tc>
        <w:tc>
          <w:tcPr>
            <w:tcW w:w="1134" w:type="dxa"/>
          </w:tcPr>
          <w:p w14:paraId="1E9D7B9D" w14:textId="77777777" w:rsidR="00DF144F" w:rsidRPr="00406844" w:rsidRDefault="00DF144F" w:rsidP="0007382E">
            <w:pPr>
              <w:jc w:val="center"/>
              <w:rPr>
                <w:color w:val="000000" w:themeColor="text1"/>
                <w:lang w:eastAsia="lv-LV"/>
              </w:rPr>
            </w:pPr>
          </w:p>
        </w:tc>
        <w:tc>
          <w:tcPr>
            <w:tcW w:w="1178" w:type="dxa"/>
          </w:tcPr>
          <w:p w14:paraId="1A9C01F1" w14:textId="77777777" w:rsidR="00DF144F" w:rsidRPr="00406844" w:rsidRDefault="00DF144F" w:rsidP="0007382E">
            <w:pPr>
              <w:jc w:val="center"/>
              <w:rPr>
                <w:color w:val="000000" w:themeColor="text1"/>
                <w:lang w:eastAsia="lv-LV"/>
              </w:rPr>
            </w:pPr>
          </w:p>
        </w:tc>
      </w:tr>
      <w:tr w:rsidR="00406844" w:rsidRPr="00406844" w14:paraId="602769AE" w14:textId="77777777" w:rsidTr="00406844">
        <w:tc>
          <w:tcPr>
            <w:tcW w:w="850" w:type="dxa"/>
          </w:tcPr>
          <w:p w14:paraId="2EB30DF1"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262A9917" w14:textId="460F10D9" w:rsidR="00DF144F" w:rsidRPr="00406844" w:rsidRDefault="00DF144F" w:rsidP="0007382E">
            <w:pPr>
              <w:rPr>
                <w:color w:val="000000" w:themeColor="text1"/>
              </w:rPr>
            </w:pPr>
            <w:r w:rsidRPr="00406844">
              <w:rPr>
                <w:color w:val="000000" w:themeColor="text1"/>
              </w:rPr>
              <w:t>EN 60529:1991 Apvalku ("enclosures") nodrošinātas aizsardzības pakāpes (IP kods); Korpusa nodrošinātā vides aizsardzības klase</w:t>
            </w:r>
            <w:r w:rsidR="00E91172" w:rsidRPr="00406844">
              <w:rPr>
                <w:color w:val="000000" w:themeColor="text1"/>
              </w:rPr>
              <w:t>,</w:t>
            </w:r>
            <w:r w:rsidR="007F5B03" w:rsidRPr="00406844">
              <w:rPr>
                <w:color w:val="000000" w:themeColor="text1"/>
              </w:rPr>
              <w:t xml:space="preserve"> vai ekvivalents</w:t>
            </w:r>
            <w:r w:rsidR="00E91172" w:rsidRPr="00406844">
              <w:rPr>
                <w:color w:val="000000" w:themeColor="text1"/>
              </w:rPr>
              <w:t>.</w:t>
            </w:r>
            <w:r w:rsidRPr="00406844">
              <w:rPr>
                <w:color w:val="000000" w:themeColor="text1"/>
              </w:rPr>
              <w:t xml:space="preserve">/ EN 60529:1991 </w:t>
            </w:r>
            <w:r w:rsidRPr="00406844">
              <w:rPr>
                <w:color w:val="000000" w:themeColor="text1"/>
                <w:lang w:val="en-GB"/>
              </w:rPr>
              <w:t>Degrees of protection provided by enclosures (IP code); Environment protection class provided by a housing</w:t>
            </w:r>
            <w:r w:rsidR="007F5B03" w:rsidRPr="00406844">
              <w:rPr>
                <w:color w:val="000000" w:themeColor="text1"/>
              </w:rPr>
              <w:t xml:space="preserve"> </w:t>
            </w:r>
            <w:r w:rsidR="00E91172" w:rsidRPr="00406844">
              <w:rPr>
                <w:color w:val="000000" w:themeColor="text1"/>
              </w:rPr>
              <w:t>,</w:t>
            </w:r>
            <w:r w:rsidR="007F5B03" w:rsidRPr="00406844">
              <w:rPr>
                <w:color w:val="000000" w:themeColor="text1"/>
                <w:lang w:val="en-GB"/>
              </w:rPr>
              <w:t>or equivalent</w:t>
            </w:r>
            <w:r w:rsidR="00E91172" w:rsidRPr="00406844">
              <w:rPr>
                <w:color w:val="000000" w:themeColor="text1"/>
                <w:lang w:val="en-GB"/>
              </w:rPr>
              <w:t>.</w:t>
            </w:r>
          </w:p>
        </w:tc>
        <w:tc>
          <w:tcPr>
            <w:tcW w:w="2268" w:type="dxa"/>
            <w:hideMark/>
          </w:tcPr>
          <w:p w14:paraId="4B3FC638"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68A43B64" w14:textId="77777777" w:rsidR="00DF144F" w:rsidRPr="00406844" w:rsidRDefault="00DF144F" w:rsidP="0007382E">
            <w:pPr>
              <w:jc w:val="center"/>
              <w:rPr>
                <w:color w:val="000000" w:themeColor="text1"/>
                <w:lang w:eastAsia="lv-LV"/>
              </w:rPr>
            </w:pPr>
          </w:p>
        </w:tc>
        <w:tc>
          <w:tcPr>
            <w:tcW w:w="1134" w:type="dxa"/>
          </w:tcPr>
          <w:p w14:paraId="7F875E7D" w14:textId="77777777" w:rsidR="00DF144F" w:rsidRPr="00406844" w:rsidRDefault="00DF144F" w:rsidP="0007382E">
            <w:pPr>
              <w:jc w:val="center"/>
              <w:rPr>
                <w:color w:val="000000" w:themeColor="text1"/>
                <w:lang w:eastAsia="lv-LV"/>
              </w:rPr>
            </w:pPr>
          </w:p>
        </w:tc>
        <w:tc>
          <w:tcPr>
            <w:tcW w:w="1178" w:type="dxa"/>
          </w:tcPr>
          <w:p w14:paraId="0740E896" w14:textId="77777777" w:rsidR="00DF144F" w:rsidRPr="00406844" w:rsidRDefault="00DF144F" w:rsidP="0007382E">
            <w:pPr>
              <w:jc w:val="center"/>
              <w:rPr>
                <w:color w:val="000000" w:themeColor="text1"/>
                <w:lang w:eastAsia="lv-LV"/>
              </w:rPr>
            </w:pPr>
          </w:p>
        </w:tc>
      </w:tr>
      <w:tr w:rsidR="00406844" w:rsidRPr="00406844" w14:paraId="08899B5D" w14:textId="77777777" w:rsidTr="00406844">
        <w:tc>
          <w:tcPr>
            <w:tcW w:w="850" w:type="dxa"/>
          </w:tcPr>
          <w:p w14:paraId="630E11F9"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2DD46E86" w14:textId="4B061F76" w:rsidR="00DF144F" w:rsidRPr="00406844" w:rsidRDefault="00DF144F" w:rsidP="0007382E">
            <w:pPr>
              <w:rPr>
                <w:color w:val="000000" w:themeColor="text1"/>
              </w:rPr>
            </w:pPr>
            <w:r w:rsidRPr="00406844">
              <w:rPr>
                <w:color w:val="000000" w:themeColor="text1"/>
              </w:rPr>
              <w:t>EN 50525-1:2011; Elektriskie kabeļi. Zemsprieguma spēka kabeļi ar nominālo spriegumu līdz 450/750 V (U0/U) ieskaitot. 2-21. daļa: Kabeļi vispārīgam pielietojumam</w:t>
            </w:r>
            <w:r w:rsidR="00E91172" w:rsidRPr="00406844">
              <w:rPr>
                <w:color w:val="000000" w:themeColor="text1"/>
              </w:rPr>
              <w:t>,</w:t>
            </w:r>
            <w:r w:rsidR="007F5B03" w:rsidRPr="00406844">
              <w:rPr>
                <w:color w:val="000000" w:themeColor="text1"/>
              </w:rPr>
              <w:t xml:space="preserve"> vai ekvivalents</w:t>
            </w:r>
            <w:r w:rsidR="00E91172" w:rsidRPr="00406844">
              <w:rPr>
                <w:color w:val="000000" w:themeColor="text1"/>
              </w:rPr>
              <w:t>.</w:t>
            </w:r>
            <w:r w:rsidRPr="00406844">
              <w:rPr>
                <w:color w:val="000000" w:themeColor="text1"/>
              </w:rPr>
              <w:t>/ EN 50525-1:2011</w:t>
            </w:r>
            <w:r w:rsidRPr="00406844">
              <w:rPr>
                <w:color w:val="000000" w:themeColor="text1"/>
                <w:lang w:val="en-GB"/>
              </w:rPr>
              <w:t xml:space="preserve">Electric cables. Low voltage </w:t>
            </w:r>
            <w:r w:rsidRPr="00406844">
              <w:rPr>
                <w:color w:val="000000" w:themeColor="text1"/>
                <w:lang w:val="en-GB"/>
              </w:rPr>
              <w:lastRenderedPageBreak/>
              <w:t>energy cables of rated voltages up to and including 450/750 V (U0/U) – Part 2-21: Cables for general applications</w:t>
            </w:r>
            <w:r w:rsidR="00E91172" w:rsidRPr="00406844">
              <w:rPr>
                <w:color w:val="000000" w:themeColor="text1"/>
                <w:lang w:val="en-GB"/>
              </w:rPr>
              <w:t>,</w:t>
            </w:r>
            <w:r w:rsidR="007F5B03" w:rsidRPr="00406844">
              <w:rPr>
                <w:color w:val="000000" w:themeColor="text1"/>
              </w:rPr>
              <w:t xml:space="preserve"> </w:t>
            </w:r>
            <w:r w:rsidR="007F5B03" w:rsidRPr="00406844">
              <w:rPr>
                <w:color w:val="000000" w:themeColor="text1"/>
                <w:lang w:val="en-GB"/>
              </w:rPr>
              <w:t>or equivalent</w:t>
            </w:r>
            <w:r w:rsidR="00E91172" w:rsidRPr="00406844">
              <w:rPr>
                <w:color w:val="000000" w:themeColor="text1"/>
                <w:lang w:val="en-GB"/>
              </w:rPr>
              <w:t>.</w:t>
            </w:r>
          </w:p>
        </w:tc>
        <w:tc>
          <w:tcPr>
            <w:tcW w:w="2268" w:type="dxa"/>
            <w:hideMark/>
          </w:tcPr>
          <w:p w14:paraId="49A0E831" w14:textId="77777777" w:rsidR="00DF144F" w:rsidRPr="00406844" w:rsidRDefault="00DF144F" w:rsidP="0007382E">
            <w:pPr>
              <w:jc w:val="center"/>
              <w:rPr>
                <w:color w:val="000000" w:themeColor="text1"/>
                <w:lang w:eastAsia="lv-LV"/>
              </w:rPr>
            </w:pPr>
            <w:r w:rsidRPr="00406844">
              <w:rPr>
                <w:color w:val="000000" w:themeColor="text1"/>
                <w:lang w:eastAsia="lv-LV"/>
              </w:rPr>
              <w:lastRenderedPageBreak/>
              <w:t>Atbilst/Compliant</w:t>
            </w:r>
          </w:p>
        </w:tc>
        <w:tc>
          <w:tcPr>
            <w:tcW w:w="2839" w:type="dxa"/>
          </w:tcPr>
          <w:p w14:paraId="3CF86DA7" w14:textId="77777777" w:rsidR="00DF144F" w:rsidRPr="00406844" w:rsidRDefault="00DF144F" w:rsidP="0007382E">
            <w:pPr>
              <w:jc w:val="center"/>
              <w:rPr>
                <w:color w:val="000000" w:themeColor="text1"/>
                <w:lang w:eastAsia="lv-LV"/>
              </w:rPr>
            </w:pPr>
          </w:p>
        </w:tc>
        <w:tc>
          <w:tcPr>
            <w:tcW w:w="1134" w:type="dxa"/>
          </w:tcPr>
          <w:p w14:paraId="21936EF2" w14:textId="77777777" w:rsidR="00DF144F" w:rsidRPr="00406844" w:rsidRDefault="00DF144F" w:rsidP="0007382E">
            <w:pPr>
              <w:jc w:val="center"/>
              <w:rPr>
                <w:color w:val="000000" w:themeColor="text1"/>
                <w:lang w:eastAsia="lv-LV"/>
              </w:rPr>
            </w:pPr>
          </w:p>
        </w:tc>
        <w:tc>
          <w:tcPr>
            <w:tcW w:w="1178" w:type="dxa"/>
          </w:tcPr>
          <w:p w14:paraId="3013F422" w14:textId="77777777" w:rsidR="00DF144F" w:rsidRPr="00406844" w:rsidRDefault="00DF144F" w:rsidP="0007382E">
            <w:pPr>
              <w:jc w:val="center"/>
              <w:rPr>
                <w:color w:val="000000" w:themeColor="text1"/>
                <w:lang w:eastAsia="lv-LV"/>
              </w:rPr>
            </w:pPr>
          </w:p>
        </w:tc>
      </w:tr>
      <w:tr w:rsidR="00406844" w:rsidRPr="00406844" w14:paraId="2F4C3A1F" w14:textId="77777777" w:rsidTr="00406844">
        <w:tc>
          <w:tcPr>
            <w:tcW w:w="850" w:type="dxa"/>
          </w:tcPr>
          <w:p w14:paraId="2219FE8D"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5A4730CD" w14:textId="2F8712DE" w:rsidR="00DF144F" w:rsidRPr="00406844" w:rsidRDefault="00DF144F" w:rsidP="0007382E">
            <w:pPr>
              <w:rPr>
                <w:color w:val="000000" w:themeColor="text1"/>
              </w:rPr>
            </w:pPr>
            <w:r w:rsidRPr="00406844">
              <w:rPr>
                <w:color w:val="000000" w:themeColor="text1"/>
              </w:rPr>
              <w:t>EN 60715:2018 Zemsprieguma komutācijas ierīču un vadības ierīču izmēri. Standartizētas nesošās sliedes komutācijas ierīču, vadības ierīču un palīgierīču mehāniskai nostiprināšanai</w:t>
            </w:r>
            <w:r w:rsidR="00E91172" w:rsidRPr="00406844">
              <w:rPr>
                <w:color w:val="000000" w:themeColor="text1"/>
              </w:rPr>
              <w:t>,</w:t>
            </w:r>
            <w:r w:rsidR="007F5B03" w:rsidRPr="00406844">
              <w:rPr>
                <w:color w:val="000000" w:themeColor="text1"/>
              </w:rPr>
              <w:t xml:space="preserve"> vai ekvivalents</w:t>
            </w:r>
            <w:r w:rsidR="00E91172" w:rsidRPr="00406844">
              <w:rPr>
                <w:color w:val="000000" w:themeColor="text1"/>
              </w:rPr>
              <w:t>.</w:t>
            </w:r>
            <w:r w:rsidRPr="00406844">
              <w:rPr>
                <w:color w:val="000000" w:themeColor="text1"/>
              </w:rPr>
              <w:t xml:space="preserve">/ EN 60715:2018 Dimensions of low-voltage switchgear and controlgear. </w:t>
            </w:r>
            <w:r w:rsidRPr="00406844">
              <w:rPr>
                <w:color w:val="000000" w:themeColor="text1"/>
                <w:lang w:val="en-GB"/>
              </w:rPr>
              <w:t>Standardized mounting on rails for mechanical support of switchgear, controlgear and accessories</w:t>
            </w:r>
            <w:r w:rsidR="00E91172" w:rsidRPr="00406844">
              <w:rPr>
                <w:color w:val="000000" w:themeColor="text1"/>
                <w:lang w:val="en-GB"/>
              </w:rPr>
              <w:t>,</w:t>
            </w:r>
            <w:r w:rsidR="007F5B03" w:rsidRPr="00406844">
              <w:rPr>
                <w:color w:val="000000" w:themeColor="text1"/>
              </w:rPr>
              <w:t xml:space="preserve"> </w:t>
            </w:r>
            <w:r w:rsidR="007F5B03" w:rsidRPr="00406844">
              <w:rPr>
                <w:color w:val="000000" w:themeColor="text1"/>
                <w:lang w:val="en-GB"/>
              </w:rPr>
              <w:t>or equivalent</w:t>
            </w:r>
            <w:r w:rsidR="00E91172" w:rsidRPr="00406844">
              <w:rPr>
                <w:color w:val="000000" w:themeColor="text1"/>
                <w:lang w:val="en-GB"/>
              </w:rPr>
              <w:t>.</w:t>
            </w:r>
          </w:p>
        </w:tc>
        <w:tc>
          <w:tcPr>
            <w:tcW w:w="2268" w:type="dxa"/>
            <w:hideMark/>
          </w:tcPr>
          <w:p w14:paraId="7828108C"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340FB02A" w14:textId="77777777" w:rsidR="00DF144F" w:rsidRPr="00406844" w:rsidRDefault="00DF144F" w:rsidP="0007382E">
            <w:pPr>
              <w:jc w:val="center"/>
              <w:rPr>
                <w:color w:val="000000" w:themeColor="text1"/>
                <w:lang w:eastAsia="lv-LV"/>
              </w:rPr>
            </w:pPr>
          </w:p>
        </w:tc>
        <w:tc>
          <w:tcPr>
            <w:tcW w:w="1134" w:type="dxa"/>
          </w:tcPr>
          <w:p w14:paraId="58E604E9" w14:textId="77777777" w:rsidR="00DF144F" w:rsidRPr="00406844" w:rsidRDefault="00DF144F" w:rsidP="0007382E">
            <w:pPr>
              <w:jc w:val="center"/>
              <w:rPr>
                <w:color w:val="000000" w:themeColor="text1"/>
                <w:lang w:eastAsia="lv-LV"/>
              </w:rPr>
            </w:pPr>
          </w:p>
        </w:tc>
        <w:tc>
          <w:tcPr>
            <w:tcW w:w="1178" w:type="dxa"/>
          </w:tcPr>
          <w:p w14:paraId="0B574DB1" w14:textId="77777777" w:rsidR="00DF144F" w:rsidRPr="00406844" w:rsidRDefault="00DF144F" w:rsidP="0007382E">
            <w:pPr>
              <w:jc w:val="center"/>
              <w:rPr>
                <w:color w:val="000000" w:themeColor="text1"/>
                <w:lang w:eastAsia="lv-LV"/>
              </w:rPr>
            </w:pPr>
          </w:p>
        </w:tc>
      </w:tr>
      <w:tr w:rsidR="00406844" w:rsidRPr="00406844" w14:paraId="3D5BF332" w14:textId="77777777" w:rsidTr="00406844">
        <w:tc>
          <w:tcPr>
            <w:tcW w:w="850" w:type="dxa"/>
          </w:tcPr>
          <w:p w14:paraId="1A5E814B" w14:textId="77777777" w:rsidR="00DF144F" w:rsidRPr="00406844" w:rsidRDefault="00DF144F" w:rsidP="0007382E">
            <w:pPr>
              <w:pStyle w:val="ListParagraph"/>
              <w:spacing w:after="0" w:line="240" w:lineRule="auto"/>
              <w:ind w:left="34" w:right="170"/>
              <w:jc w:val="center"/>
              <w:rPr>
                <w:rFonts w:cs="Times New Roman"/>
                <w:b/>
                <w:bCs/>
                <w:color w:val="000000" w:themeColor="text1"/>
                <w:szCs w:val="24"/>
                <w:lang w:eastAsia="lv-LV"/>
              </w:rPr>
            </w:pPr>
          </w:p>
        </w:tc>
        <w:tc>
          <w:tcPr>
            <w:tcW w:w="6233" w:type="dxa"/>
            <w:hideMark/>
          </w:tcPr>
          <w:p w14:paraId="3692DF68" w14:textId="77777777" w:rsidR="00DF144F" w:rsidRPr="00406844" w:rsidRDefault="00DF144F" w:rsidP="0007382E">
            <w:pPr>
              <w:rPr>
                <w:b/>
                <w:bCs/>
                <w:color w:val="000000" w:themeColor="text1"/>
                <w:lang w:eastAsia="lv-LV"/>
              </w:rPr>
            </w:pPr>
            <w:r w:rsidRPr="00406844">
              <w:rPr>
                <w:b/>
                <w:bCs/>
                <w:color w:val="000000" w:themeColor="text1"/>
                <w:lang w:eastAsia="lv-LV"/>
              </w:rPr>
              <w:t>Dokumentācija/ Documentation</w:t>
            </w:r>
          </w:p>
        </w:tc>
        <w:tc>
          <w:tcPr>
            <w:tcW w:w="2268" w:type="dxa"/>
          </w:tcPr>
          <w:p w14:paraId="3B91655C" w14:textId="77777777" w:rsidR="00DF144F" w:rsidRPr="00406844" w:rsidRDefault="00DF144F" w:rsidP="0007382E">
            <w:pPr>
              <w:jc w:val="center"/>
              <w:rPr>
                <w:b/>
                <w:bCs/>
                <w:color w:val="000000" w:themeColor="text1"/>
                <w:lang w:eastAsia="lv-LV"/>
              </w:rPr>
            </w:pPr>
          </w:p>
        </w:tc>
        <w:tc>
          <w:tcPr>
            <w:tcW w:w="2839" w:type="dxa"/>
          </w:tcPr>
          <w:p w14:paraId="53EA4653" w14:textId="77777777" w:rsidR="00DF144F" w:rsidRPr="00406844" w:rsidRDefault="00DF144F" w:rsidP="0007382E">
            <w:pPr>
              <w:jc w:val="center"/>
              <w:rPr>
                <w:b/>
                <w:bCs/>
                <w:color w:val="000000" w:themeColor="text1"/>
                <w:lang w:eastAsia="lv-LV"/>
              </w:rPr>
            </w:pPr>
          </w:p>
        </w:tc>
        <w:tc>
          <w:tcPr>
            <w:tcW w:w="1134" w:type="dxa"/>
          </w:tcPr>
          <w:p w14:paraId="5D98B811" w14:textId="77777777" w:rsidR="00DF144F" w:rsidRPr="00406844" w:rsidRDefault="00DF144F" w:rsidP="0007382E">
            <w:pPr>
              <w:jc w:val="center"/>
              <w:rPr>
                <w:b/>
                <w:bCs/>
                <w:color w:val="000000" w:themeColor="text1"/>
                <w:lang w:eastAsia="lv-LV"/>
              </w:rPr>
            </w:pPr>
          </w:p>
        </w:tc>
        <w:tc>
          <w:tcPr>
            <w:tcW w:w="1178" w:type="dxa"/>
          </w:tcPr>
          <w:p w14:paraId="46DA3CD1" w14:textId="77777777" w:rsidR="00DF144F" w:rsidRPr="00406844" w:rsidRDefault="00DF144F" w:rsidP="0007382E">
            <w:pPr>
              <w:jc w:val="center"/>
              <w:rPr>
                <w:b/>
                <w:bCs/>
                <w:color w:val="000000" w:themeColor="text1"/>
                <w:lang w:eastAsia="lv-LV"/>
              </w:rPr>
            </w:pPr>
          </w:p>
        </w:tc>
      </w:tr>
      <w:tr w:rsidR="00406844" w:rsidRPr="00406844" w14:paraId="03C19BF6" w14:textId="77777777" w:rsidTr="00406844">
        <w:tc>
          <w:tcPr>
            <w:tcW w:w="850" w:type="dxa"/>
          </w:tcPr>
          <w:p w14:paraId="0B8D93C4"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tcPr>
          <w:p w14:paraId="516A8E6F" w14:textId="77777777" w:rsidR="00DF144F" w:rsidRPr="00406844" w:rsidRDefault="00DF144F" w:rsidP="0007382E">
            <w:pPr>
              <w:rPr>
                <w:color w:val="000000" w:themeColor="text1"/>
                <w:lang w:val="en-GB" w:eastAsia="lv-LV"/>
              </w:rPr>
            </w:pPr>
            <w:r w:rsidRPr="00406844">
              <w:rPr>
                <w:rFonts w:eastAsiaTheme="minorHAnsi"/>
                <w:color w:val="000000" w:themeColor="text1"/>
              </w:rPr>
              <w:t>Preces marķēšanai pielietotais EAN kods, ja precei tāds ir piešķirts/ The EAN code used to mark the product, if such has been assigned</w:t>
            </w:r>
          </w:p>
        </w:tc>
        <w:tc>
          <w:tcPr>
            <w:tcW w:w="2268" w:type="dxa"/>
          </w:tcPr>
          <w:p w14:paraId="7FE7160E" w14:textId="77777777" w:rsidR="00DF144F" w:rsidRPr="00406844" w:rsidRDefault="00DF144F" w:rsidP="0007382E">
            <w:pPr>
              <w:jc w:val="center"/>
              <w:rPr>
                <w:color w:val="000000" w:themeColor="text1"/>
                <w:lang w:eastAsia="lv-LV"/>
              </w:rPr>
            </w:pPr>
            <w:r w:rsidRPr="00406844">
              <w:rPr>
                <w:rFonts w:eastAsiaTheme="minorHAnsi"/>
                <w:color w:val="000000" w:themeColor="text1"/>
              </w:rPr>
              <w:t>Norādīt vērtību/ Specify value</w:t>
            </w:r>
          </w:p>
        </w:tc>
        <w:tc>
          <w:tcPr>
            <w:tcW w:w="2839" w:type="dxa"/>
          </w:tcPr>
          <w:p w14:paraId="5F462034" w14:textId="77777777" w:rsidR="00DF144F" w:rsidRPr="00406844" w:rsidRDefault="00DF144F" w:rsidP="0007382E">
            <w:pPr>
              <w:jc w:val="center"/>
              <w:rPr>
                <w:b/>
                <w:bCs/>
                <w:color w:val="000000" w:themeColor="text1"/>
                <w:lang w:eastAsia="lv-LV"/>
              </w:rPr>
            </w:pPr>
          </w:p>
        </w:tc>
        <w:tc>
          <w:tcPr>
            <w:tcW w:w="1134" w:type="dxa"/>
          </w:tcPr>
          <w:p w14:paraId="204E5451" w14:textId="77777777" w:rsidR="00DF144F" w:rsidRPr="00406844" w:rsidRDefault="00DF144F" w:rsidP="0007382E">
            <w:pPr>
              <w:jc w:val="center"/>
              <w:rPr>
                <w:b/>
                <w:bCs/>
                <w:color w:val="000000" w:themeColor="text1"/>
                <w:lang w:eastAsia="lv-LV"/>
              </w:rPr>
            </w:pPr>
          </w:p>
        </w:tc>
        <w:tc>
          <w:tcPr>
            <w:tcW w:w="1178" w:type="dxa"/>
          </w:tcPr>
          <w:p w14:paraId="780570B4" w14:textId="77777777" w:rsidR="00DF144F" w:rsidRPr="00406844" w:rsidRDefault="00DF144F" w:rsidP="0007382E">
            <w:pPr>
              <w:jc w:val="center"/>
              <w:rPr>
                <w:b/>
                <w:bCs/>
                <w:color w:val="000000" w:themeColor="text1"/>
                <w:lang w:eastAsia="lv-LV"/>
              </w:rPr>
            </w:pPr>
          </w:p>
        </w:tc>
      </w:tr>
      <w:tr w:rsidR="00406844" w:rsidRPr="00406844" w14:paraId="2E18CF07" w14:textId="77777777" w:rsidTr="00406844">
        <w:tc>
          <w:tcPr>
            <w:tcW w:w="850" w:type="dxa"/>
          </w:tcPr>
          <w:p w14:paraId="3588D581"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tcPr>
          <w:p w14:paraId="5D7384FC" w14:textId="77777777" w:rsidR="00DF144F" w:rsidRPr="00406844" w:rsidRDefault="00DF144F" w:rsidP="0007382E">
            <w:pPr>
              <w:rPr>
                <w:color w:val="000000" w:themeColor="text1"/>
                <w:lang w:val="en-GB" w:eastAsia="lv-LV"/>
              </w:rPr>
            </w:pPr>
            <w:r w:rsidRPr="00406844">
              <w:rPr>
                <w:rFonts w:eastAsiaTheme="minorHAnsi"/>
                <w:color w:val="000000" w:themeColor="text1"/>
              </w:rPr>
              <w:t>Norādīt vai, izmantojot EAN kodu, ražotājs piedāvā iespēju saņemt digitālu tehnisko informāciju par preci (tips, ražotājs, tehniskie parametri, lietošanas instrukcija u.c.)/ Specify whether when using the EAN code, the manufacturer offers the possibility to receive digital technical information about the product (type, manufacturer, technical parameters, instructions for use, etc.)</w:t>
            </w:r>
          </w:p>
        </w:tc>
        <w:tc>
          <w:tcPr>
            <w:tcW w:w="2268" w:type="dxa"/>
          </w:tcPr>
          <w:p w14:paraId="33C1B08F" w14:textId="77777777" w:rsidR="00DF144F" w:rsidRPr="00406844" w:rsidRDefault="00DF144F" w:rsidP="0007382E">
            <w:pPr>
              <w:jc w:val="center"/>
              <w:rPr>
                <w:color w:val="000000" w:themeColor="text1"/>
                <w:lang w:eastAsia="lv-LV"/>
              </w:rPr>
            </w:pPr>
            <w:r w:rsidRPr="00406844">
              <w:rPr>
                <w:rFonts w:eastAsiaTheme="minorHAnsi"/>
                <w:color w:val="000000" w:themeColor="text1"/>
              </w:rPr>
              <w:t>Norādīt vērtību/ Specify value</w:t>
            </w:r>
          </w:p>
        </w:tc>
        <w:tc>
          <w:tcPr>
            <w:tcW w:w="2839" w:type="dxa"/>
          </w:tcPr>
          <w:p w14:paraId="289F1ED7" w14:textId="77777777" w:rsidR="00DF144F" w:rsidRPr="00406844" w:rsidRDefault="00DF144F" w:rsidP="0007382E">
            <w:pPr>
              <w:jc w:val="center"/>
              <w:rPr>
                <w:b/>
                <w:bCs/>
                <w:color w:val="000000" w:themeColor="text1"/>
                <w:lang w:eastAsia="lv-LV"/>
              </w:rPr>
            </w:pPr>
          </w:p>
        </w:tc>
        <w:tc>
          <w:tcPr>
            <w:tcW w:w="1134" w:type="dxa"/>
          </w:tcPr>
          <w:p w14:paraId="7B6EDD1E" w14:textId="77777777" w:rsidR="00DF144F" w:rsidRPr="00406844" w:rsidRDefault="00DF144F" w:rsidP="0007382E">
            <w:pPr>
              <w:jc w:val="center"/>
              <w:rPr>
                <w:b/>
                <w:bCs/>
                <w:color w:val="000000" w:themeColor="text1"/>
                <w:lang w:eastAsia="lv-LV"/>
              </w:rPr>
            </w:pPr>
          </w:p>
        </w:tc>
        <w:tc>
          <w:tcPr>
            <w:tcW w:w="1178" w:type="dxa"/>
          </w:tcPr>
          <w:p w14:paraId="6725BEE2" w14:textId="77777777" w:rsidR="00DF144F" w:rsidRPr="00406844" w:rsidRDefault="00DF144F" w:rsidP="0007382E">
            <w:pPr>
              <w:jc w:val="center"/>
              <w:rPr>
                <w:b/>
                <w:bCs/>
                <w:color w:val="000000" w:themeColor="text1"/>
                <w:lang w:eastAsia="lv-LV"/>
              </w:rPr>
            </w:pPr>
          </w:p>
        </w:tc>
      </w:tr>
      <w:tr w:rsidR="00406844" w:rsidRPr="00406844" w14:paraId="5ED6C68F" w14:textId="77777777" w:rsidTr="00406844">
        <w:tc>
          <w:tcPr>
            <w:tcW w:w="850" w:type="dxa"/>
          </w:tcPr>
          <w:p w14:paraId="38D83CF8" w14:textId="77777777" w:rsidR="00DF144F" w:rsidRPr="00406844" w:rsidRDefault="00DF144F" w:rsidP="0007382E">
            <w:pPr>
              <w:pStyle w:val="ListParagraph"/>
              <w:spacing w:after="0" w:line="240" w:lineRule="auto"/>
              <w:ind w:left="34" w:right="170"/>
              <w:jc w:val="center"/>
              <w:rPr>
                <w:rFonts w:cs="Times New Roman"/>
                <w:color w:val="000000" w:themeColor="text1"/>
                <w:szCs w:val="24"/>
                <w:lang w:eastAsia="lv-LV"/>
              </w:rPr>
            </w:pPr>
          </w:p>
        </w:tc>
        <w:tc>
          <w:tcPr>
            <w:tcW w:w="6233" w:type="dxa"/>
            <w:hideMark/>
          </w:tcPr>
          <w:p w14:paraId="5AA7C1FF" w14:textId="77777777" w:rsidR="00DF144F" w:rsidRPr="00406844" w:rsidRDefault="00DF144F" w:rsidP="0007382E">
            <w:pPr>
              <w:rPr>
                <w:color w:val="000000" w:themeColor="text1"/>
                <w:lang w:eastAsia="lv-LV"/>
              </w:rPr>
            </w:pPr>
            <w:r w:rsidRPr="00406844">
              <w:rPr>
                <w:b/>
                <w:bCs/>
                <w:color w:val="000000" w:themeColor="text1"/>
                <w:lang w:eastAsia="lv-LV"/>
              </w:rPr>
              <w:t>Vides nosacījumi/ Environmental conditions</w:t>
            </w:r>
          </w:p>
        </w:tc>
        <w:tc>
          <w:tcPr>
            <w:tcW w:w="2268" w:type="dxa"/>
          </w:tcPr>
          <w:p w14:paraId="70CA2D8C" w14:textId="77777777" w:rsidR="00DF144F" w:rsidRPr="00406844" w:rsidRDefault="00DF144F" w:rsidP="0007382E">
            <w:pPr>
              <w:jc w:val="center"/>
              <w:rPr>
                <w:color w:val="000000" w:themeColor="text1"/>
                <w:lang w:eastAsia="lv-LV"/>
              </w:rPr>
            </w:pPr>
          </w:p>
        </w:tc>
        <w:tc>
          <w:tcPr>
            <w:tcW w:w="2839" w:type="dxa"/>
          </w:tcPr>
          <w:p w14:paraId="174252DE" w14:textId="77777777" w:rsidR="00DF144F" w:rsidRPr="00406844" w:rsidRDefault="00DF144F" w:rsidP="0007382E">
            <w:pPr>
              <w:jc w:val="center"/>
              <w:rPr>
                <w:color w:val="000000" w:themeColor="text1"/>
                <w:lang w:eastAsia="lv-LV"/>
              </w:rPr>
            </w:pPr>
          </w:p>
        </w:tc>
        <w:tc>
          <w:tcPr>
            <w:tcW w:w="1134" w:type="dxa"/>
          </w:tcPr>
          <w:p w14:paraId="6671BDA0" w14:textId="77777777" w:rsidR="00DF144F" w:rsidRPr="00406844" w:rsidRDefault="00DF144F" w:rsidP="0007382E">
            <w:pPr>
              <w:jc w:val="center"/>
              <w:rPr>
                <w:color w:val="000000" w:themeColor="text1"/>
                <w:lang w:eastAsia="lv-LV"/>
              </w:rPr>
            </w:pPr>
          </w:p>
        </w:tc>
        <w:tc>
          <w:tcPr>
            <w:tcW w:w="1178" w:type="dxa"/>
          </w:tcPr>
          <w:p w14:paraId="34849F0F" w14:textId="77777777" w:rsidR="00DF144F" w:rsidRPr="00406844" w:rsidRDefault="00DF144F" w:rsidP="0007382E">
            <w:pPr>
              <w:jc w:val="center"/>
              <w:rPr>
                <w:color w:val="000000" w:themeColor="text1"/>
                <w:lang w:eastAsia="lv-LV"/>
              </w:rPr>
            </w:pPr>
          </w:p>
        </w:tc>
      </w:tr>
      <w:tr w:rsidR="00406844" w:rsidRPr="00406844" w14:paraId="7693B505" w14:textId="77777777" w:rsidTr="00406844">
        <w:tc>
          <w:tcPr>
            <w:tcW w:w="850" w:type="dxa"/>
          </w:tcPr>
          <w:p w14:paraId="708C3A0E"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tcPr>
          <w:p w14:paraId="4E9C30AF" w14:textId="77777777" w:rsidR="00DF144F" w:rsidRPr="00406844" w:rsidRDefault="00DF144F" w:rsidP="0007382E">
            <w:pPr>
              <w:ind w:left="322" w:hanging="283"/>
              <w:rPr>
                <w:color w:val="000000" w:themeColor="text1"/>
              </w:rPr>
            </w:pPr>
            <w:r w:rsidRPr="00406844">
              <w:rPr>
                <w:color w:val="000000" w:themeColor="text1"/>
              </w:rPr>
              <w:t xml:space="preserve">Uzstādīšana: </w:t>
            </w:r>
          </w:p>
          <w:p w14:paraId="59047E51" w14:textId="18DC52F5" w:rsidR="00DF144F" w:rsidRPr="00406844" w:rsidRDefault="00DF144F" w:rsidP="0007382E">
            <w:pPr>
              <w:pStyle w:val="ListParagraph"/>
              <w:numPr>
                <w:ilvl w:val="0"/>
                <w:numId w:val="2"/>
              </w:numPr>
              <w:spacing w:after="0" w:line="240" w:lineRule="auto"/>
              <w:ind w:left="322" w:hanging="283"/>
              <w:rPr>
                <w:rFonts w:cs="Times New Roman"/>
                <w:color w:val="000000" w:themeColor="text1"/>
                <w:szCs w:val="24"/>
              </w:rPr>
            </w:pPr>
            <w:r w:rsidRPr="00406844">
              <w:rPr>
                <w:rFonts w:cs="Times New Roman"/>
                <w:color w:val="000000" w:themeColor="text1"/>
                <w:szCs w:val="24"/>
              </w:rPr>
              <w:t>Neapkurinātās telpās</w:t>
            </w:r>
            <w:r w:rsidR="00854F0D" w:rsidRPr="00406844">
              <w:rPr>
                <w:rFonts w:cs="Times New Roman"/>
                <w:color w:val="000000" w:themeColor="text1"/>
                <w:szCs w:val="24"/>
              </w:rPr>
              <w:t>,</w:t>
            </w:r>
          </w:p>
          <w:p w14:paraId="1C6ED3FA" w14:textId="4434C43D" w:rsidR="00DF144F" w:rsidRPr="00406844" w:rsidRDefault="00DF144F" w:rsidP="0007382E">
            <w:pPr>
              <w:pStyle w:val="ListParagraph"/>
              <w:numPr>
                <w:ilvl w:val="0"/>
                <w:numId w:val="2"/>
              </w:numPr>
              <w:spacing w:after="0" w:line="240" w:lineRule="auto"/>
              <w:ind w:left="322" w:hanging="283"/>
              <w:rPr>
                <w:rFonts w:cs="Times New Roman"/>
                <w:color w:val="000000" w:themeColor="text1"/>
                <w:szCs w:val="24"/>
              </w:rPr>
            </w:pPr>
            <w:r w:rsidRPr="00406844">
              <w:rPr>
                <w:rFonts w:cs="Times New Roman"/>
                <w:color w:val="000000" w:themeColor="text1"/>
                <w:szCs w:val="24"/>
              </w:rPr>
              <w:t>Betona konteinertipa transformatora apakšstacijās</w:t>
            </w:r>
            <w:r w:rsidR="00854F0D" w:rsidRPr="00406844">
              <w:rPr>
                <w:rFonts w:cs="Times New Roman"/>
                <w:color w:val="000000" w:themeColor="text1"/>
                <w:szCs w:val="24"/>
              </w:rPr>
              <w:t>,</w:t>
            </w:r>
          </w:p>
          <w:p w14:paraId="62C6DC89" w14:textId="65661516" w:rsidR="00DF144F" w:rsidRPr="00406844" w:rsidRDefault="00DF144F" w:rsidP="0007382E">
            <w:pPr>
              <w:pStyle w:val="ListParagraph"/>
              <w:numPr>
                <w:ilvl w:val="0"/>
                <w:numId w:val="2"/>
              </w:numPr>
              <w:spacing w:after="0" w:line="240" w:lineRule="auto"/>
              <w:ind w:left="322" w:hanging="283"/>
              <w:rPr>
                <w:rFonts w:cs="Times New Roman"/>
                <w:color w:val="000000" w:themeColor="text1"/>
                <w:szCs w:val="24"/>
              </w:rPr>
            </w:pPr>
            <w:r w:rsidRPr="00406844">
              <w:rPr>
                <w:rFonts w:cs="Times New Roman"/>
                <w:color w:val="000000" w:themeColor="text1"/>
                <w:szCs w:val="24"/>
              </w:rPr>
              <w:t>Metāla konteinertipa transformatora apakšstacijās</w:t>
            </w:r>
            <w:r w:rsidR="00854F0D" w:rsidRPr="00406844">
              <w:rPr>
                <w:rFonts w:cs="Times New Roman"/>
                <w:color w:val="000000" w:themeColor="text1"/>
                <w:szCs w:val="24"/>
              </w:rPr>
              <w:t>.</w:t>
            </w:r>
          </w:p>
          <w:p w14:paraId="02074EE3" w14:textId="77777777" w:rsidR="00DF144F" w:rsidRPr="00406844" w:rsidRDefault="00DF144F" w:rsidP="0007382E">
            <w:pPr>
              <w:pStyle w:val="ListParagraph"/>
              <w:spacing w:after="0" w:line="240" w:lineRule="auto"/>
              <w:ind w:left="39"/>
              <w:rPr>
                <w:rFonts w:cs="Times New Roman"/>
                <w:color w:val="000000" w:themeColor="text1"/>
                <w:szCs w:val="24"/>
                <w:lang w:val="en-GB"/>
              </w:rPr>
            </w:pPr>
            <w:r w:rsidRPr="00406844">
              <w:rPr>
                <w:rFonts w:cs="Times New Roman"/>
                <w:color w:val="000000" w:themeColor="text1"/>
                <w:szCs w:val="24"/>
              </w:rPr>
              <w:t xml:space="preserve">/ </w:t>
            </w:r>
            <w:r w:rsidRPr="00406844">
              <w:rPr>
                <w:rFonts w:cs="Times New Roman"/>
                <w:color w:val="000000" w:themeColor="text1"/>
                <w:szCs w:val="24"/>
                <w:lang w:val="en-GB"/>
              </w:rPr>
              <w:t>Installation:</w:t>
            </w:r>
          </w:p>
          <w:p w14:paraId="6D6A0925" w14:textId="4F464BEB" w:rsidR="00DF144F" w:rsidRPr="00406844" w:rsidRDefault="00DF144F" w:rsidP="0007382E">
            <w:pPr>
              <w:pStyle w:val="ListParagraph"/>
              <w:numPr>
                <w:ilvl w:val="0"/>
                <w:numId w:val="2"/>
              </w:numPr>
              <w:spacing w:after="0" w:line="240" w:lineRule="auto"/>
              <w:ind w:left="322" w:hanging="283"/>
              <w:rPr>
                <w:rFonts w:cs="Times New Roman"/>
                <w:color w:val="000000" w:themeColor="text1"/>
                <w:szCs w:val="24"/>
                <w:lang w:val="en-GB"/>
              </w:rPr>
            </w:pPr>
            <w:r w:rsidRPr="00406844">
              <w:rPr>
                <w:rFonts w:cs="Times New Roman"/>
                <w:color w:val="000000" w:themeColor="text1"/>
                <w:szCs w:val="24"/>
                <w:lang w:val="en-GB"/>
              </w:rPr>
              <w:t>In unheated premises</w:t>
            </w:r>
            <w:r w:rsidR="00854F0D" w:rsidRPr="00406844">
              <w:rPr>
                <w:rFonts w:cs="Times New Roman"/>
                <w:color w:val="000000" w:themeColor="text1"/>
                <w:szCs w:val="24"/>
                <w:lang w:val="en-GB"/>
              </w:rPr>
              <w:t>,</w:t>
            </w:r>
          </w:p>
          <w:p w14:paraId="17EDB081" w14:textId="6639A9F9" w:rsidR="00DF144F" w:rsidRPr="00406844" w:rsidRDefault="00DF144F" w:rsidP="0007382E">
            <w:pPr>
              <w:pStyle w:val="ListParagraph"/>
              <w:numPr>
                <w:ilvl w:val="0"/>
                <w:numId w:val="2"/>
              </w:numPr>
              <w:spacing w:after="0" w:line="240" w:lineRule="auto"/>
              <w:ind w:left="322" w:hanging="283"/>
              <w:rPr>
                <w:rFonts w:cs="Times New Roman"/>
                <w:color w:val="000000" w:themeColor="text1"/>
                <w:szCs w:val="24"/>
                <w:lang w:val="en-GB"/>
              </w:rPr>
            </w:pPr>
            <w:r w:rsidRPr="00406844">
              <w:rPr>
                <w:rFonts w:cs="Times New Roman"/>
                <w:color w:val="000000" w:themeColor="text1"/>
                <w:szCs w:val="24"/>
                <w:lang w:val="en-GB"/>
              </w:rPr>
              <w:t>In concrete container-type transformer substations</w:t>
            </w:r>
            <w:r w:rsidR="00854F0D" w:rsidRPr="00406844">
              <w:rPr>
                <w:rFonts w:cs="Times New Roman"/>
                <w:color w:val="000000" w:themeColor="text1"/>
                <w:szCs w:val="24"/>
                <w:lang w:val="en-GB"/>
              </w:rPr>
              <w:t>,</w:t>
            </w:r>
          </w:p>
          <w:p w14:paraId="14990A2D" w14:textId="7F996268" w:rsidR="00DF144F" w:rsidRPr="00406844" w:rsidRDefault="00DF144F" w:rsidP="0007382E">
            <w:pPr>
              <w:pStyle w:val="ListParagraph"/>
              <w:numPr>
                <w:ilvl w:val="0"/>
                <w:numId w:val="2"/>
              </w:numPr>
              <w:spacing w:after="0" w:line="240" w:lineRule="auto"/>
              <w:ind w:left="322" w:hanging="283"/>
              <w:rPr>
                <w:rFonts w:cs="Times New Roman"/>
                <w:color w:val="000000" w:themeColor="text1"/>
                <w:szCs w:val="24"/>
                <w:lang w:val="en-GB"/>
              </w:rPr>
            </w:pPr>
            <w:r w:rsidRPr="00406844">
              <w:rPr>
                <w:rFonts w:cs="Times New Roman"/>
                <w:color w:val="000000" w:themeColor="text1"/>
                <w:szCs w:val="24"/>
                <w:lang w:val="en-GB"/>
              </w:rPr>
              <w:t>In metal container-type transformer substations</w:t>
            </w:r>
            <w:r w:rsidR="00854F0D" w:rsidRPr="00406844">
              <w:rPr>
                <w:rFonts w:cs="Times New Roman"/>
                <w:color w:val="000000" w:themeColor="text1"/>
                <w:szCs w:val="24"/>
                <w:lang w:val="en-GB"/>
              </w:rPr>
              <w:t>.</w:t>
            </w:r>
          </w:p>
        </w:tc>
        <w:tc>
          <w:tcPr>
            <w:tcW w:w="2268" w:type="dxa"/>
            <w:hideMark/>
          </w:tcPr>
          <w:p w14:paraId="4E28147F"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72A73628" w14:textId="77777777" w:rsidR="00DF144F" w:rsidRPr="00406844" w:rsidRDefault="00DF144F" w:rsidP="0007382E">
            <w:pPr>
              <w:jc w:val="center"/>
              <w:rPr>
                <w:color w:val="000000" w:themeColor="text1"/>
                <w:lang w:eastAsia="lv-LV"/>
              </w:rPr>
            </w:pPr>
          </w:p>
        </w:tc>
        <w:tc>
          <w:tcPr>
            <w:tcW w:w="1134" w:type="dxa"/>
          </w:tcPr>
          <w:p w14:paraId="13D59D90" w14:textId="77777777" w:rsidR="00DF144F" w:rsidRPr="00406844" w:rsidRDefault="00DF144F" w:rsidP="0007382E">
            <w:pPr>
              <w:jc w:val="center"/>
              <w:rPr>
                <w:color w:val="000000" w:themeColor="text1"/>
                <w:lang w:eastAsia="lv-LV"/>
              </w:rPr>
            </w:pPr>
          </w:p>
        </w:tc>
        <w:tc>
          <w:tcPr>
            <w:tcW w:w="1178" w:type="dxa"/>
          </w:tcPr>
          <w:p w14:paraId="050A48B3" w14:textId="77777777" w:rsidR="00DF144F" w:rsidRPr="00406844" w:rsidRDefault="00DF144F" w:rsidP="0007382E">
            <w:pPr>
              <w:jc w:val="center"/>
              <w:rPr>
                <w:color w:val="000000" w:themeColor="text1"/>
                <w:lang w:eastAsia="lv-LV"/>
              </w:rPr>
            </w:pPr>
          </w:p>
        </w:tc>
      </w:tr>
      <w:tr w:rsidR="00406844" w:rsidRPr="00406844" w14:paraId="28A8341F" w14:textId="77777777" w:rsidTr="00406844">
        <w:tc>
          <w:tcPr>
            <w:tcW w:w="850" w:type="dxa"/>
          </w:tcPr>
          <w:p w14:paraId="1B947149"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tcPr>
          <w:p w14:paraId="28CAC9B9" w14:textId="778CDB4A" w:rsidR="00DF144F" w:rsidRPr="00406844" w:rsidRDefault="00854F0D" w:rsidP="0007382E">
            <w:pPr>
              <w:rPr>
                <w:color w:val="000000" w:themeColor="text1"/>
              </w:rPr>
            </w:pPr>
            <w:r w:rsidRPr="00406844">
              <w:rPr>
                <w:color w:val="000000" w:themeColor="text1"/>
              </w:rPr>
              <w:t xml:space="preserve">Apkārtējās vides vidējā temperatūra 24 h periodā (saskaņā ar EN 62208:2012 vai ekvivalents)./ Ambient air temperature </w:t>
            </w:r>
            <w:r w:rsidRPr="00406844">
              <w:rPr>
                <w:color w:val="000000" w:themeColor="text1"/>
              </w:rPr>
              <w:lastRenderedPageBreak/>
              <w:t>overage over a period 24 h according to EN 62208:2012 or equivalent).</w:t>
            </w:r>
          </w:p>
        </w:tc>
        <w:tc>
          <w:tcPr>
            <w:tcW w:w="2268" w:type="dxa"/>
          </w:tcPr>
          <w:p w14:paraId="234249AA" w14:textId="05733B9E" w:rsidR="00854F0D" w:rsidRPr="00406844" w:rsidRDefault="00854F0D" w:rsidP="0007382E">
            <w:pPr>
              <w:pStyle w:val="ListParagraph"/>
              <w:ind w:left="0"/>
              <w:jc w:val="center"/>
              <w:rPr>
                <w:rFonts w:cs="Times New Roman"/>
                <w:color w:val="000000" w:themeColor="text1"/>
                <w:spacing w:val="-4"/>
                <w:szCs w:val="24"/>
                <w:lang w:eastAsia="lv-LV"/>
              </w:rPr>
            </w:pPr>
            <w:r w:rsidRPr="00406844">
              <w:rPr>
                <w:rFonts w:cs="Times New Roman"/>
                <w:color w:val="000000" w:themeColor="text1"/>
                <w:szCs w:val="24"/>
                <w:lang w:val="en-US" w:eastAsia="lv-LV"/>
              </w:rPr>
              <w:lastRenderedPageBreak/>
              <w:t>-25</w:t>
            </w:r>
            <w:r w:rsidRPr="00406844">
              <w:rPr>
                <w:rFonts w:cs="Times New Roman"/>
                <w:color w:val="000000" w:themeColor="text1"/>
                <w:szCs w:val="24"/>
                <w:lang w:val="en-US"/>
              </w:rPr>
              <w:t>°C</w:t>
            </w:r>
            <w:r w:rsidRPr="00406844">
              <w:rPr>
                <w:rFonts w:cs="Times New Roman"/>
                <w:color w:val="000000" w:themeColor="text1"/>
                <w:szCs w:val="24"/>
                <w:lang w:val="en-US" w:eastAsia="lv-LV"/>
              </w:rPr>
              <w:t xml:space="preserve"> – +35 </w:t>
            </w:r>
            <w:r w:rsidRPr="00406844">
              <w:rPr>
                <w:rFonts w:cs="Times New Roman"/>
                <w:color w:val="000000" w:themeColor="text1"/>
                <w:szCs w:val="24"/>
                <w:lang w:val="en-US"/>
              </w:rPr>
              <w:t>°C</w:t>
            </w:r>
          </w:p>
          <w:p w14:paraId="31AB4802" w14:textId="445AF991" w:rsidR="00DF144F" w:rsidRPr="00406844" w:rsidRDefault="00DF144F" w:rsidP="0007382E">
            <w:pPr>
              <w:jc w:val="center"/>
              <w:rPr>
                <w:color w:val="000000" w:themeColor="text1"/>
                <w:lang w:eastAsia="lv-LV"/>
              </w:rPr>
            </w:pPr>
          </w:p>
        </w:tc>
        <w:tc>
          <w:tcPr>
            <w:tcW w:w="2839" w:type="dxa"/>
          </w:tcPr>
          <w:p w14:paraId="12F64B7F" w14:textId="77777777" w:rsidR="00DF144F" w:rsidRPr="00406844" w:rsidRDefault="00DF144F" w:rsidP="0007382E">
            <w:pPr>
              <w:jc w:val="center"/>
              <w:rPr>
                <w:color w:val="000000" w:themeColor="text1"/>
                <w:lang w:eastAsia="lv-LV"/>
              </w:rPr>
            </w:pPr>
          </w:p>
        </w:tc>
        <w:tc>
          <w:tcPr>
            <w:tcW w:w="1134" w:type="dxa"/>
          </w:tcPr>
          <w:p w14:paraId="0DBB07A7" w14:textId="77777777" w:rsidR="00DF144F" w:rsidRPr="00406844" w:rsidRDefault="00DF144F" w:rsidP="0007382E">
            <w:pPr>
              <w:jc w:val="center"/>
              <w:rPr>
                <w:color w:val="000000" w:themeColor="text1"/>
                <w:lang w:eastAsia="lv-LV"/>
              </w:rPr>
            </w:pPr>
          </w:p>
        </w:tc>
        <w:tc>
          <w:tcPr>
            <w:tcW w:w="1178" w:type="dxa"/>
          </w:tcPr>
          <w:p w14:paraId="5B215434" w14:textId="77777777" w:rsidR="00DF144F" w:rsidRPr="00406844" w:rsidRDefault="00DF144F" w:rsidP="0007382E">
            <w:pPr>
              <w:jc w:val="center"/>
              <w:rPr>
                <w:color w:val="000000" w:themeColor="text1"/>
                <w:lang w:eastAsia="lv-LV"/>
              </w:rPr>
            </w:pPr>
          </w:p>
        </w:tc>
      </w:tr>
      <w:tr w:rsidR="00406844" w:rsidRPr="00406844" w14:paraId="27559B4D" w14:textId="77777777" w:rsidTr="00406844">
        <w:tc>
          <w:tcPr>
            <w:tcW w:w="850" w:type="dxa"/>
          </w:tcPr>
          <w:p w14:paraId="57E44BF2"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tcPr>
          <w:p w14:paraId="6C427614" w14:textId="488DB407" w:rsidR="00DF144F" w:rsidRPr="00406844" w:rsidRDefault="00DF144F" w:rsidP="0007382E">
            <w:pPr>
              <w:rPr>
                <w:strike/>
                <w:color w:val="000000" w:themeColor="text1"/>
                <w:highlight w:val="yellow"/>
              </w:rPr>
            </w:pPr>
            <w:r w:rsidRPr="00406844">
              <w:rPr>
                <w:color w:val="000000" w:themeColor="text1"/>
              </w:rPr>
              <w:t>Darba vides mitrums saskaņā ar EN 61439-1:2012</w:t>
            </w:r>
            <w:r w:rsidR="007F5B03" w:rsidRPr="00406844">
              <w:rPr>
                <w:color w:val="000000" w:themeColor="text1"/>
              </w:rPr>
              <w:t xml:space="preserve"> vai ekvivalents</w:t>
            </w:r>
            <w:r w:rsidR="00E91172" w:rsidRPr="00406844">
              <w:rPr>
                <w:color w:val="000000" w:themeColor="text1"/>
              </w:rPr>
              <w:t>.</w:t>
            </w:r>
            <w:r w:rsidRPr="00406844">
              <w:rPr>
                <w:color w:val="000000" w:themeColor="text1"/>
              </w:rPr>
              <w:t xml:space="preserve"> </w:t>
            </w:r>
            <w:r w:rsidR="00E91172" w:rsidRPr="00406844">
              <w:rPr>
                <w:color w:val="000000" w:themeColor="text1"/>
              </w:rPr>
              <w:t>N</w:t>
            </w:r>
            <w:r w:rsidRPr="00406844">
              <w:rPr>
                <w:color w:val="000000" w:themeColor="text1"/>
              </w:rPr>
              <w:t>orādīt piemēroto vērtību diapazonu</w:t>
            </w:r>
            <w:r w:rsidR="00E91172" w:rsidRPr="00406844">
              <w:rPr>
                <w:color w:val="000000" w:themeColor="text1"/>
              </w:rPr>
              <w:t>.</w:t>
            </w:r>
            <w:r w:rsidRPr="00406844">
              <w:rPr>
                <w:color w:val="000000" w:themeColor="text1"/>
              </w:rPr>
              <w:t>/ Operating humidity conditions in accordance with paragraph 7.1.2 of EN 61439-1:2012</w:t>
            </w:r>
            <w:r w:rsidR="00E91172" w:rsidRPr="00406844">
              <w:rPr>
                <w:color w:val="000000" w:themeColor="text1"/>
              </w:rPr>
              <w:t>,</w:t>
            </w:r>
            <w:r w:rsidR="007F5B03" w:rsidRPr="00406844">
              <w:rPr>
                <w:color w:val="000000" w:themeColor="text1"/>
              </w:rPr>
              <w:t xml:space="preserve"> or equivalent</w:t>
            </w:r>
            <w:r w:rsidR="00E91172" w:rsidRPr="00406844">
              <w:rPr>
                <w:color w:val="000000" w:themeColor="text1"/>
              </w:rPr>
              <w:t>.</w:t>
            </w:r>
            <w:r w:rsidR="00E91172" w:rsidRPr="00406844">
              <w:rPr>
                <w:color w:val="000000" w:themeColor="text1"/>
                <w:lang w:val="en-US"/>
              </w:rPr>
              <w:t>S</w:t>
            </w:r>
            <w:r w:rsidRPr="00406844">
              <w:rPr>
                <w:color w:val="000000" w:themeColor="text1"/>
                <w:lang w:val="en-US"/>
              </w:rPr>
              <w:t>pecify an appropriate range of values</w:t>
            </w:r>
            <w:r w:rsidR="00E91172" w:rsidRPr="00406844">
              <w:rPr>
                <w:color w:val="000000" w:themeColor="text1"/>
                <w:lang w:val="en-US"/>
              </w:rPr>
              <w:t>.</w:t>
            </w:r>
          </w:p>
        </w:tc>
        <w:tc>
          <w:tcPr>
            <w:tcW w:w="2268" w:type="dxa"/>
          </w:tcPr>
          <w:p w14:paraId="4CB8BE13" w14:textId="77777777" w:rsidR="00DF144F" w:rsidRPr="00406844" w:rsidRDefault="00DF144F" w:rsidP="0007382E">
            <w:pPr>
              <w:jc w:val="center"/>
              <w:rPr>
                <w:strike/>
                <w:color w:val="000000" w:themeColor="text1"/>
              </w:rPr>
            </w:pPr>
            <w:r w:rsidRPr="00406844">
              <w:rPr>
                <w:color w:val="000000" w:themeColor="text1"/>
                <w:spacing w:val="-4"/>
                <w:lang w:eastAsia="lv-LV"/>
              </w:rPr>
              <w:t>Atbilst/</w:t>
            </w:r>
            <w:r w:rsidRPr="00406844">
              <w:rPr>
                <w:color w:val="000000" w:themeColor="text1"/>
                <w:spacing w:val="-4"/>
                <w:lang w:val="en-US" w:eastAsia="lv-LV"/>
              </w:rPr>
              <w:t>Compliant</w:t>
            </w:r>
            <w:r w:rsidRPr="00406844">
              <w:rPr>
                <w:strike/>
                <w:color w:val="000000" w:themeColor="text1"/>
              </w:rPr>
              <w:t xml:space="preserve"> </w:t>
            </w:r>
          </w:p>
          <w:p w14:paraId="6660AC73" w14:textId="77777777" w:rsidR="00DF144F" w:rsidRPr="00406844" w:rsidRDefault="00DF144F" w:rsidP="0007382E">
            <w:pPr>
              <w:jc w:val="center"/>
              <w:rPr>
                <w:strike/>
                <w:color w:val="000000" w:themeColor="text1"/>
                <w:lang w:eastAsia="lv-LV"/>
              </w:rPr>
            </w:pPr>
            <w:r w:rsidRPr="00406844">
              <w:rPr>
                <w:color w:val="000000" w:themeColor="text1"/>
                <w:lang w:eastAsia="lv-LV"/>
              </w:rPr>
              <w:t>Norādīt/Specyfy</w:t>
            </w:r>
          </w:p>
        </w:tc>
        <w:tc>
          <w:tcPr>
            <w:tcW w:w="2839" w:type="dxa"/>
          </w:tcPr>
          <w:p w14:paraId="25C4B7E8" w14:textId="77777777" w:rsidR="00DF144F" w:rsidRPr="00406844" w:rsidRDefault="00DF144F" w:rsidP="0007382E">
            <w:pPr>
              <w:jc w:val="center"/>
              <w:rPr>
                <w:color w:val="000000" w:themeColor="text1"/>
                <w:lang w:eastAsia="lv-LV"/>
              </w:rPr>
            </w:pPr>
          </w:p>
        </w:tc>
        <w:tc>
          <w:tcPr>
            <w:tcW w:w="1134" w:type="dxa"/>
          </w:tcPr>
          <w:p w14:paraId="06D009FD" w14:textId="77777777" w:rsidR="00DF144F" w:rsidRPr="00406844" w:rsidRDefault="00DF144F" w:rsidP="0007382E">
            <w:pPr>
              <w:jc w:val="center"/>
              <w:rPr>
                <w:color w:val="000000" w:themeColor="text1"/>
                <w:lang w:eastAsia="lv-LV"/>
              </w:rPr>
            </w:pPr>
          </w:p>
        </w:tc>
        <w:tc>
          <w:tcPr>
            <w:tcW w:w="1178" w:type="dxa"/>
          </w:tcPr>
          <w:p w14:paraId="761BE60E" w14:textId="77777777" w:rsidR="00DF144F" w:rsidRPr="00406844" w:rsidRDefault="00DF144F" w:rsidP="0007382E">
            <w:pPr>
              <w:jc w:val="center"/>
              <w:rPr>
                <w:color w:val="000000" w:themeColor="text1"/>
                <w:lang w:eastAsia="lv-LV"/>
              </w:rPr>
            </w:pPr>
          </w:p>
        </w:tc>
      </w:tr>
      <w:tr w:rsidR="00406844" w:rsidRPr="00406844" w14:paraId="12DF6916" w14:textId="77777777" w:rsidTr="00406844">
        <w:tc>
          <w:tcPr>
            <w:tcW w:w="850" w:type="dxa"/>
          </w:tcPr>
          <w:p w14:paraId="1A33A853" w14:textId="77777777" w:rsidR="00DF144F" w:rsidRPr="00406844" w:rsidRDefault="00DF144F" w:rsidP="0007382E">
            <w:pPr>
              <w:pStyle w:val="ListParagraph"/>
              <w:spacing w:after="0" w:line="240" w:lineRule="auto"/>
              <w:ind w:left="34" w:right="170"/>
              <w:jc w:val="center"/>
              <w:rPr>
                <w:rFonts w:cs="Times New Roman"/>
                <w:color w:val="000000" w:themeColor="text1"/>
                <w:szCs w:val="24"/>
                <w:lang w:eastAsia="lv-LV"/>
              </w:rPr>
            </w:pPr>
          </w:p>
        </w:tc>
        <w:tc>
          <w:tcPr>
            <w:tcW w:w="6233" w:type="dxa"/>
            <w:hideMark/>
          </w:tcPr>
          <w:p w14:paraId="4ACD3957" w14:textId="77777777" w:rsidR="00DF144F" w:rsidRPr="00406844" w:rsidRDefault="00DF144F" w:rsidP="0007382E">
            <w:pPr>
              <w:rPr>
                <w:color w:val="000000" w:themeColor="text1"/>
                <w:lang w:eastAsia="lv-LV"/>
              </w:rPr>
            </w:pPr>
            <w:r w:rsidRPr="00406844">
              <w:rPr>
                <w:b/>
                <w:bCs/>
                <w:color w:val="000000" w:themeColor="text1"/>
                <w:lang w:eastAsia="lv-LV"/>
              </w:rPr>
              <w:t>Tehniskā informācija/ Technical information</w:t>
            </w:r>
          </w:p>
        </w:tc>
        <w:tc>
          <w:tcPr>
            <w:tcW w:w="2268" w:type="dxa"/>
          </w:tcPr>
          <w:p w14:paraId="3E1D997E" w14:textId="77777777" w:rsidR="00DF144F" w:rsidRPr="00406844" w:rsidRDefault="00DF144F" w:rsidP="0007382E">
            <w:pPr>
              <w:jc w:val="center"/>
              <w:rPr>
                <w:color w:val="000000" w:themeColor="text1"/>
                <w:lang w:eastAsia="lv-LV"/>
              </w:rPr>
            </w:pPr>
          </w:p>
        </w:tc>
        <w:tc>
          <w:tcPr>
            <w:tcW w:w="2839" w:type="dxa"/>
          </w:tcPr>
          <w:p w14:paraId="10965D47" w14:textId="77777777" w:rsidR="00DF144F" w:rsidRPr="00406844" w:rsidRDefault="00DF144F" w:rsidP="0007382E">
            <w:pPr>
              <w:jc w:val="center"/>
              <w:rPr>
                <w:color w:val="000000" w:themeColor="text1"/>
                <w:lang w:eastAsia="lv-LV"/>
              </w:rPr>
            </w:pPr>
          </w:p>
        </w:tc>
        <w:tc>
          <w:tcPr>
            <w:tcW w:w="1134" w:type="dxa"/>
          </w:tcPr>
          <w:p w14:paraId="738532D9" w14:textId="77777777" w:rsidR="00DF144F" w:rsidRPr="00406844" w:rsidRDefault="00DF144F" w:rsidP="0007382E">
            <w:pPr>
              <w:jc w:val="center"/>
              <w:rPr>
                <w:color w:val="000000" w:themeColor="text1"/>
                <w:lang w:eastAsia="lv-LV"/>
              </w:rPr>
            </w:pPr>
          </w:p>
        </w:tc>
        <w:tc>
          <w:tcPr>
            <w:tcW w:w="1178" w:type="dxa"/>
          </w:tcPr>
          <w:p w14:paraId="57FCA8AA" w14:textId="77777777" w:rsidR="00DF144F" w:rsidRPr="00406844" w:rsidRDefault="00DF144F" w:rsidP="0007382E">
            <w:pPr>
              <w:jc w:val="center"/>
              <w:rPr>
                <w:color w:val="000000" w:themeColor="text1"/>
                <w:lang w:eastAsia="lv-LV"/>
              </w:rPr>
            </w:pPr>
          </w:p>
        </w:tc>
      </w:tr>
      <w:tr w:rsidR="00406844" w:rsidRPr="00406844" w14:paraId="680C7E1D" w14:textId="77777777" w:rsidTr="00406844">
        <w:tc>
          <w:tcPr>
            <w:tcW w:w="850" w:type="dxa"/>
          </w:tcPr>
          <w:p w14:paraId="1FCF36FA"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tcPr>
          <w:p w14:paraId="6B7CE152" w14:textId="56F434D0" w:rsidR="00DF144F" w:rsidRPr="00406844" w:rsidRDefault="00DF144F" w:rsidP="0007382E">
            <w:pPr>
              <w:rPr>
                <w:bCs/>
                <w:color w:val="000000" w:themeColor="text1"/>
                <w:lang w:eastAsia="lv-LV"/>
              </w:rPr>
            </w:pPr>
            <w:r w:rsidRPr="00406844">
              <w:rPr>
                <w:color w:val="000000" w:themeColor="text1"/>
              </w:rPr>
              <w:t>Aizsardzības pakāpe samontētam nokomplektētam panelim (arī no aizmugures plaknes), nodrošinot noteikto aizsardzības pakāpi</w:t>
            </w:r>
            <w:r w:rsidR="00F6290A" w:rsidRPr="00406844">
              <w:rPr>
                <w:color w:val="000000" w:themeColor="text1"/>
              </w:rPr>
              <w:t>.</w:t>
            </w:r>
            <w:r w:rsidRPr="00406844">
              <w:rPr>
                <w:color w:val="000000" w:themeColor="text1"/>
              </w:rPr>
              <w:t xml:space="preserve">/ </w:t>
            </w:r>
            <w:r w:rsidRPr="00406844">
              <w:rPr>
                <w:bCs/>
                <w:color w:val="000000" w:themeColor="text1"/>
                <w:lang w:val="en-GB" w:eastAsia="lv-LV"/>
              </w:rPr>
              <w:t>Degree of protection of the assembled complete panel (also from the rear plate), providing the degree of protection established for the switchgear</w:t>
            </w:r>
            <w:r w:rsidR="00F6290A" w:rsidRPr="00406844">
              <w:rPr>
                <w:bCs/>
                <w:color w:val="000000" w:themeColor="text1"/>
                <w:lang w:val="en-GB" w:eastAsia="lv-LV"/>
              </w:rPr>
              <w:t>.</w:t>
            </w:r>
          </w:p>
        </w:tc>
        <w:tc>
          <w:tcPr>
            <w:tcW w:w="2268" w:type="dxa"/>
            <w:hideMark/>
          </w:tcPr>
          <w:p w14:paraId="30DCF216" w14:textId="77777777" w:rsidR="00DF144F" w:rsidRPr="00406844" w:rsidRDefault="00DF144F" w:rsidP="0007382E">
            <w:pPr>
              <w:jc w:val="center"/>
              <w:rPr>
                <w:color w:val="000000" w:themeColor="text1"/>
                <w:lang w:eastAsia="lv-LV"/>
              </w:rPr>
            </w:pPr>
            <w:r w:rsidRPr="00406844">
              <w:rPr>
                <w:color w:val="000000" w:themeColor="text1"/>
                <w:lang w:eastAsia="lv-LV"/>
              </w:rPr>
              <w:t>IP40</w:t>
            </w:r>
          </w:p>
        </w:tc>
        <w:tc>
          <w:tcPr>
            <w:tcW w:w="2839" w:type="dxa"/>
          </w:tcPr>
          <w:p w14:paraId="27401407" w14:textId="77777777" w:rsidR="00DF144F" w:rsidRPr="00406844" w:rsidRDefault="00DF144F" w:rsidP="0007382E">
            <w:pPr>
              <w:jc w:val="center"/>
              <w:rPr>
                <w:color w:val="000000" w:themeColor="text1"/>
                <w:lang w:eastAsia="lv-LV"/>
              </w:rPr>
            </w:pPr>
          </w:p>
        </w:tc>
        <w:tc>
          <w:tcPr>
            <w:tcW w:w="1134" w:type="dxa"/>
          </w:tcPr>
          <w:p w14:paraId="604D28CF" w14:textId="77777777" w:rsidR="00DF144F" w:rsidRPr="00406844" w:rsidRDefault="00DF144F" w:rsidP="0007382E">
            <w:pPr>
              <w:jc w:val="center"/>
              <w:rPr>
                <w:color w:val="000000" w:themeColor="text1"/>
                <w:lang w:eastAsia="lv-LV"/>
              </w:rPr>
            </w:pPr>
          </w:p>
        </w:tc>
        <w:tc>
          <w:tcPr>
            <w:tcW w:w="1178" w:type="dxa"/>
          </w:tcPr>
          <w:p w14:paraId="0B2365FE" w14:textId="77777777" w:rsidR="00DF144F" w:rsidRPr="00406844" w:rsidRDefault="00DF144F" w:rsidP="0007382E">
            <w:pPr>
              <w:jc w:val="center"/>
              <w:rPr>
                <w:color w:val="000000" w:themeColor="text1"/>
                <w:lang w:eastAsia="lv-LV"/>
              </w:rPr>
            </w:pPr>
          </w:p>
        </w:tc>
      </w:tr>
      <w:tr w:rsidR="00406844" w:rsidRPr="00406844" w14:paraId="73372AA2" w14:textId="77777777" w:rsidTr="00406844">
        <w:tc>
          <w:tcPr>
            <w:tcW w:w="850" w:type="dxa"/>
          </w:tcPr>
          <w:p w14:paraId="424F0B42"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tcPr>
          <w:p w14:paraId="27088D36" w14:textId="77777777" w:rsidR="00F6290A" w:rsidRPr="00406844" w:rsidRDefault="00DF144F" w:rsidP="0007382E">
            <w:pPr>
              <w:rPr>
                <w:rStyle w:val="CommentReference"/>
                <w:color w:val="000000" w:themeColor="text1"/>
                <w:sz w:val="24"/>
                <w:szCs w:val="24"/>
              </w:rPr>
            </w:pPr>
            <w:r w:rsidRPr="00406844">
              <w:rPr>
                <w:color w:val="000000" w:themeColor="text1"/>
                <w:lang w:eastAsia="lv-LV"/>
              </w:rPr>
              <w:t xml:space="preserve">Visu materiālu un korpusa korozijas noturībai ir jābūt ne zemākai kā cinkotam metālam </w:t>
            </w:r>
            <w:r w:rsidRPr="00406844">
              <w:rPr>
                <w:color w:val="000000" w:themeColor="text1"/>
              </w:rPr>
              <w:t xml:space="preserve">ar cinka pārklājumu </w:t>
            </w:r>
            <w:r w:rsidRPr="00406844">
              <w:rPr>
                <w:color w:val="000000" w:themeColor="text1"/>
              </w:rPr>
              <w:sym w:font="Symbol" w:char="F0B3"/>
            </w:r>
            <w:r w:rsidRPr="00406844">
              <w:rPr>
                <w:color w:val="000000" w:themeColor="text1"/>
              </w:rPr>
              <w:t xml:space="preserve"> 32 </w:t>
            </w:r>
            <w:r w:rsidRPr="00406844">
              <w:rPr>
                <w:bCs/>
                <w:color w:val="000000" w:themeColor="text1"/>
              </w:rPr>
              <w:t>μm biezumā, v</w:t>
            </w:r>
            <w:r w:rsidRPr="00406844">
              <w:rPr>
                <w:color w:val="000000" w:themeColor="text1"/>
              </w:rPr>
              <w:t>ides kategorijā -</w:t>
            </w:r>
            <w:r w:rsidRPr="00406844">
              <w:rPr>
                <w:color w:val="000000" w:themeColor="text1"/>
                <w:lang w:eastAsia="lv-LV"/>
              </w:rPr>
              <w:t xml:space="preserve"> "C2", Atbilstoši EN ISO 14713-2017</w:t>
            </w:r>
            <w:r w:rsidR="00F6290A" w:rsidRPr="00406844">
              <w:rPr>
                <w:color w:val="000000" w:themeColor="text1"/>
                <w:lang w:eastAsia="lv-LV"/>
              </w:rPr>
              <w:t>,</w:t>
            </w:r>
            <w:r w:rsidR="007F5B03" w:rsidRPr="00406844">
              <w:rPr>
                <w:color w:val="000000" w:themeColor="text1"/>
              </w:rPr>
              <w:t xml:space="preserve"> </w:t>
            </w:r>
            <w:r w:rsidR="007F5B03" w:rsidRPr="00406844">
              <w:rPr>
                <w:color w:val="000000" w:themeColor="text1"/>
                <w:lang w:eastAsia="lv-LV"/>
              </w:rPr>
              <w:t>vai ekvivalents</w:t>
            </w:r>
            <w:r w:rsidRPr="00406844">
              <w:rPr>
                <w:color w:val="000000" w:themeColor="text1"/>
                <w:lang w:eastAsia="lv-LV"/>
              </w:rPr>
              <w:t>. Paredzētais kalpošanas laiks – ne mazāks kā 30 gadi. Papildus – piezīmēs norādīt izmantoto materiālu (tā marku) un materiāla aizsardzību (aizsardzības apzīmējumu)</w:t>
            </w:r>
            <w:r w:rsidR="00F6290A" w:rsidRPr="00406844">
              <w:rPr>
                <w:color w:val="000000" w:themeColor="text1"/>
                <w:lang w:eastAsia="lv-LV"/>
              </w:rPr>
              <w:t>.</w:t>
            </w:r>
            <w:r w:rsidRPr="00406844">
              <w:rPr>
                <w:rStyle w:val="CommentReference"/>
                <w:color w:val="000000" w:themeColor="text1"/>
                <w:sz w:val="24"/>
                <w:szCs w:val="24"/>
              </w:rPr>
              <w:t>/</w:t>
            </w:r>
          </w:p>
          <w:p w14:paraId="6D6FABF4" w14:textId="5515E56F" w:rsidR="00DF144F" w:rsidRPr="00406844" w:rsidRDefault="00DF144F" w:rsidP="0007382E">
            <w:pPr>
              <w:rPr>
                <w:color w:val="000000" w:themeColor="text1"/>
              </w:rPr>
            </w:pPr>
            <w:r w:rsidRPr="00406844">
              <w:rPr>
                <w:rStyle w:val="CommentReference"/>
                <w:color w:val="000000" w:themeColor="text1"/>
                <w:sz w:val="24"/>
                <w:szCs w:val="24"/>
              </w:rPr>
              <w:t xml:space="preserve"> </w:t>
            </w:r>
            <w:r w:rsidRPr="00406844">
              <w:rPr>
                <w:color w:val="000000" w:themeColor="text1"/>
                <w:lang w:val="en-GB"/>
              </w:rPr>
              <w:t xml:space="preserve">Corrosion resistance of all materials and housing shall not be below that of galvanised metal with zinc coating with a thickness of ≥ 32 μm, the environment category C2, in compliance with </w:t>
            </w:r>
            <w:r w:rsidRPr="00406844">
              <w:rPr>
                <w:color w:val="000000" w:themeColor="text1"/>
              </w:rPr>
              <w:t>EN ISO 14713-2017</w:t>
            </w:r>
            <w:r w:rsidR="007F5B03" w:rsidRPr="00406844">
              <w:rPr>
                <w:color w:val="000000" w:themeColor="text1"/>
              </w:rPr>
              <w:t xml:space="preserve"> or equivalent</w:t>
            </w:r>
            <w:r w:rsidRPr="00406844">
              <w:rPr>
                <w:color w:val="000000" w:themeColor="text1"/>
              </w:rPr>
              <w:t xml:space="preserve">. </w:t>
            </w:r>
            <w:r w:rsidRPr="00406844">
              <w:rPr>
                <w:color w:val="000000" w:themeColor="text1"/>
                <w:lang w:val="en-GB"/>
              </w:rPr>
              <w:t>The estimated lifetime shall be at least 30 years. In addition, the material used (its category) and the material protection (protection denomination) shall be specified in the notes</w:t>
            </w:r>
            <w:r w:rsidR="00F6290A" w:rsidRPr="00406844">
              <w:rPr>
                <w:color w:val="000000" w:themeColor="text1"/>
                <w:lang w:val="en-GB"/>
              </w:rPr>
              <w:t>.</w:t>
            </w:r>
          </w:p>
        </w:tc>
        <w:tc>
          <w:tcPr>
            <w:tcW w:w="2268" w:type="dxa"/>
            <w:hideMark/>
          </w:tcPr>
          <w:p w14:paraId="7024ACB1" w14:textId="77777777" w:rsidR="00DF144F" w:rsidRPr="00406844" w:rsidRDefault="00DF144F" w:rsidP="0007382E">
            <w:pPr>
              <w:jc w:val="center"/>
              <w:rPr>
                <w:color w:val="000000" w:themeColor="text1"/>
                <w:lang w:eastAsia="lv-LV"/>
              </w:rPr>
            </w:pPr>
            <w:r w:rsidRPr="00406844">
              <w:rPr>
                <w:rFonts w:eastAsia="Calibri"/>
                <w:color w:val="000000" w:themeColor="text1"/>
                <w:lang w:val="en-US"/>
              </w:rPr>
              <w:t>Atbilst/Compliant</w:t>
            </w:r>
          </w:p>
        </w:tc>
        <w:tc>
          <w:tcPr>
            <w:tcW w:w="2839" w:type="dxa"/>
          </w:tcPr>
          <w:p w14:paraId="4A0208A6" w14:textId="77777777" w:rsidR="00DF144F" w:rsidRPr="00406844" w:rsidRDefault="00DF144F" w:rsidP="0007382E">
            <w:pPr>
              <w:jc w:val="center"/>
              <w:rPr>
                <w:color w:val="000000" w:themeColor="text1"/>
                <w:lang w:eastAsia="lv-LV"/>
              </w:rPr>
            </w:pPr>
          </w:p>
        </w:tc>
        <w:tc>
          <w:tcPr>
            <w:tcW w:w="1134" w:type="dxa"/>
          </w:tcPr>
          <w:p w14:paraId="4B129601" w14:textId="77777777" w:rsidR="00DF144F" w:rsidRPr="00406844" w:rsidRDefault="00DF144F" w:rsidP="0007382E">
            <w:pPr>
              <w:jc w:val="center"/>
              <w:rPr>
                <w:color w:val="000000" w:themeColor="text1"/>
                <w:lang w:eastAsia="lv-LV"/>
              </w:rPr>
            </w:pPr>
          </w:p>
        </w:tc>
        <w:tc>
          <w:tcPr>
            <w:tcW w:w="1178" w:type="dxa"/>
          </w:tcPr>
          <w:p w14:paraId="23118C11" w14:textId="77777777" w:rsidR="00DF144F" w:rsidRPr="00406844" w:rsidRDefault="00DF144F" w:rsidP="0007382E">
            <w:pPr>
              <w:jc w:val="center"/>
              <w:rPr>
                <w:color w:val="000000" w:themeColor="text1"/>
                <w:lang w:eastAsia="lv-LV"/>
              </w:rPr>
            </w:pPr>
          </w:p>
        </w:tc>
      </w:tr>
      <w:tr w:rsidR="00406844" w:rsidRPr="00406844" w14:paraId="1689998B" w14:textId="77777777" w:rsidTr="00406844">
        <w:tc>
          <w:tcPr>
            <w:tcW w:w="850" w:type="dxa"/>
          </w:tcPr>
          <w:p w14:paraId="266B8D7A"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071F4848" w14:textId="77777777" w:rsidR="00DF144F" w:rsidRPr="00406844" w:rsidRDefault="00DF144F" w:rsidP="0007382E">
            <w:pPr>
              <w:rPr>
                <w:bCs/>
                <w:color w:val="000000" w:themeColor="text1"/>
                <w:lang w:eastAsia="lv-LV"/>
              </w:rPr>
            </w:pPr>
            <w:r w:rsidRPr="00406844">
              <w:rPr>
                <w:bCs/>
                <w:color w:val="000000" w:themeColor="text1"/>
                <w:lang w:eastAsia="lv-LV"/>
              </w:rPr>
              <w:t xml:space="preserve">Nominālais spriegums/ </w:t>
            </w:r>
            <w:r w:rsidRPr="00406844">
              <w:rPr>
                <w:bCs/>
                <w:color w:val="000000" w:themeColor="text1"/>
                <w:lang w:val="en-GB" w:eastAsia="lv-LV"/>
              </w:rPr>
              <w:t>Rated voltage</w:t>
            </w:r>
          </w:p>
        </w:tc>
        <w:tc>
          <w:tcPr>
            <w:tcW w:w="2268" w:type="dxa"/>
            <w:hideMark/>
          </w:tcPr>
          <w:p w14:paraId="5624A628" w14:textId="77777777" w:rsidR="00DF144F" w:rsidRPr="00406844" w:rsidRDefault="00DF144F" w:rsidP="0007382E">
            <w:pPr>
              <w:jc w:val="center"/>
              <w:rPr>
                <w:color w:val="000000" w:themeColor="text1"/>
                <w:lang w:eastAsia="lv-LV"/>
              </w:rPr>
            </w:pPr>
            <w:r w:rsidRPr="00406844">
              <w:rPr>
                <w:color w:val="000000" w:themeColor="text1"/>
                <w:lang w:eastAsia="lv-LV"/>
              </w:rPr>
              <w:t>420 V</w:t>
            </w:r>
          </w:p>
        </w:tc>
        <w:tc>
          <w:tcPr>
            <w:tcW w:w="2839" w:type="dxa"/>
          </w:tcPr>
          <w:p w14:paraId="5707289E" w14:textId="77777777" w:rsidR="00DF144F" w:rsidRPr="00406844" w:rsidRDefault="00DF144F" w:rsidP="0007382E">
            <w:pPr>
              <w:jc w:val="center"/>
              <w:rPr>
                <w:color w:val="000000" w:themeColor="text1"/>
                <w:lang w:eastAsia="lv-LV"/>
              </w:rPr>
            </w:pPr>
          </w:p>
        </w:tc>
        <w:tc>
          <w:tcPr>
            <w:tcW w:w="1134" w:type="dxa"/>
          </w:tcPr>
          <w:p w14:paraId="48AE184E" w14:textId="77777777" w:rsidR="00DF144F" w:rsidRPr="00406844" w:rsidRDefault="00DF144F" w:rsidP="0007382E">
            <w:pPr>
              <w:jc w:val="center"/>
              <w:rPr>
                <w:color w:val="000000" w:themeColor="text1"/>
                <w:lang w:eastAsia="lv-LV"/>
              </w:rPr>
            </w:pPr>
          </w:p>
        </w:tc>
        <w:tc>
          <w:tcPr>
            <w:tcW w:w="1178" w:type="dxa"/>
          </w:tcPr>
          <w:p w14:paraId="59E7392F" w14:textId="77777777" w:rsidR="00DF144F" w:rsidRPr="00406844" w:rsidRDefault="00DF144F" w:rsidP="0007382E">
            <w:pPr>
              <w:jc w:val="center"/>
              <w:rPr>
                <w:color w:val="000000" w:themeColor="text1"/>
                <w:lang w:eastAsia="lv-LV"/>
              </w:rPr>
            </w:pPr>
          </w:p>
        </w:tc>
      </w:tr>
      <w:tr w:rsidR="00406844" w:rsidRPr="00406844" w14:paraId="216AA2FD" w14:textId="77777777" w:rsidTr="00406844">
        <w:tc>
          <w:tcPr>
            <w:tcW w:w="850" w:type="dxa"/>
          </w:tcPr>
          <w:p w14:paraId="37D41854"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5EB61625" w14:textId="77777777" w:rsidR="00DF144F" w:rsidRPr="00406844" w:rsidRDefault="00DF144F" w:rsidP="0007382E">
            <w:pPr>
              <w:rPr>
                <w:bCs/>
                <w:color w:val="000000" w:themeColor="text1"/>
                <w:lang w:eastAsia="lv-LV"/>
              </w:rPr>
            </w:pPr>
            <w:r w:rsidRPr="00406844">
              <w:rPr>
                <w:bCs/>
                <w:color w:val="000000" w:themeColor="text1"/>
                <w:lang w:eastAsia="lv-LV"/>
              </w:rPr>
              <w:t xml:space="preserve">Darba frekvence/ </w:t>
            </w:r>
            <w:r w:rsidRPr="00406844">
              <w:rPr>
                <w:bCs/>
                <w:color w:val="000000" w:themeColor="text1"/>
                <w:lang w:val="en-GB" w:eastAsia="lv-LV"/>
              </w:rPr>
              <w:t>Operating frequency</w:t>
            </w:r>
          </w:p>
        </w:tc>
        <w:tc>
          <w:tcPr>
            <w:tcW w:w="2268" w:type="dxa"/>
            <w:hideMark/>
          </w:tcPr>
          <w:p w14:paraId="0A7C7C29" w14:textId="77777777" w:rsidR="00DF144F" w:rsidRPr="00406844" w:rsidRDefault="00DF144F" w:rsidP="0007382E">
            <w:pPr>
              <w:jc w:val="center"/>
              <w:rPr>
                <w:color w:val="000000" w:themeColor="text1"/>
                <w:lang w:eastAsia="lv-LV"/>
              </w:rPr>
            </w:pPr>
            <w:r w:rsidRPr="00406844">
              <w:rPr>
                <w:color w:val="000000" w:themeColor="text1"/>
                <w:lang w:eastAsia="lv-LV"/>
              </w:rPr>
              <w:t>50 Hz</w:t>
            </w:r>
          </w:p>
        </w:tc>
        <w:tc>
          <w:tcPr>
            <w:tcW w:w="2839" w:type="dxa"/>
          </w:tcPr>
          <w:p w14:paraId="64B3E7E4" w14:textId="77777777" w:rsidR="00DF144F" w:rsidRPr="00406844" w:rsidRDefault="00DF144F" w:rsidP="0007382E">
            <w:pPr>
              <w:jc w:val="center"/>
              <w:rPr>
                <w:color w:val="000000" w:themeColor="text1"/>
                <w:lang w:eastAsia="lv-LV"/>
              </w:rPr>
            </w:pPr>
          </w:p>
        </w:tc>
        <w:tc>
          <w:tcPr>
            <w:tcW w:w="1134" w:type="dxa"/>
          </w:tcPr>
          <w:p w14:paraId="64D3FC1A" w14:textId="77777777" w:rsidR="00DF144F" w:rsidRPr="00406844" w:rsidRDefault="00DF144F" w:rsidP="0007382E">
            <w:pPr>
              <w:jc w:val="center"/>
              <w:rPr>
                <w:color w:val="000000" w:themeColor="text1"/>
                <w:lang w:eastAsia="lv-LV"/>
              </w:rPr>
            </w:pPr>
          </w:p>
        </w:tc>
        <w:tc>
          <w:tcPr>
            <w:tcW w:w="1178" w:type="dxa"/>
          </w:tcPr>
          <w:p w14:paraId="337B6F53" w14:textId="77777777" w:rsidR="00DF144F" w:rsidRPr="00406844" w:rsidRDefault="00DF144F" w:rsidP="0007382E">
            <w:pPr>
              <w:jc w:val="center"/>
              <w:rPr>
                <w:color w:val="000000" w:themeColor="text1"/>
                <w:lang w:eastAsia="lv-LV"/>
              </w:rPr>
            </w:pPr>
          </w:p>
        </w:tc>
      </w:tr>
      <w:tr w:rsidR="00406844" w:rsidRPr="00406844" w14:paraId="20077A2B" w14:textId="77777777" w:rsidTr="00406844">
        <w:tc>
          <w:tcPr>
            <w:tcW w:w="850" w:type="dxa"/>
          </w:tcPr>
          <w:p w14:paraId="12FB839A"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hideMark/>
          </w:tcPr>
          <w:p w14:paraId="55F46D8E" w14:textId="77777777" w:rsidR="00DF144F" w:rsidRPr="00406844" w:rsidRDefault="00DF144F" w:rsidP="0007382E">
            <w:pPr>
              <w:rPr>
                <w:bCs/>
                <w:color w:val="000000" w:themeColor="text1"/>
                <w:lang w:eastAsia="lv-LV"/>
              </w:rPr>
            </w:pPr>
            <w:r w:rsidRPr="00406844">
              <w:rPr>
                <w:color w:val="000000" w:themeColor="text1"/>
              </w:rPr>
              <w:t xml:space="preserve">Nominālā strāva/ </w:t>
            </w:r>
            <w:r w:rsidRPr="00406844">
              <w:rPr>
                <w:bCs/>
                <w:color w:val="000000" w:themeColor="text1"/>
                <w:lang w:val="en-GB" w:eastAsia="lv-LV"/>
              </w:rPr>
              <w:t>Rated current</w:t>
            </w:r>
          </w:p>
        </w:tc>
        <w:tc>
          <w:tcPr>
            <w:tcW w:w="2268" w:type="dxa"/>
            <w:hideMark/>
          </w:tcPr>
          <w:p w14:paraId="1D1BCCC9" w14:textId="77777777" w:rsidR="00DF144F" w:rsidRPr="00406844" w:rsidRDefault="00DF144F" w:rsidP="0007382E">
            <w:pPr>
              <w:jc w:val="center"/>
              <w:rPr>
                <w:color w:val="000000" w:themeColor="text1"/>
                <w:lang w:eastAsia="lv-LV"/>
              </w:rPr>
            </w:pPr>
            <w:r w:rsidRPr="00406844">
              <w:rPr>
                <w:rFonts w:eastAsia="Calibri"/>
                <w:color w:val="000000" w:themeColor="text1"/>
                <w:lang w:val="en-US"/>
              </w:rPr>
              <w:t>10 A</w:t>
            </w:r>
          </w:p>
        </w:tc>
        <w:tc>
          <w:tcPr>
            <w:tcW w:w="2839" w:type="dxa"/>
          </w:tcPr>
          <w:p w14:paraId="4E8BF996" w14:textId="77777777" w:rsidR="00DF144F" w:rsidRPr="00406844" w:rsidRDefault="00DF144F" w:rsidP="0007382E">
            <w:pPr>
              <w:jc w:val="center"/>
              <w:rPr>
                <w:color w:val="000000" w:themeColor="text1"/>
                <w:lang w:eastAsia="lv-LV"/>
              </w:rPr>
            </w:pPr>
          </w:p>
        </w:tc>
        <w:tc>
          <w:tcPr>
            <w:tcW w:w="1134" w:type="dxa"/>
          </w:tcPr>
          <w:p w14:paraId="6AF2BCAB" w14:textId="77777777" w:rsidR="00DF144F" w:rsidRPr="00406844" w:rsidRDefault="00DF144F" w:rsidP="0007382E">
            <w:pPr>
              <w:jc w:val="center"/>
              <w:rPr>
                <w:color w:val="000000" w:themeColor="text1"/>
                <w:lang w:eastAsia="lv-LV"/>
              </w:rPr>
            </w:pPr>
          </w:p>
        </w:tc>
        <w:tc>
          <w:tcPr>
            <w:tcW w:w="1178" w:type="dxa"/>
          </w:tcPr>
          <w:p w14:paraId="7D3CC967" w14:textId="77777777" w:rsidR="00DF144F" w:rsidRPr="00406844" w:rsidRDefault="00DF144F" w:rsidP="0007382E">
            <w:pPr>
              <w:jc w:val="center"/>
              <w:rPr>
                <w:color w:val="000000" w:themeColor="text1"/>
                <w:lang w:eastAsia="lv-LV"/>
              </w:rPr>
            </w:pPr>
          </w:p>
        </w:tc>
      </w:tr>
      <w:tr w:rsidR="00406844" w:rsidRPr="00406844" w14:paraId="3EF89BDC" w14:textId="77777777" w:rsidTr="00406844">
        <w:tc>
          <w:tcPr>
            <w:tcW w:w="850" w:type="dxa"/>
          </w:tcPr>
          <w:p w14:paraId="59E67FF0"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color w:val="000000" w:themeColor="text1"/>
                <w:szCs w:val="24"/>
                <w:lang w:eastAsia="lv-LV"/>
              </w:rPr>
            </w:pPr>
          </w:p>
        </w:tc>
        <w:tc>
          <w:tcPr>
            <w:tcW w:w="6233" w:type="dxa"/>
          </w:tcPr>
          <w:p w14:paraId="7E17CC34" w14:textId="0EC13D5D" w:rsidR="00033FA1" w:rsidRPr="00406844" w:rsidRDefault="00DF144F" w:rsidP="0007382E">
            <w:pPr>
              <w:rPr>
                <w:color w:val="000000" w:themeColor="text1"/>
              </w:rPr>
            </w:pPr>
            <w:r w:rsidRPr="00406844">
              <w:rPr>
                <w:color w:val="000000" w:themeColor="text1"/>
              </w:rPr>
              <w:t xml:space="preserve">Panelis uzstādāms pie sienas montējamas, montāžas plates. / </w:t>
            </w:r>
          </w:p>
          <w:p w14:paraId="7AC6FC7D" w14:textId="265BE3A4" w:rsidR="00DF144F" w:rsidRPr="00406844" w:rsidRDefault="00DF144F" w:rsidP="0007382E">
            <w:pPr>
              <w:rPr>
                <w:color w:val="000000" w:themeColor="text1"/>
                <w:lang w:val="en-GB"/>
              </w:rPr>
            </w:pPr>
            <w:r w:rsidRPr="00406844">
              <w:rPr>
                <w:color w:val="000000" w:themeColor="text1"/>
                <w:lang w:val="en-GB"/>
              </w:rPr>
              <w:t xml:space="preserve">The panel shall be installed on a mounting panel </w:t>
            </w:r>
            <w:r w:rsidR="00E91172" w:rsidRPr="00406844">
              <w:rPr>
                <w:color w:val="000000" w:themeColor="text1"/>
                <w:lang w:val="en-GB"/>
              </w:rPr>
              <w:t xml:space="preserve"> or </w:t>
            </w:r>
            <w:r w:rsidRPr="00406844">
              <w:rPr>
                <w:color w:val="000000" w:themeColor="text1"/>
                <w:lang w:val="en-GB"/>
              </w:rPr>
              <w:t xml:space="preserve">on a wall. </w:t>
            </w:r>
          </w:p>
        </w:tc>
        <w:tc>
          <w:tcPr>
            <w:tcW w:w="2268" w:type="dxa"/>
            <w:hideMark/>
          </w:tcPr>
          <w:p w14:paraId="3ED1539A"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7F810F16" w14:textId="77777777" w:rsidR="00DF144F" w:rsidRPr="00406844" w:rsidRDefault="00DF144F" w:rsidP="0007382E">
            <w:pPr>
              <w:jc w:val="center"/>
              <w:rPr>
                <w:color w:val="000000" w:themeColor="text1"/>
                <w:lang w:eastAsia="lv-LV"/>
              </w:rPr>
            </w:pPr>
          </w:p>
        </w:tc>
        <w:tc>
          <w:tcPr>
            <w:tcW w:w="1134" w:type="dxa"/>
          </w:tcPr>
          <w:p w14:paraId="152CBE86" w14:textId="77777777" w:rsidR="00DF144F" w:rsidRPr="00406844" w:rsidRDefault="00DF144F" w:rsidP="0007382E">
            <w:pPr>
              <w:jc w:val="center"/>
              <w:rPr>
                <w:color w:val="000000" w:themeColor="text1"/>
                <w:lang w:eastAsia="lv-LV"/>
              </w:rPr>
            </w:pPr>
          </w:p>
        </w:tc>
        <w:tc>
          <w:tcPr>
            <w:tcW w:w="1178" w:type="dxa"/>
          </w:tcPr>
          <w:p w14:paraId="7095D426" w14:textId="77777777" w:rsidR="00DF144F" w:rsidRPr="00406844" w:rsidRDefault="00DF144F" w:rsidP="0007382E">
            <w:pPr>
              <w:jc w:val="center"/>
              <w:rPr>
                <w:color w:val="000000" w:themeColor="text1"/>
                <w:lang w:eastAsia="lv-LV"/>
              </w:rPr>
            </w:pPr>
          </w:p>
        </w:tc>
      </w:tr>
      <w:tr w:rsidR="00406844" w:rsidRPr="00406844" w14:paraId="394C7BB7" w14:textId="77777777" w:rsidTr="00406844">
        <w:tc>
          <w:tcPr>
            <w:tcW w:w="850" w:type="dxa"/>
          </w:tcPr>
          <w:p w14:paraId="628009AE"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bCs/>
                <w:color w:val="000000" w:themeColor="text1"/>
                <w:szCs w:val="24"/>
                <w:lang w:eastAsia="lv-LV"/>
              </w:rPr>
            </w:pPr>
          </w:p>
        </w:tc>
        <w:tc>
          <w:tcPr>
            <w:tcW w:w="6233" w:type="dxa"/>
          </w:tcPr>
          <w:p w14:paraId="65005258" w14:textId="77777777" w:rsidR="00DF144F" w:rsidRPr="00406844" w:rsidRDefault="00DF144F" w:rsidP="0007382E">
            <w:pPr>
              <w:rPr>
                <w:color w:val="000000" w:themeColor="text1"/>
                <w:lang w:val="en-GB"/>
              </w:rPr>
            </w:pPr>
            <w:r w:rsidRPr="00406844">
              <w:rPr>
                <w:color w:val="000000" w:themeColor="text1"/>
              </w:rPr>
              <w:t xml:space="preserve">Uzskaites modulī sagatavota vieta 3 fāžu elektroenerģijas skaitītāja montāžai. Komplektēta ar skaitītāja stiprinājuma detaļām un skrūvēm.  Uzskaites moduļa pamatkomplektācijā tiek montēta strāvmaiņu sekundāro ķēžu pārbaudes un komutācijas kārba/ A place for the installation of a 3-phase electricity meter has been prepared in the metering module. </w:t>
            </w:r>
            <w:r w:rsidRPr="00406844">
              <w:rPr>
                <w:color w:val="000000" w:themeColor="text1"/>
                <w:lang w:val="en-GB"/>
              </w:rPr>
              <w:t xml:space="preserve">Comes complete with meter fastening parts and screws. The current transformer secondary circuit testing and </w:t>
            </w:r>
            <w:r w:rsidRPr="00406844">
              <w:rPr>
                <w:bCs/>
                <w:color w:val="000000" w:themeColor="text1"/>
                <w:lang w:val="en-GB" w:eastAsia="lv-LV"/>
              </w:rPr>
              <w:t>marshalling box is mounted in the basic configuration of the</w:t>
            </w:r>
            <w:r w:rsidRPr="00406844">
              <w:rPr>
                <w:color w:val="000000" w:themeColor="text1"/>
                <w:lang w:val="en-GB"/>
              </w:rPr>
              <w:t xml:space="preserve"> metering module</w:t>
            </w:r>
          </w:p>
        </w:tc>
        <w:tc>
          <w:tcPr>
            <w:tcW w:w="2268" w:type="dxa"/>
            <w:hideMark/>
          </w:tcPr>
          <w:p w14:paraId="5863D6A7"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092EB8F6" w14:textId="77777777" w:rsidR="00DF144F" w:rsidRPr="00406844" w:rsidRDefault="00DF144F" w:rsidP="0007382E">
            <w:pPr>
              <w:jc w:val="center"/>
              <w:rPr>
                <w:color w:val="000000" w:themeColor="text1"/>
                <w:lang w:eastAsia="lv-LV"/>
              </w:rPr>
            </w:pPr>
          </w:p>
        </w:tc>
        <w:tc>
          <w:tcPr>
            <w:tcW w:w="1134" w:type="dxa"/>
          </w:tcPr>
          <w:p w14:paraId="607A653F" w14:textId="77777777" w:rsidR="00DF144F" w:rsidRPr="00406844" w:rsidRDefault="00DF144F" w:rsidP="0007382E">
            <w:pPr>
              <w:jc w:val="center"/>
              <w:rPr>
                <w:color w:val="000000" w:themeColor="text1"/>
                <w:lang w:eastAsia="lv-LV"/>
              </w:rPr>
            </w:pPr>
          </w:p>
        </w:tc>
        <w:tc>
          <w:tcPr>
            <w:tcW w:w="1178" w:type="dxa"/>
          </w:tcPr>
          <w:p w14:paraId="528AFE59" w14:textId="77777777" w:rsidR="00DF144F" w:rsidRPr="00406844" w:rsidRDefault="00DF144F" w:rsidP="0007382E">
            <w:pPr>
              <w:jc w:val="center"/>
              <w:rPr>
                <w:color w:val="000000" w:themeColor="text1"/>
                <w:lang w:eastAsia="lv-LV"/>
              </w:rPr>
            </w:pPr>
          </w:p>
        </w:tc>
      </w:tr>
      <w:tr w:rsidR="00406844" w:rsidRPr="00406844" w14:paraId="64F43BE0" w14:textId="77777777" w:rsidTr="00406844">
        <w:tc>
          <w:tcPr>
            <w:tcW w:w="850" w:type="dxa"/>
          </w:tcPr>
          <w:p w14:paraId="0B4C04FB" w14:textId="77777777" w:rsidR="00E91172" w:rsidRPr="00406844" w:rsidRDefault="00E91172" w:rsidP="0007382E">
            <w:pPr>
              <w:pStyle w:val="ListParagraph"/>
              <w:numPr>
                <w:ilvl w:val="0"/>
                <w:numId w:val="9"/>
              </w:numPr>
              <w:spacing w:after="0" w:line="240" w:lineRule="auto"/>
              <w:ind w:left="34" w:right="170" w:firstLine="0"/>
              <w:jc w:val="center"/>
              <w:rPr>
                <w:rFonts w:cs="Times New Roman"/>
                <w:bCs/>
                <w:color w:val="000000" w:themeColor="text1"/>
                <w:szCs w:val="24"/>
                <w:lang w:eastAsia="lv-LV"/>
              </w:rPr>
            </w:pPr>
          </w:p>
        </w:tc>
        <w:tc>
          <w:tcPr>
            <w:tcW w:w="6233" w:type="dxa"/>
          </w:tcPr>
          <w:p w14:paraId="324E4132" w14:textId="04925A86" w:rsidR="00E91172" w:rsidRPr="00406844" w:rsidRDefault="00E91172" w:rsidP="00E91172">
            <w:pPr>
              <w:rPr>
                <w:color w:val="000000" w:themeColor="text1"/>
              </w:rPr>
            </w:pPr>
            <w:r w:rsidRPr="00406844">
              <w:rPr>
                <w:color w:val="000000" w:themeColor="text1"/>
              </w:rPr>
              <w:t xml:space="preserve">Skaitītāja panelis komplektēts ar 3 skaitītāja stiprināšanas elementu komplektiem./ </w:t>
            </w:r>
          </w:p>
          <w:p w14:paraId="7E67BB97" w14:textId="41958BCF" w:rsidR="00E91172" w:rsidRPr="00406844" w:rsidRDefault="00E91172" w:rsidP="00406844">
            <w:pPr>
              <w:rPr>
                <w:color w:val="000000" w:themeColor="text1"/>
              </w:rPr>
            </w:pPr>
            <w:r w:rsidRPr="00406844">
              <w:rPr>
                <w:color w:val="000000" w:themeColor="text1"/>
              </w:rPr>
              <w:lastRenderedPageBreak/>
              <w:t>The meter panel shall be assembled with 3 sets of elements for meter fixing.</w:t>
            </w:r>
            <w:r w:rsidRPr="00406844">
              <w:rPr>
                <w:noProof/>
                <w:color w:val="000000" w:themeColor="text1"/>
              </w:rPr>
              <mc:AlternateContent>
                <mc:Choice Requires="wps">
                  <w:drawing>
                    <wp:anchor distT="0" distB="0" distL="114300" distR="114300" simplePos="0" relativeHeight="251660289" behindDoc="1" locked="0" layoutInCell="1" allowOverlap="1" wp14:anchorId="3C9BE46B" wp14:editId="0C344091">
                      <wp:simplePos x="0" y="0"/>
                      <wp:positionH relativeFrom="margin">
                        <wp:posOffset>422910</wp:posOffset>
                      </wp:positionH>
                      <wp:positionV relativeFrom="page">
                        <wp:posOffset>1706245</wp:posOffset>
                      </wp:positionV>
                      <wp:extent cx="1992630" cy="816610"/>
                      <wp:effectExtent l="0" t="0" r="0" b="0"/>
                      <wp:wrapTight wrapText="bothSides">
                        <wp:wrapPolygon edited="0">
                          <wp:start x="0" y="0"/>
                          <wp:lineTo x="0" y="21600"/>
                          <wp:lineTo x="21600" y="21600"/>
                          <wp:lineTo x="21600" y="0"/>
                        </wp:wrapPolygon>
                      </wp:wrapTight>
                      <wp:docPr id="1117781962" name="Text Box 1117781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2630" cy="816610"/>
                              </a:xfrm>
                              <a:prstGeom prst="rect">
                                <a:avLst/>
                              </a:prstGeom>
                            </wps:spPr>
                            <wps:txbx>
                              <w:txbxContent>
                                <w:p w14:paraId="5BB304E8" w14:textId="77777777" w:rsidR="00E91172" w:rsidRPr="00462957" w:rsidRDefault="00E91172" w:rsidP="00E91172">
                                  <w:pPr>
                                    <w:rPr>
                                      <w:color w:val="000000" w:themeColor="text1"/>
                                      <w:kern w:val="24"/>
                                    </w:rPr>
                                  </w:pPr>
                                  <w:r w:rsidRPr="00462957">
                                    <w:rPr>
                                      <w:color w:val="000000" w:themeColor="text1"/>
                                      <w:kern w:val="24"/>
                                      <w:lang w:val="en-GB"/>
                                    </w:rPr>
                                    <w:t>M5</w:t>
                                  </w:r>
                                  <w:r w:rsidRPr="00462957">
                                    <w:rPr>
                                      <w:color w:val="000000" w:themeColor="text1"/>
                                      <w:kern w:val="24"/>
                                    </w:rPr>
                                    <w:t xml:space="preserve"> - </w:t>
                                  </w:r>
                                  <w:r w:rsidRPr="00462957">
                                    <w:rPr>
                                      <w:color w:val="000000" w:themeColor="text1"/>
                                      <w:kern w:val="24"/>
                                      <w:lang w:val="en-GB"/>
                                    </w:rPr>
                                    <w:t>(</w:t>
                                  </w:r>
                                  <w:r w:rsidRPr="00462957">
                                    <w:rPr>
                                      <w:b/>
                                      <w:bCs/>
                                      <w:color w:val="000000" w:themeColor="text1"/>
                                      <w:kern w:val="24"/>
                                      <w:lang w:val="en-GB"/>
                                    </w:rPr>
                                    <w:t>d</w:t>
                                  </w:r>
                                  <w:r w:rsidRPr="00462957">
                                    <w:rPr>
                                      <w:b/>
                                      <w:bCs/>
                                      <w:color w:val="000000" w:themeColor="text1"/>
                                      <w:kern w:val="24"/>
                                      <w:position w:val="-9"/>
                                      <w:vertAlign w:val="subscript"/>
                                      <w:lang w:val="en-GB"/>
                                    </w:rPr>
                                    <w:t>1</w:t>
                                  </w:r>
                                  <w:r w:rsidRPr="00462957">
                                    <w:rPr>
                                      <w:color w:val="000000" w:themeColor="text1"/>
                                      <w:kern w:val="24"/>
                                      <w:lang w:val="en-GB"/>
                                    </w:rPr>
                                    <w:t>),</w:t>
                                  </w:r>
                                  <w:r w:rsidRPr="00462957">
                                    <w:rPr>
                                      <w:color w:val="000000" w:themeColor="text1"/>
                                      <w:kern w:val="24"/>
                                    </w:rPr>
                                    <w:t xml:space="preserve">                                                                 </w:t>
                                  </w:r>
                                  <w:r w:rsidRPr="00462957">
                                    <w:rPr>
                                      <w:color w:val="000000" w:themeColor="text1"/>
                                      <w:kern w:val="24"/>
                                      <w:lang w:val="en-GB"/>
                                    </w:rPr>
                                    <w:t>(</w:t>
                                  </w:r>
                                  <w:r w:rsidRPr="00462957">
                                    <w:rPr>
                                      <w:b/>
                                      <w:bCs/>
                                      <w:color w:val="000000" w:themeColor="text1"/>
                                      <w:kern w:val="24"/>
                                      <w:lang w:val="en-GB"/>
                                    </w:rPr>
                                    <w:t>f</w:t>
                                  </w:r>
                                  <w:r w:rsidRPr="00462957">
                                    <w:rPr>
                                      <w:color w:val="000000" w:themeColor="text1"/>
                                      <w:kern w:val="24"/>
                                      <w:lang w:val="en-GB"/>
                                    </w:rPr>
                                    <w:t>) 1.7-2.5mm</w:t>
                                  </w:r>
                                  <w:r w:rsidRPr="00462957">
                                    <w:rPr>
                                      <w:color w:val="000000" w:themeColor="text1"/>
                                      <w:kern w:val="24"/>
                                    </w:rPr>
                                    <w:t xml:space="preserve">                                               Materiāls –  nerūsējošais tērauds / Material – stainless steel.</w:t>
                                  </w:r>
                                </w:p>
                                <w:p w14:paraId="7DD011F8" w14:textId="77777777" w:rsidR="00E91172" w:rsidRDefault="00E91172" w:rsidP="00E91172">
                                  <w:pPr>
                                    <w:rPr>
                                      <w:rFonts w:ascii="Calibri" w:hAnsi="Calibri" w:cstheme="minorBidi"/>
                                      <w:color w:val="000000" w:themeColor="text1"/>
                                      <w:kern w:val="24"/>
                                      <w:sz w:val="36"/>
                                      <w:szCs w:val="36"/>
                                      <w:lang w:val="en-GB"/>
                                    </w:rPr>
                                  </w:pP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C9BE46B" id="_x0000_t202" coordsize="21600,21600" o:spt="202" path="m,l,21600r21600,l21600,xe">
                      <v:stroke joinstyle="miter"/>
                      <v:path gradientshapeok="t" o:connecttype="rect"/>
                    </v:shapetype>
                    <v:shape id="Text Box 1117781962" o:spid="_x0000_s1026" type="#_x0000_t202" style="position:absolute;margin-left:33.3pt;margin-top:134.35pt;width:156.9pt;height:64.3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" filled="f" stroked="f">
                      <v:textbox inset="0,0,0,0">
                        <w:txbxContent>
                          <w:p w14:paraId="5BB304E8" w14:textId="77777777" w:rsidR="00E91172" w:rsidRPr="00462957" w:rsidRDefault="00E91172" w:rsidP="00E91172">
                            <w:pPr>
                              <w:rPr>
                                <w:color w:val="000000" w:themeColor="text1"/>
                                <w:kern w:val="24"/>
                              </w:rPr>
                            </w:pPr>
                            <w:r w:rsidRPr="00462957">
                              <w:rPr>
                                <w:color w:val="000000" w:themeColor="text1"/>
                                <w:kern w:val="24"/>
                                <w:lang w:val="en-GB"/>
                              </w:rPr>
                              <w:t>M5</w:t>
                            </w:r>
                            <w:r w:rsidRPr="00462957">
                              <w:rPr>
                                <w:color w:val="000000" w:themeColor="text1"/>
                                <w:kern w:val="24"/>
                              </w:rPr>
                              <w:t xml:space="preserve"> - </w:t>
                            </w:r>
                            <w:r w:rsidRPr="00462957">
                              <w:rPr>
                                <w:color w:val="000000" w:themeColor="text1"/>
                                <w:kern w:val="24"/>
                                <w:lang w:val="en-GB"/>
                              </w:rPr>
                              <w:t>(</w:t>
                            </w:r>
                            <w:r w:rsidRPr="00462957">
                              <w:rPr>
                                <w:b/>
                                <w:bCs/>
                                <w:color w:val="000000" w:themeColor="text1"/>
                                <w:kern w:val="24"/>
                                <w:lang w:val="en-GB"/>
                              </w:rPr>
                              <w:t>d</w:t>
                            </w:r>
                            <w:r w:rsidRPr="00462957">
                              <w:rPr>
                                <w:b/>
                                <w:bCs/>
                                <w:color w:val="000000" w:themeColor="text1"/>
                                <w:kern w:val="24"/>
                                <w:position w:val="-9"/>
                                <w:vertAlign w:val="subscript"/>
                                <w:lang w:val="en-GB"/>
                              </w:rPr>
                              <w:t>1</w:t>
                            </w:r>
                            <w:r w:rsidRPr="00462957">
                              <w:rPr>
                                <w:color w:val="000000" w:themeColor="text1"/>
                                <w:kern w:val="24"/>
                                <w:lang w:val="en-GB"/>
                              </w:rPr>
                              <w:t>),</w:t>
                            </w:r>
                            <w:r w:rsidRPr="00462957">
                              <w:rPr>
                                <w:color w:val="000000" w:themeColor="text1"/>
                                <w:kern w:val="24"/>
                              </w:rPr>
                              <w:t xml:space="preserve">                                                                 </w:t>
                            </w:r>
                            <w:r w:rsidRPr="00462957">
                              <w:rPr>
                                <w:color w:val="000000" w:themeColor="text1"/>
                                <w:kern w:val="24"/>
                                <w:lang w:val="en-GB"/>
                              </w:rPr>
                              <w:t>(</w:t>
                            </w:r>
                            <w:r w:rsidRPr="00462957">
                              <w:rPr>
                                <w:b/>
                                <w:bCs/>
                                <w:color w:val="000000" w:themeColor="text1"/>
                                <w:kern w:val="24"/>
                                <w:lang w:val="en-GB"/>
                              </w:rPr>
                              <w:t>f</w:t>
                            </w:r>
                            <w:r w:rsidRPr="00462957">
                              <w:rPr>
                                <w:color w:val="000000" w:themeColor="text1"/>
                                <w:kern w:val="24"/>
                                <w:lang w:val="en-GB"/>
                              </w:rPr>
                              <w:t>) 1.7-2.5mm</w:t>
                            </w:r>
                            <w:r w:rsidRPr="00462957">
                              <w:rPr>
                                <w:color w:val="000000" w:themeColor="text1"/>
                                <w:kern w:val="24"/>
                              </w:rPr>
                              <w:t xml:space="preserve">                                               Materiāls –  nerūsējošais tērauds / Material – stainless steel.</w:t>
                            </w:r>
                          </w:p>
                          <w:p w14:paraId="7DD011F8" w14:textId="77777777" w:rsidR="00E91172" w:rsidRDefault="00E91172" w:rsidP="00E91172">
                            <w:pPr>
                              <w:rPr>
                                <w:rFonts w:ascii="Calibri" w:hAnsi="Calibri" w:cstheme="minorBidi"/>
                                <w:color w:val="000000" w:themeColor="text1"/>
                                <w:kern w:val="24"/>
                                <w:sz w:val="36"/>
                                <w:szCs w:val="36"/>
                                <w:lang w:val="en-GB"/>
                              </w:rPr>
                            </w:pPr>
                          </w:p>
                        </w:txbxContent>
                      </v:textbox>
                      <w10:wrap type="tight" anchorx="margin" anchory="page"/>
                    </v:shape>
                  </w:pict>
                </mc:Fallback>
              </mc:AlternateContent>
            </w:r>
            <w:r w:rsidRPr="00406844">
              <w:rPr>
                <w:noProof/>
                <w:color w:val="000000" w:themeColor="text1"/>
              </w:rPr>
              <w:drawing>
                <wp:inline distT="0" distB="0" distL="0" distR="0" wp14:anchorId="085C50C0" wp14:editId="10AF6E66">
                  <wp:extent cx="4190541" cy="1247775"/>
                  <wp:effectExtent l="0" t="0" r="635" b="0"/>
                  <wp:docPr id="1287538081" name="Picture 1287538081" descr="Engineering drawing&#10;&#10;Description automatically generated">
                    <a:extLst xmlns:a="http://schemas.openxmlformats.org/drawingml/2006/main">
                      <a:ext uri="{FF2B5EF4-FFF2-40B4-BE49-F238E27FC236}">
                        <a16:creationId xmlns:a16="http://schemas.microsoft.com/office/drawing/2014/main" id="{AC338DEE-EC03-42D9-9CD4-2019529DB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Engineering drawing&#10;&#10;Description automatically generated">
                            <a:extLst>
                              <a:ext uri="{FF2B5EF4-FFF2-40B4-BE49-F238E27FC236}">
                                <a16:creationId xmlns:a16="http://schemas.microsoft.com/office/drawing/2014/main" id="{AC338DEE-EC03-42D9-9CD4-2019529DBE86}"/>
                              </a:ext>
                            </a:extLst>
                          </pic:cNvPr>
                          <pic:cNvPicPr>
                            <a:picLocks noChangeAspect="1"/>
                          </pic:cNvPicPr>
                        </pic:nvPicPr>
                        <pic:blipFill>
                          <a:blip r:embed="rId8"/>
                          <a:stretch>
                            <a:fillRect/>
                          </a:stretch>
                        </pic:blipFill>
                        <pic:spPr>
                          <a:xfrm>
                            <a:off x="0" y="0"/>
                            <a:ext cx="4274435" cy="1272755"/>
                          </a:xfrm>
                          <a:prstGeom prst="rect">
                            <a:avLst/>
                          </a:prstGeom>
                        </pic:spPr>
                      </pic:pic>
                    </a:graphicData>
                  </a:graphic>
                </wp:inline>
              </w:drawing>
            </w:r>
          </w:p>
        </w:tc>
        <w:tc>
          <w:tcPr>
            <w:tcW w:w="2268" w:type="dxa"/>
          </w:tcPr>
          <w:p w14:paraId="6C9488B6" w14:textId="027CC27A" w:rsidR="00E91172" w:rsidRPr="00406844" w:rsidRDefault="00E91172" w:rsidP="0007382E">
            <w:pPr>
              <w:jc w:val="center"/>
              <w:rPr>
                <w:color w:val="000000" w:themeColor="text1"/>
                <w:lang w:eastAsia="lv-LV"/>
              </w:rPr>
            </w:pPr>
            <w:r w:rsidRPr="00406844">
              <w:rPr>
                <w:color w:val="000000" w:themeColor="text1"/>
                <w:lang w:eastAsia="lv-LV"/>
              </w:rPr>
              <w:lastRenderedPageBreak/>
              <w:t>Atbilst/Compliant</w:t>
            </w:r>
          </w:p>
        </w:tc>
        <w:tc>
          <w:tcPr>
            <w:tcW w:w="2839" w:type="dxa"/>
          </w:tcPr>
          <w:p w14:paraId="194DADDF" w14:textId="77777777" w:rsidR="00E91172" w:rsidRPr="00406844" w:rsidRDefault="00E91172" w:rsidP="0007382E">
            <w:pPr>
              <w:jc w:val="center"/>
              <w:rPr>
                <w:color w:val="000000" w:themeColor="text1"/>
                <w:lang w:eastAsia="lv-LV"/>
              </w:rPr>
            </w:pPr>
          </w:p>
        </w:tc>
        <w:tc>
          <w:tcPr>
            <w:tcW w:w="1134" w:type="dxa"/>
          </w:tcPr>
          <w:p w14:paraId="54141250" w14:textId="77777777" w:rsidR="00E91172" w:rsidRPr="00406844" w:rsidRDefault="00E91172" w:rsidP="0007382E">
            <w:pPr>
              <w:jc w:val="center"/>
              <w:rPr>
                <w:color w:val="000000" w:themeColor="text1"/>
                <w:lang w:eastAsia="lv-LV"/>
              </w:rPr>
            </w:pPr>
          </w:p>
        </w:tc>
        <w:tc>
          <w:tcPr>
            <w:tcW w:w="1178" w:type="dxa"/>
          </w:tcPr>
          <w:p w14:paraId="210F59C9" w14:textId="77777777" w:rsidR="00E91172" w:rsidRPr="00406844" w:rsidRDefault="00E91172" w:rsidP="0007382E">
            <w:pPr>
              <w:jc w:val="center"/>
              <w:rPr>
                <w:color w:val="000000" w:themeColor="text1"/>
                <w:lang w:eastAsia="lv-LV"/>
              </w:rPr>
            </w:pPr>
          </w:p>
        </w:tc>
      </w:tr>
      <w:tr w:rsidR="00406844" w:rsidRPr="00406844" w14:paraId="74CF218C" w14:textId="77777777" w:rsidTr="00406844">
        <w:tc>
          <w:tcPr>
            <w:tcW w:w="850" w:type="dxa"/>
          </w:tcPr>
          <w:p w14:paraId="4632FE16"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bCs/>
                <w:color w:val="000000" w:themeColor="text1"/>
                <w:szCs w:val="24"/>
                <w:lang w:eastAsia="lv-LV"/>
              </w:rPr>
            </w:pPr>
          </w:p>
        </w:tc>
        <w:tc>
          <w:tcPr>
            <w:tcW w:w="6233" w:type="dxa"/>
          </w:tcPr>
          <w:p w14:paraId="2D4A6D55" w14:textId="77777777" w:rsidR="00DF144F" w:rsidRPr="00406844" w:rsidRDefault="00DF144F" w:rsidP="0007382E">
            <w:pPr>
              <w:rPr>
                <w:color w:val="000000" w:themeColor="text1"/>
                <w:u w:val="single"/>
              </w:rPr>
            </w:pPr>
            <w:r w:rsidRPr="00406844">
              <w:rPr>
                <w:color w:val="000000" w:themeColor="text1"/>
                <w:u w:val="single"/>
              </w:rPr>
              <w:t>3-fāžu skaitītāja vietas izmēri:</w:t>
            </w:r>
          </w:p>
          <w:p w14:paraId="1B511977" w14:textId="11801C90" w:rsidR="00DF144F" w:rsidRPr="00406844" w:rsidRDefault="00DF144F" w:rsidP="0007382E">
            <w:pPr>
              <w:pStyle w:val="ListParagraph"/>
              <w:numPr>
                <w:ilvl w:val="0"/>
                <w:numId w:val="7"/>
              </w:numPr>
              <w:tabs>
                <w:tab w:val="left" w:pos="5280"/>
              </w:tabs>
              <w:spacing w:after="0" w:line="240" w:lineRule="auto"/>
              <w:ind w:left="0" w:hanging="284"/>
              <w:rPr>
                <w:rFonts w:cs="Times New Roman"/>
                <w:color w:val="000000" w:themeColor="text1"/>
                <w:szCs w:val="24"/>
              </w:rPr>
            </w:pPr>
            <w:r w:rsidRPr="00406844">
              <w:rPr>
                <w:rFonts w:cs="Times New Roman"/>
                <w:color w:val="000000" w:themeColor="text1"/>
                <w:szCs w:val="24"/>
              </w:rPr>
              <w:t>- attālums starp stiprinājumu vietām pa vertikāli</w:t>
            </w:r>
            <w:r w:rsidR="00C44F3C">
              <w:rPr>
                <w:rFonts w:cs="Times New Roman"/>
                <w:color w:val="000000" w:themeColor="text1"/>
                <w:szCs w:val="24"/>
              </w:rPr>
              <w:t xml:space="preserve"> </w:t>
            </w:r>
            <w:r w:rsidRPr="00406844">
              <w:rPr>
                <w:rFonts w:cs="Times New Roman"/>
                <w:color w:val="000000" w:themeColor="text1"/>
                <w:szCs w:val="24"/>
              </w:rPr>
              <w:t>210-245 mm</w:t>
            </w:r>
          </w:p>
          <w:p w14:paraId="114ABDEE" w14:textId="7AD46B51" w:rsidR="00DF144F" w:rsidRPr="00406844" w:rsidRDefault="00DF144F" w:rsidP="0007382E">
            <w:pPr>
              <w:pStyle w:val="ListParagraph"/>
              <w:numPr>
                <w:ilvl w:val="0"/>
                <w:numId w:val="7"/>
              </w:numPr>
              <w:spacing w:after="0" w:line="240" w:lineRule="auto"/>
              <w:ind w:left="0" w:hanging="284"/>
              <w:rPr>
                <w:rFonts w:cs="Times New Roman"/>
                <w:color w:val="000000" w:themeColor="text1"/>
                <w:szCs w:val="24"/>
              </w:rPr>
            </w:pPr>
            <w:r w:rsidRPr="00406844">
              <w:rPr>
                <w:rFonts w:cs="Times New Roman"/>
                <w:color w:val="000000" w:themeColor="text1"/>
                <w:szCs w:val="24"/>
              </w:rPr>
              <w:t>- attālums starp stiprinājuma vietām pa horizontāli 145 – 180 mm</w:t>
            </w:r>
          </w:p>
          <w:p w14:paraId="7B6502D0" w14:textId="42260CAB" w:rsidR="00DF144F" w:rsidRPr="00406844" w:rsidRDefault="00DF144F" w:rsidP="0007382E">
            <w:pPr>
              <w:pStyle w:val="ListParagraph"/>
              <w:numPr>
                <w:ilvl w:val="0"/>
                <w:numId w:val="7"/>
              </w:numPr>
              <w:spacing w:after="0" w:line="240" w:lineRule="auto"/>
              <w:ind w:left="0" w:hanging="284"/>
              <w:rPr>
                <w:rFonts w:cs="Times New Roman"/>
                <w:color w:val="000000" w:themeColor="text1"/>
                <w:szCs w:val="24"/>
              </w:rPr>
            </w:pPr>
            <w:r w:rsidRPr="00406844">
              <w:rPr>
                <w:rFonts w:cs="Times New Roman"/>
                <w:color w:val="000000" w:themeColor="text1"/>
                <w:szCs w:val="24"/>
              </w:rPr>
              <w:t>- pieļaujamais skaitītāja biezums, ne mazāk kā 140 mm</w:t>
            </w:r>
          </w:p>
          <w:p w14:paraId="6D29DDF8" w14:textId="299AC781" w:rsidR="00DF144F" w:rsidRPr="00406844" w:rsidRDefault="00DF144F" w:rsidP="0007382E">
            <w:pPr>
              <w:pStyle w:val="ListParagraph"/>
              <w:numPr>
                <w:ilvl w:val="0"/>
                <w:numId w:val="7"/>
              </w:numPr>
              <w:spacing w:after="0" w:line="240" w:lineRule="auto"/>
              <w:ind w:left="0" w:hanging="284"/>
              <w:rPr>
                <w:rFonts w:cs="Times New Roman"/>
                <w:color w:val="000000" w:themeColor="text1"/>
                <w:szCs w:val="24"/>
              </w:rPr>
            </w:pPr>
            <w:r w:rsidRPr="00406844">
              <w:rPr>
                <w:rFonts w:cs="Times New Roman"/>
                <w:color w:val="000000" w:themeColor="text1"/>
                <w:szCs w:val="24"/>
              </w:rPr>
              <w:t>- skaitītāja maksimālais garums kopā ar pieslēgspaiļu vāku</w:t>
            </w:r>
            <w:r w:rsidR="00C44F3C">
              <w:rPr>
                <w:rFonts w:cs="Times New Roman"/>
                <w:color w:val="000000" w:themeColor="text1"/>
                <w:szCs w:val="24"/>
              </w:rPr>
              <w:t xml:space="preserve"> </w:t>
            </w:r>
            <w:r w:rsidRPr="00406844">
              <w:rPr>
                <w:rFonts w:cs="Times New Roman"/>
                <w:color w:val="000000" w:themeColor="text1"/>
                <w:szCs w:val="24"/>
              </w:rPr>
              <w:t>325 mm</w:t>
            </w:r>
          </w:p>
          <w:p w14:paraId="7A356F66" w14:textId="31E475CF" w:rsidR="00DF144F" w:rsidRPr="00406844" w:rsidRDefault="00DF144F" w:rsidP="0007382E">
            <w:pPr>
              <w:pStyle w:val="ListParagraph"/>
              <w:numPr>
                <w:ilvl w:val="0"/>
                <w:numId w:val="7"/>
              </w:numPr>
              <w:spacing w:after="0" w:line="240" w:lineRule="auto"/>
              <w:ind w:left="0" w:hanging="284"/>
              <w:rPr>
                <w:rFonts w:cs="Times New Roman"/>
                <w:color w:val="000000" w:themeColor="text1"/>
                <w:szCs w:val="24"/>
              </w:rPr>
            </w:pPr>
            <w:r w:rsidRPr="00406844">
              <w:rPr>
                <w:rFonts w:cs="Times New Roman"/>
                <w:color w:val="000000" w:themeColor="text1"/>
                <w:szCs w:val="24"/>
              </w:rPr>
              <w:t xml:space="preserve">- skaitītāja maksimālais platums 180 mm </w:t>
            </w:r>
          </w:p>
          <w:p w14:paraId="6EFF8314" w14:textId="60A75776" w:rsidR="00DF144F" w:rsidRPr="00406844" w:rsidRDefault="00DF144F" w:rsidP="0007382E">
            <w:pPr>
              <w:pStyle w:val="ListParagraph"/>
              <w:numPr>
                <w:ilvl w:val="0"/>
                <w:numId w:val="7"/>
              </w:numPr>
              <w:spacing w:after="0" w:line="240" w:lineRule="auto"/>
              <w:ind w:left="0" w:hanging="284"/>
              <w:rPr>
                <w:rFonts w:cs="Times New Roman"/>
                <w:color w:val="000000" w:themeColor="text1"/>
                <w:szCs w:val="24"/>
              </w:rPr>
            </w:pPr>
            <w:r w:rsidRPr="00406844">
              <w:rPr>
                <w:rFonts w:cs="Times New Roman"/>
                <w:color w:val="000000" w:themeColor="text1"/>
                <w:szCs w:val="24"/>
              </w:rPr>
              <w:t>- minimālais attālums starp skaitītājiem pa horizontāli 10 mm</w:t>
            </w:r>
          </w:p>
          <w:p w14:paraId="5B548D2D" w14:textId="585222CA" w:rsidR="00DF144F" w:rsidRPr="00406844" w:rsidRDefault="00DF144F" w:rsidP="0007382E">
            <w:pPr>
              <w:pStyle w:val="ListParagraph"/>
              <w:numPr>
                <w:ilvl w:val="0"/>
                <w:numId w:val="7"/>
              </w:numPr>
              <w:spacing w:after="0" w:line="240" w:lineRule="auto"/>
              <w:ind w:left="0" w:hanging="284"/>
              <w:rPr>
                <w:rFonts w:cs="Times New Roman"/>
                <w:color w:val="000000" w:themeColor="text1"/>
                <w:szCs w:val="24"/>
              </w:rPr>
            </w:pPr>
            <w:r w:rsidRPr="00406844">
              <w:rPr>
                <w:rFonts w:cs="Times New Roman"/>
                <w:color w:val="000000" w:themeColor="text1"/>
                <w:szCs w:val="24"/>
              </w:rPr>
              <w:t>- Attālums no skaitītāja apakšējiem stiprinājumiem  līdz citām komplektējošām ierīcēm ≥</w:t>
            </w:r>
            <w:r w:rsidR="00C44F3C">
              <w:rPr>
                <w:rFonts w:cs="Times New Roman"/>
                <w:color w:val="000000" w:themeColor="text1"/>
                <w:szCs w:val="24"/>
              </w:rPr>
              <w:t xml:space="preserve"> </w:t>
            </w:r>
            <w:r w:rsidRPr="00406844">
              <w:rPr>
                <w:rFonts w:cs="Times New Roman"/>
                <w:color w:val="000000" w:themeColor="text1"/>
                <w:szCs w:val="24"/>
              </w:rPr>
              <w:t>90 mm</w:t>
            </w:r>
            <w:r w:rsidR="005E7132" w:rsidRPr="00406844">
              <w:rPr>
                <w:rFonts w:cs="Times New Roman"/>
                <w:color w:val="000000" w:themeColor="text1"/>
                <w:szCs w:val="24"/>
              </w:rPr>
              <w:t>.</w:t>
            </w:r>
            <w:r w:rsidRPr="00406844">
              <w:rPr>
                <w:rFonts w:cs="Times New Roman"/>
                <w:color w:val="000000" w:themeColor="text1"/>
                <w:szCs w:val="24"/>
              </w:rPr>
              <w:t xml:space="preserve">/ </w:t>
            </w:r>
          </w:p>
          <w:p w14:paraId="55B8DB60" w14:textId="77777777" w:rsidR="00DF144F" w:rsidRPr="00406844" w:rsidRDefault="00DF144F" w:rsidP="0007382E">
            <w:pPr>
              <w:pStyle w:val="ListParagraph"/>
              <w:numPr>
                <w:ilvl w:val="0"/>
                <w:numId w:val="7"/>
              </w:numPr>
              <w:spacing w:after="0" w:line="240" w:lineRule="auto"/>
              <w:ind w:left="0" w:hanging="284"/>
              <w:rPr>
                <w:rFonts w:cs="Times New Roman"/>
                <w:color w:val="000000" w:themeColor="text1"/>
                <w:szCs w:val="24"/>
                <w:lang w:val="en-GB"/>
              </w:rPr>
            </w:pPr>
            <w:r w:rsidRPr="00406844">
              <w:rPr>
                <w:rFonts w:cs="Times New Roman"/>
                <w:color w:val="000000" w:themeColor="text1"/>
                <w:szCs w:val="24"/>
                <w:u w:val="single"/>
                <w:lang w:val="en-GB"/>
              </w:rPr>
              <w:t xml:space="preserve">Dimensions of the place for a 3-phase electricity meter: </w:t>
            </w:r>
          </w:p>
          <w:p w14:paraId="2FC4DE86" w14:textId="620D952B" w:rsidR="00DF144F" w:rsidRPr="00406844" w:rsidRDefault="00DF144F" w:rsidP="0007382E">
            <w:pPr>
              <w:pStyle w:val="ListParagraph"/>
              <w:numPr>
                <w:ilvl w:val="0"/>
                <w:numId w:val="7"/>
              </w:numPr>
              <w:tabs>
                <w:tab w:val="left" w:pos="5280"/>
              </w:tabs>
              <w:spacing w:after="0" w:line="240" w:lineRule="auto"/>
              <w:ind w:left="0" w:hanging="283"/>
              <w:rPr>
                <w:rFonts w:cs="Times New Roman"/>
                <w:color w:val="000000" w:themeColor="text1"/>
                <w:szCs w:val="24"/>
                <w:lang w:val="en-GB"/>
              </w:rPr>
            </w:pPr>
            <w:r w:rsidRPr="00406844">
              <w:rPr>
                <w:rFonts w:cs="Times New Roman"/>
                <w:color w:val="000000" w:themeColor="text1"/>
                <w:szCs w:val="24"/>
                <w:lang w:val="en-GB"/>
              </w:rPr>
              <w:t>- distance between fastening points vertically 210 – 245 mm</w:t>
            </w:r>
          </w:p>
          <w:p w14:paraId="2E997CB1" w14:textId="3E208124" w:rsidR="00DF144F" w:rsidRPr="00406844" w:rsidRDefault="00DF144F" w:rsidP="0007382E">
            <w:pPr>
              <w:pStyle w:val="ListParagraph"/>
              <w:numPr>
                <w:ilvl w:val="0"/>
                <w:numId w:val="7"/>
              </w:numPr>
              <w:spacing w:after="0" w:line="240" w:lineRule="auto"/>
              <w:ind w:left="0" w:hanging="283"/>
              <w:rPr>
                <w:rFonts w:cs="Times New Roman"/>
                <w:color w:val="000000" w:themeColor="text1"/>
                <w:szCs w:val="24"/>
                <w:lang w:val="en-GB"/>
              </w:rPr>
            </w:pPr>
            <w:r w:rsidRPr="00406844">
              <w:rPr>
                <w:rFonts w:cs="Times New Roman"/>
                <w:color w:val="000000" w:themeColor="text1"/>
                <w:szCs w:val="24"/>
                <w:lang w:val="en-GB"/>
              </w:rPr>
              <w:t>- distance between fastening points horizontally 145 – 180 mm</w:t>
            </w:r>
          </w:p>
          <w:p w14:paraId="51516D1D" w14:textId="000718D9" w:rsidR="00DF144F" w:rsidRPr="00406844" w:rsidRDefault="00DF144F" w:rsidP="0007382E">
            <w:pPr>
              <w:pStyle w:val="ListParagraph"/>
              <w:numPr>
                <w:ilvl w:val="0"/>
                <w:numId w:val="7"/>
              </w:numPr>
              <w:spacing w:after="0" w:line="240" w:lineRule="auto"/>
              <w:ind w:left="0" w:hanging="283"/>
              <w:rPr>
                <w:rFonts w:cs="Times New Roman"/>
                <w:color w:val="000000" w:themeColor="text1"/>
                <w:szCs w:val="24"/>
                <w:lang w:val="en-GB"/>
              </w:rPr>
            </w:pPr>
            <w:r w:rsidRPr="00406844">
              <w:rPr>
                <w:rFonts w:cs="Times New Roman"/>
                <w:color w:val="000000" w:themeColor="text1"/>
                <w:szCs w:val="24"/>
                <w:lang w:val="en-GB"/>
              </w:rPr>
              <w:t>- permitted thickness of the meter, at least 140 mm</w:t>
            </w:r>
          </w:p>
          <w:p w14:paraId="3BD3D112" w14:textId="77777777" w:rsidR="00DF144F" w:rsidRPr="00406844" w:rsidRDefault="00DF144F" w:rsidP="0007382E">
            <w:pPr>
              <w:pStyle w:val="ListParagraph"/>
              <w:numPr>
                <w:ilvl w:val="0"/>
                <w:numId w:val="7"/>
              </w:numPr>
              <w:spacing w:after="0" w:line="240" w:lineRule="auto"/>
              <w:ind w:left="0" w:hanging="283"/>
              <w:rPr>
                <w:rFonts w:cs="Times New Roman"/>
                <w:color w:val="000000" w:themeColor="text1"/>
                <w:szCs w:val="24"/>
                <w:lang w:val="en-GB"/>
              </w:rPr>
            </w:pPr>
            <w:r w:rsidRPr="00406844">
              <w:rPr>
                <w:rFonts w:cs="Times New Roman"/>
                <w:color w:val="000000" w:themeColor="text1"/>
                <w:szCs w:val="24"/>
                <w:lang w:val="en-GB"/>
              </w:rPr>
              <w:lastRenderedPageBreak/>
              <w:t>-maximum length of the meter together with the circuit terminal</w:t>
            </w:r>
          </w:p>
          <w:p w14:paraId="480869B8" w14:textId="2B50FD59" w:rsidR="00DF144F" w:rsidRPr="00406844" w:rsidRDefault="00DF144F" w:rsidP="0007382E">
            <w:pPr>
              <w:pStyle w:val="ListParagraph"/>
              <w:numPr>
                <w:ilvl w:val="0"/>
                <w:numId w:val="7"/>
              </w:numPr>
              <w:spacing w:after="0" w:line="240" w:lineRule="auto"/>
              <w:ind w:left="0" w:hanging="283"/>
              <w:rPr>
                <w:rFonts w:cs="Times New Roman"/>
                <w:color w:val="000000" w:themeColor="text1"/>
                <w:szCs w:val="24"/>
                <w:lang w:val="en-GB"/>
              </w:rPr>
            </w:pPr>
            <w:r w:rsidRPr="00406844">
              <w:rPr>
                <w:rFonts w:cs="Times New Roman"/>
                <w:color w:val="000000" w:themeColor="text1"/>
                <w:szCs w:val="24"/>
                <w:lang w:val="en-GB"/>
              </w:rPr>
              <w:t>cover 325 mm</w:t>
            </w:r>
          </w:p>
          <w:p w14:paraId="05CC8AF1" w14:textId="5D1401DE" w:rsidR="00DF144F" w:rsidRPr="00406844" w:rsidRDefault="00DF144F" w:rsidP="0007382E">
            <w:pPr>
              <w:pStyle w:val="ListParagraph"/>
              <w:numPr>
                <w:ilvl w:val="0"/>
                <w:numId w:val="7"/>
              </w:numPr>
              <w:spacing w:after="0" w:line="240" w:lineRule="auto"/>
              <w:ind w:left="0" w:hanging="283"/>
              <w:rPr>
                <w:rFonts w:cs="Times New Roman"/>
                <w:color w:val="000000" w:themeColor="text1"/>
                <w:szCs w:val="24"/>
                <w:lang w:val="en-GB"/>
              </w:rPr>
            </w:pPr>
            <w:r w:rsidRPr="00406844">
              <w:rPr>
                <w:rFonts w:cs="Times New Roman"/>
                <w:color w:val="000000" w:themeColor="text1"/>
                <w:szCs w:val="24"/>
                <w:lang w:val="en-GB"/>
              </w:rPr>
              <w:t xml:space="preserve">- maximum width of the meter 180 mm </w:t>
            </w:r>
          </w:p>
          <w:p w14:paraId="12FB03E3" w14:textId="5A38F0D7" w:rsidR="00DF144F" w:rsidRPr="00406844" w:rsidRDefault="00DF144F" w:rsidP="0007382E">
            <w:pPr>
              <w:pStyle w:val="ListParagraph"/>
              <w:numPr>
                <w:ilvl w:val="0"/>
                <w:numId w:val="2"/>
              </w:numPr>
              <w:spacing w:after="0" w:line="240" w:lineRule="auto"/>
              <w:ind w:left="181" w:hanging="142"/>
              <w:rPr>
                <w:rFonts w:cs="Times New Roman"/>
                <w:color w:val="000000" w:themeColor="text1"/>
                <w:szCs w:val="24"/>
                <w:lang w:val="en-GB"/>
              </w:rPr>
            </w:pPr>
            <w:r w:rsidRPr="00406844">
              <w:rPr>
                <w:rFonts w:cs="Times New Roman"/>
                <w:color w:val="000000" w:themeColor="text1"/>
                <w:szCs w:val="24"/>
                <w:lang w:val="en-GB"/>
              </w:rPr>
              <w:t>minimum distance between meters horizontally 10 mm</w:t>
            </w:r>
          </w:p>
          <w:p w14:paraId="42D0E81E" w14:textId="77777777" w:rsidR="00DF144F" w:rsidRPr="00406844" w:rsidRDefault="00DF144F" w:rsidP="0007382E">
            <w:pPr>
              <w:pStyle w:val="ListParagraph"/>
              <w:numPr>
                <w:ilvl w:val="0"/>
                <w:numId w:val="2"/>
              </w:numPr>
              <w:spacing w:after="0" w:line="240" w:lineRule="auto"/>
              <w:ind w:left="181" w:hanging="142"/>
              <w:rPr>
                <w:rFonts w:cs="Times New Roman"/>
                <w:color w:val="000000" w:themeColor="text1"/>
                <w:szCs w:val="24"/>
                <w:lang w:val="en-GB"/>
              </w:rPr>
            </w:pPr>
            <w:r w:rsidRPr="00406844">
              <w:rPr>
                <w:rFonts w:cs="Times New Roman"/>
                <w:color w:val="000000" w:themeColor="text1"/>
                <w:szCs w:val="24"/>
                <w:lang w:val="en-GB"/>
              </w:rPr>
              <w:t>distance from the bottom fastenings of the meter to other</w:t>
            </w:r>
          </w:p>
          <w:p w14:paraId="636599C4" w14:textId="1AC5F329" w:rsidR="00DF144F" w:rsidRPr="00406844" w:rsidRDefault="00DF144F" w:rsidP="0007382E">
            <w:pPr>
              <w:ind w:left="181" w:hanging="142"/>
              <w:rPr>
                <w:color w:val="000000" w:themeColor="text1"/>
                <w:lang w:val="en-GB"/>
              </w:rPr>
            </w:pPr>
            <w:r w:rsidRPr="00406844">
              <w:rPr>
                <w:color w:val="000000" w:themeColor="text1"/>
                <w:lang w:val="en-GB"/>
              </w:rPr>
              <w:t>accessory equipment ≥</w:t>
            </w:r>
            <w:r w:rsidR="004E7350">
              <w:rPr>
                <w:color w:val="000000" w:themeColor="text1"/>
                <w:lang w:val="en-GB"/>
              </w:rPr>
              <w:t xml:space="preserve"> </w:t>
            </w:r>
            <w:r w:rsidRPr="00406844">
              <w:rPr>
                <w:color w:val="000000" w:themeColor="text1"/>
                <w:lang w:val="en-GB"/>
              </w:rPr>
              <w:t xml:space="preserve">90 mm </w:t>
            </w:r>
            <w:r w:rsidR="005E7132" w:rsidRPr="00406844">
              <w:rPr>
                <w:color w:val="000000" w:themeColor="text1"/>
                <w:lang w:val="en-GB"/>
              </w:rPr>
              <w:t>.</w:t>
            </w:r>
          </w:p>
        </w:tc>
        <w:tc>
          <w:tcPr>
            <w:tcW w:w="2268" w:type="dxa"/>
            <w:hideMark/>
          </w:tcPr>
          <w:p w14:paraId="4BC8F05C" w14:textId="77777777" w:rsidR="00DF144F" w:rsidRPr="00406844" w:rsidRDefault="00DF144F" w:rsidP="0007382E">
            <w:pPr>
              <w:jc w:val="center"/>
              <w:rPr>
                <w:color w:val="000000" w:themeColor="text1"/>
                <w:lang w:eastAsia="lv-LV"/>
              </w:rPr>
            </w:pPr>
            <w:r w:rsidRPr="00406844">
              <w:rPr>
                <w:color w:val="000000" w:themeColor="text1"/>
                <w:lang w:eastAsia="lv-LV"/>
              </w:rPr>
              <w:lastRenderedPageBreak/>
              <w:t>Atbilst/Compliant</w:t>
            </w:r>
          </w:p>
        </w:tc>
        <w:tc>
          <w:tcPr>
            <w:tcW w:w="2839" w:type="dxa"/>
          </w:tcPr>
          <w:p w14:paraId="76B9D26F" w14:textId="77777777" w:rsidR="00DF144F" w:rsidRPr="00406844" w:rsidRDefault="00DF144F" w:rsidP="0007382E">
            <w:pPr>
              <w:jc w:val="center"/>
              <w:rPr>
                <w:color w:val="000000" w:themeColor="text1"/>
                <w:lang w:eastAsia="lv-LV"/>
              </w:rPr>
            </w:pPr>
          </w:p>
        </w:tc>
        <w:tc>
          <w:tcPr>
            <w:tcW w:w="1134" w:type="dxa"/>
          </w:tcPr>
          <w:p w14:paraId="51CAE46F" w14:textId="77777777" w:rsidR="00DF144F" w:rsidRPr="00406844" w:rsidRDefault="00DF144F" w:rsidP="0007382E">
            <w:pPr>
              <w:jc w:val="center"/>
              <w:rPr>
                <w:color w:val="000000" w:themeColor="text1"/>
                <w:lang w:eastAsia="lv-LV"/>
              </w:rPr>
            </w:pPr>
          </w:p>
        </w:tc>
        <w:tc>
          <w:tcPr>
            <w:tcW w:w="1178" w:type="dxa"/>
          </w:tcPr>
          <w:p w14:paraId="6FAA56C1" w14:textId="77777777" w:rsidR="00DF144F" w:rsidRPr="00406844" w:rsidRDefault="00DF144F" w:rsidP="0007382E">
            <w:pPr>
              <w:jc w:val="center"/>
              <w:rPr>
                <w:color w:val="000000" w:themeColor="text1"/>
                <w:lang w:eastAsia="lv-LV"/>
              </w:rPr>
            </w:pPr>
          </w:p>
        </w:tc>
      </w:tr>
      <w:tr w:rsidR="00406844" w:rsidRPr="00406844" w14:paraId="5D29CA27" w14:textId="77777777" w:rsidTr="00406844">
        <w:tc>
          <w:tcPr>
            <w:tcW w:w="850" w:type="dxa"/>
          </w:tcPr>
          <w:p w14:paraId="4946E661"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bCs/>
                <w:color w:val="000000" w:themeColor="text1"/>
                <w:szCs w:val="24"/>
                <w:lang w:eastAsia="lv-LV"/>
              </w:rPr>
            </w:pPr>
          </w:p>
        </w:tc>
        <w:tc>
          <w:tcPr>
            <w:tcW w:w="6233" w:type="dxa"/>
          </w:tcPr>
          <w:p w14:paraId="0ECD4C1E" w14:textId="2E38CFAA" w:rsidR="00C213E8" w:rsidRPr="00406844" w:rsidRDefault="00DF144F" w:rsidP="0007382E">
            <w:pPr>
              <w:rPr>
                <w:bCs/>
                <w:color w:val="000000" w:themeColor="text1"/>
                <w:lang w:eastAsia="lv-LV"/>
              </w:rPr>
            </w:pPr>
            <w:r w:rsidRPr="00406844">
              <w:rPr>
                <w:bCs/>
                <w:color w:val="000000" w:themeColor="text1"/>
                <w:lang w:eastAsia="lv-LV"/>
              </w:rPr>
              <w:t>Zem elektroenerģijas skaitītāja uzstādīt komutācijas kārbu</w:t>
            </w:r>
            <w:r w:rsidR="005E7132" w:rsidRPr="00406844">
              <w:rPr>
                <w:bCs/>
                <w:color w:val="000000" w:themeColor="text1"/>
                <w:lang w:eastAsia="lv-LV"/>
              </w:rPr>
              <w:t>.</w:t>
            </w:r>
            <w:r w:rsidRPr="00406844">
              <w:rPr>
                <w:bCs/>
                <w:color w:val="000000" w:themeColor="text1"/>
                <w:lang w:eastAsia="lv-LV"/>
              </w:rPr>
              <w:t xml:space="preserve"> </w:t>
            </w:r>
            <w:r w:rsidR="005E7132" w:rsidRPr="00406844">
              <w:rPr>
                <w:bCs/>
                <w:color w:val="000000" w:themeColor="text1"/>
                <w:lang w:eastAsia="lv-LV"/>
              </w:rPr>
              <w:t xml:space="preserve">Komutācijas kārbas </w:t>
            </w:r>
            <w:r w:rsidR="00C213E8" w:rsidRPr="00406844">
              <w:rPr>
                <w:bCs/>
                <w:color w:val="000000" w:themeColor="text1"/>
                <w:lang w:eastAsia="lv-LV"/>
              </w:rPr>
              <w:t>tehniskajām prasībām jāatbilst.</w:t>
            </w:r>
            <w:r w:rsidRPr="00406844">
              <w:rPr>
                <w:bCs/>
                <w:color w:val="000000" w:themeColor="text1"/>
                <w:lang w:eastAsia="lv-LV"/>
              </w:rPr>
              <w:t xml:space="preserve"> </w:t>
            </w:r>
            <w:r w:rsidRPr="00406844">
              <w:rPr>
                <w:b/>
                <w:bCs/>
                <w:color w:val="000000" w:themeColor="text1"/>
                <w:lang w:eastAsia="lv-LV"/>
              </w:rPr>
              <w:t>TS 3106.031 v1</w:t>
            </w:r>
            <w:r w:rsidRPr="00406844">
              <w:rPr>
                <w:bCs/>
                <w:color w:val="000000" w:themeColor="text1"/>
                <w:lang w:eastAsia="lv-LV"/>
              </w:rPr>
              <w:t>, (Skaitītāja komutācijas kārba)</w:t>
            </w:r>
            <w:r w:rsidR="00C213E8" w:rsidRPr="00406844">
              <w:rPr>
                <w:bCs/>
                <w:color w:val="000000" w:themeColor="text1"/>
                <w:lang w:eastAsia="lv-LV"/>
              </w:rPr>
              <w:t>.</w:t>
            </w:r>
            <w:r w:rsidRPr="00406844">
              <w:rPr>
                <w:bCs/>
                <w:color w:val="000000" w:themeColor="text1"/>
                <w:lang w:eastAsia="lv-LV"/>
              </w:rPr>
              <w:t xml:space="preserve">/ </w:t>
            </w:r>
          </w:p>
          <w:p w14:paraId="4000EE15" w14:textId="370E32DA" w:rsidR="00DF144F" w:rsidRPr="00406844" w:rsidRDefault="00DF144F" w:rsidP="0007382E">
            <w:pPr>
              <w:rPr>
                <w:bCs/>
                <w:color w:val="000000" w:themeColor="text1"/>
                <w:lang w:eastAsia="lv-LV"/>
              </w:rPr>
            </w:pPr>
            <w:r w:rsidRPr="00406844">
              <w:rPr>
                <w:bCs/>
                <w:color w:val="000000" w:themeColor="text1"/>
                <w:lang w:val="en-GB" w:eastAsia="lv-LV"/>
              </w:rPr>
              <w:t>Install a marshalling box under the electricity meter</w:t>
            </w:r>
            <w:r w:rsidR="00C213E8" w:rsidRPr="00406844">
              <w:rPr>
                <w:bCs/>
                <w:color w:val="000000" w:themeColor="text1"/>
                <w:lang w:val="en-GB" w:eastAsia="lv-LV"/>
              </w:rPr>
              <w:t>.</w:t>
            </w:r>
            <w:r w:rsidRPr="00406844">
              <w:rPr>
                <w:bCs/>
                <w:color w:val="000000" w:themeColor="text1"/>
                <w:lang w:val="en-GB" w:eastAsia="lv-LV"/>
              </w:rPr>
              <w:t xml:space="preserve"> </w:t>
            </w:r>
            <w:r w:rsidR="00C213E8" w:rsidRPr="00406844">
              <w:rPr>
                <w:bCs/>
                <w:color w:val="000000" w:themeColor="text1"/>
                <w:lang w:val="en-GB" w:eastAsia="lv-LV"/>
              </w:rPr>
              <w:t>T</w:t>
            </w:r>
            <w:r w:rsidRPr="00406844">
              <w:rPr>
                <w:bCs/>
                <w:color w:val="000000" w:themeColor="text1"/>
                <w:lang w:val="en-GB" w:eastAsia="lv-LV"/>
              </w:rPr>
              <w:t xml:space="preserve">he requirements </w:t>
            </w:r>
            <w:r w:rsidR="00C213E8" w:rsidRPr="00406844">
              <w:rPr>
                <w:bCs/>
                <w:color w:val="000000" w:themeColor="text1"/>
                <w:lang w:val="en-GB" w:eastAsia="lv-LV"/>
              </w:rPr>
              <w:t xml:space="preserve">of meter marshalling box </w:t>
            </w:r>
            <w:r w:rsidRPr="00406844">
              <w:rPr>
                <w:bCs/>
                <w:color w:val="000000" w:themeColor="text1"/>
                <w:lang w:val="en-GB" w:eastAsia="lv-LV"/>
              </w:rPr>
              <w:t xml:space="preserve">set out in </w:t>
            </w:r>
            <w:r w:rsidRPr="00406844">
              <w:rPr>
                <w:b/>
                <w:bCs/>
                <w:color w:val="000000" w:themeColor="text1"/>
                <w:lang w:val="en-GB" w:eastAsia="lv-LV"/>
              </w:rPr>
              <w:t>TS_3106.031_v1</w:t>
            </w:r>
            <w:r w:rsidRPr="00406844">
              <w:rPr>
                <w:bCs/>
                <w:color w:val="000000" w:themeColor="text1"/>
                <w:lang w:val="en-GB" w:eastAsia="lv-LV"/>
              </w:rPr>
              <w:t>, (Meter marshalling box)</w:t>
            </w:r>
            <w:r w:rsidR="00C213E8" w:rsidRPr="00406844">
              <w:rPr>
                <w:bCs/>
                <w:color w:val="000000" w:themeColor="text1"/>
                <w:lang w:val="en-GB" w:eastAsia="lv-LV"/>
              </w:rPr>
              <w:t>.</w:t>
            </w:r>
          </w:p>
        </w:tc>
        <w:tc>
          <w:tcPr>
            <w:tcW w:w="2268" w:type="dxa"/>
            <w:hideMark/>
          </w:tcPr>
          <w:p w14:paraId="7EBA631B"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4F790DF3" w14:textId="77777777" w:rsidR="00DF144F" w:rsidRPr="00406844" w:rsidRDefault="00DF144F" w:rsidP="0007382E">
            <w:pPr>
              <w:jc w:val="center"/>
              <w:rPr>
                <w:color w:val="000000" w:themeColor="text1"/>
                <w:lang w:eastAsia="lv-LV"/>
              </w:rPr>
            </w:pPr>
          </w:p>
        </w:tc>
        <w:tc>
          <w:tcPr>
            <w:tcW w:w="1134" w:type="dxa"/>
          </w:tcPr>
          <w:p w14:paraId="721908F4" w14:textId="77777777" w:rsidR="00DF144F" w:rsidRPr="00406844" w:rsidRDefault="00DF144F" w:rsidP="0007382E">
            <w:pPr>
              <w:jc w:val="center"/>
              <w:rPr>
                <w:color w:val="000000" w:themeColor="text1"/>
                <w:lang w:eastAsia="lv-LV"/>
              </w:rPr>
            </w:pPr>
          </w:p>
        </w:tc>
        <w:tc>
          <w:tcPr>
            <w:tcW w:w="1178" w:type="dxa"/>
          </w:tcPr>
          <w:p w14:paraId="45796523" w14:textId="77777777" w:rsidR="00DF144F" w:rsidRPr="00406844" w:rsidRDefault="00DF144F" w:rsidP="0007382E">
            <w:pPr>
              <w:jc w:val="center"/>
              <w:rPr>
                <w:color w:val="000000" w:themeColor="text1"/>
                <w:lang w:eastAsia="lv-LV"/>
              </w:rPr>
            </w:pPr>
          </w:p>
        </w:tc>
      </w:tr>
      <w:tr w:rsidR="00406844" w:rsidRPr="00406844" w14:paraId="4113AF2E" w14:textId="77777777" w:rsidTr="00406844">
        <w:tc>
          <w:tcPr>
            <w:tcW w:w="850" w:type="dxa"/>
          </w:tcPr>
          <w:p w14:paraId="273D1D3A"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bCs/>
                <w:color w:val="000000" w:themeColor="text1"/>
                <w:szCs w:val="24"/>
                <w:lang w:eastAsia="lv-LV"/>
              </w:rPr>
            </w:pPr>
          </w:p>
        </w:tc>
        <w:tc>
          <w:tcPr>
            <w:tcW w:w="6233" w:type="dxa"/>
          </w:tcPr>
          <w:p w14:paraId="6D7B2ADE" w14:textId="77777777" w:rsidR="00487D1B" w:rsidRPr="00406844" w:rsidRDefault="00DF144F" w:rsidP="0007382E">
            <w:pPr>
              <w:rPr>
                <w:bCs/>
                <w:color w:val="000000" w:themeColor="text1"/>
                <w:lang w:eastAsia="lv-LV"/>
              </w:rPr>
            </w:pPr>
            <w:r w:rsidRPr="00406844">
              <w:rPr>
                <w:bCs/>
                <w:color w:val="000000" w:themeColor="text1"/>
                <w:lang w:eastAsia="lv-LV"/>
              </w:rPr>
              <w:t>Jābūt samontētam un nostiprinātam vadojumam skaitītāja pievienošanai strāvmaiņu komutācijas kārbai. Tiek montēts vara monolītais vads ar šķērsgriezumu 2.5 mm</w:t>
            </w:r>
            <w:r w:rsidRPr="00406844">
              <w:rPr>
                <w:bCs/>
                <w:color w:val="000000" w:themeColor="text1"/>
                <w:vertAlign w:val="superscript"/>
                <w:lang w:eastAsia="lv-LV"/>
              </w:rPr>
              <w:t>2</w:t>
            </w:r>
            <w:r w:rsidR="00487D1B" w:rsidRPr="00406844">
              <w:rPr>
                <w:bCs/>
                <w:color w:val="000000" w:themeColor="text1"/>
                <w:lang w:eastAsia="lv-LV"/>
              </w:rPr>
              <w:t>.</w:t>
            </w:r>
            <w:r w:rsidRPr="00406844">
              <w:rPr>
                <w:bCs/>
                <w:color w:val="000000" w:themeColor="text1"/>
                <w:lang w:eastAsia="lv-LV"/>
              </w:rPr>
              <w:t xml:space="preserve">/ </w:t>
            </w:r>
          </w:p>
          <w:p w14:paraId="6E96F27D" w14:textId="27671E0A" w:rsidR="00DF144F" w:rsidRPr="00406844" w:rsidRDefault="00DF144F" w:rsidP="0007382E">
            <w:pPr>
              <w:rPr>
                <w:bCs/>
                <w:color w:val="000000" w:themeColor="text1"/>
                <w:lang w:eastAsia="lv-LV"/>
              </w:rPr>
            </w:pPr>
            <w:r w:rsidRPr="00406844">
              <w:rPr>
                <w:bCs/>
                <w:color w:val="000000" w:themeColor="text1"/>
                <w:lang w:val="en-GB" w:eastAsia="lv-LV"/>
              </w:rPr>
              <w:t xml:space="preserve">The wiring shall be installed and secured for connecting the meter to the current transformer marshalling box. A monolithic copper wire with a cross-section of </w:t>
            </w:r>
            <w:r w:rsidRPr="00406844">
              <w:rPr>
                <w:bCs/>
                <w:color w:val="000000" w:themeColor="text1"/>
                <w:lang w:eastAsia="lv-LV"/>
              </w:rPr>
              <w:t>2.5 mm</w:t>
            </w:r>
            <w:r w:rsidRPr="00406844">
              <w:rPr>
                <w:bCs/>
                <w:color w:val="000000" w:themeColor="text1"/>
                <w:vertAlign w:val="superscript"/>
                <w:lang w:eastAsia="lv-LV"/>
              </w:rPr>
              <w:t xml:space="preserve">2 </w:t>
            </w:r>
            <w:r w:rsidRPr="00406844">
              <w:rPr>
                <w:bCs/>
                <w:color w:val="000000" w:themeColor="text1"/>
                <w:lang w:val="en-GB" w:eastAsia="lv-LV"/>
              </w:rPr>
              <w:t>is installed</w:t>
            </w:r>
            <w:r w:rsidR="00487D1B" w:rsidRPr="00406844">
              <w:rPr>
                <w:bCs/>
                <w:color w:val="000000" w:themeColor="text1"/>
                <w:lang w:val="en-GB" w:eastAsia="lv-LV"/>
              </w:rPr>
              <w:t>.</w:t>
            </w:r>
          </w:p>
        </w:tc>
        <w:tc>
          <w:tcPr>
            <w:tcW w:w="2268" w:type="dxa"/>
            <w:hideMark/>
          </w:tcPr>
          <w:p w14:paraId="2FE19CFF"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7D50B893" w14:textId="77777777" w:rsidR="00DF144F" w:rsidRPr="00406844" w:rsidRDefault="00DF144F" w:rsidP="0007382E">
            <w:pPr>
              <w:jc w:val="center"/>
              <w:rPr>
                <w:color w:val="000000" w:themeColor="text1"/>
                <w:lang w:eastAsia="lv-LV"/>
              </w:rPr>
            </w:pPr>
          </w:p>
        </w:tc>
        <w:tc>
          <w:tcPr>
            <w:tcW w:w="1134" w:type="dxa"/>
          </w:tcPr>
          <w:p w14:paraId="1CC5ECB8" w14:textId="77777777" w:rsidR="00DF144F" w:rsidRPr="00406844" w:rsidRDefault="00DF144F" w:rsidP="0007382E">
            <w:pPr>
              <w:jc w:val="center"/>
              <w:rPr>
                <w:color w:val="000000" w:themeColor="text1"/>
                <w:lang w:eastAsia="lv-LV"/>
              </w:rPr>
            </w:pPr>
          </w:p>
        </w:tc>
        <w:tc>
          <w:tcPr>
            <w:tcW w:w="1178" w:type="dxa"/>
          </w:tcPr>
          <w:p w14:paraId="7017187F" w14:textId="77777777" w:rsidR="00DF144F" w:rsidRPr="00406844" w:rsidRDefault="00DF144F" w:rsidP="0007382E">
            <w:pPr>
              <w:jc w:val="center"/>
              <w:rPr>
                <w:color w:val="000000" w:themeColor="text1"/>
                <w:lang w:eastAsia="lv-LV"/>
              </w:rPr>
            </w:pPr>
          </w:p>
        </w:tc>
      </w:tr>
      <w:tr w:rsidR="00406844" w:rsidRPr="00406844" w14:paraId="348D9E76" w14:textId="77777777" w:rsidTr="00406844">
        <w:tc>
          <w:tcPr>
            <w:tcW w:w="850" w:type="dxa"/>
          </w:tcPr>
          <w:p w14:paraId="2B34590B"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bCs/>
                <w:color w:val="000000" w:themeColor="text1"/>
                <w:szCs w:val="24"/>
                <w:lang w:eastAsia="lv-LV"/>
              </w:rPr>
            </w:pPr>
          </w:p>
        </w:tc>
        <w:tc>
          <w:tcPr>
            <w:tcW w:w="6233" w:type="dxa"/>
          </w:tcPr>
          <w:p w14:paraId="15218AE8" w14:textId="77777777" w:rsidR="00173CCF" w:rsidRPr="00406844" w:rsidRDefault="00DF144F" w:rsidP="0007382E">
            <w:pPr>
              <w:rPr>
                <w:color w:val="000000" w:themeColor="text1"/>
              </w:rPr>
            </w:pPr>
            <w:r w:rsidRPr="00406844">
              <w:rPr>
                <w:color w:val="000000" w:themeColor="text1"/>
              </w:rPr>
              <w:t>Pie skaitītāja pienākošajiem vadiem jāatstāj vadu rezerve 120 mm. Skaitītājam pievienojamie vadu gali ar noņemtu izolāciju 18 mm</w:t>
            </w:r>
            <w:r w:rsidR="00173CCF" w:rsidRPr="00406844">
              <w:rPr>
                <w:color w:val="000000" w:themeColor="text1"/>
              </w:rPr>
              <w:t>.</w:t>
            </w:r>
            <w:r w:rsidRPr="00406844">
              <w:rPr>
                <w:color w:val="000000" w:themeColor="text1"/>
              </w:rPr>
              <w:t>/</w:t>
            </w:r>
          </w:p>
          <w:p w14:paraId="1248D2F7" w14:textId="173EF552" w:rsidR="00DF144F" w:rsidRPr="00406844" w:rsidRDefault="00DF144F" w:rsidP="0007382E">
            <w:pPr>
              <w:rPr>
                <w:color w:val="000000" w:themeColor="text1"/>
              </w:rPr>
            </w:pPr>
            <w:r w:rsidRPr="00406844">
              <w:rPr>
                <w:color w:val="000000" w:themeColor="text1"/>
              </w:rPr>
              <w:t xml:space="preserve"> </w:t>
            </w:r>
            <w:r w:rsidRPr="00406844">
              <w:rPr>
                <w:color w:val="000000" w:themeColor="text1"/>
                <w:lang w:val="en-GB"/>
              </w:rPr>
              <w:t xml:space="preserve">A wire reserve of 120 mm shall be left for the wires incoming to the meter. The ends of the wires to be connected to the </w:t>
            </w:r>
            <w:r w:rsidRPr="00406844">
              <w:rPr>
                <w:bCs/>
                <w:color w:val="000000" w:themeColor="text1"/>
                <w:lang w:val="en-GB" w:eastAsia="lv-LV"/>
              </w:rPr>
              <w:t xml:space="preserve">meter shall be </w:t>
            </w:r>
            <w:r w:rsidRPr="00406844">
              <w:rPr>
                <w:color w:val="000000" w:themeColor="text1"/>
                <w:lang w:val="en-GB"/>
              </w:rPr>
              <w:t>with removed insulation 18 mm</w:t>
            </w:r>
            <w:r w:rsidR="00173CCF" w:rsidRPr="00406844">
              <w:rPr>
                <w:color w:val="000000" w:themeColor="text1"/>
                <w:lang w:val="en-GB"/>
              </w:rPr>
              <w:t>.</w:t>
            </w:r>
          </w:p>
        </w:tc>
        <w:tc>
          <w:tcPr>
            <w:tcW w:w="2268" w:type="dxa"/>
            <w:hideMark/>
          </w:tcPr>
          <w:p w14:paraId="0ED20AA7" w14:textId="77777777" w:rsidR="00DF144F" w:rsidRPr="00406844" w:rsidRDefault="00DF144F" w:rsidP="0007382E">
            <w:pPr>
              <w:jc w:val="center"/>
              <w:rPr>
                <w:color w:val="000000" w:themeColor="text1"/>
                <w:lang w:eastAsia="lv-LV"/>
              </w:rPr>
            </w:pPr>
            <w:r w:rsidRPr="00406844">
              <w:rPr>
                <w:color w:val="000000" w:themeColor="text1"/>
                <w:lang w:eastAsia="lv-LV"/>
              </w:rPr>
              <w:t>Atbilst/Compliant</w:t>
            </w:r>
          </w:p>
        </w:tc>
        <w:tc>
          <w:tcPr>
            <w:tcW w:w="2839" w:type="dxa"/>
          </w:tcPr>
          <w:p w14:paraId="2AEF4FA2" w14:textId="77777777" w:rsidR="00DF144F" w:rsidRPr="00406844" w:rsidRDefault="00DF144F" w:rsidP="0007382E">
            <w:pPr>
              <w:jc w:val="center"/>
              <w:rPr>
                <w:color w:val="000000" w:themeColor="text1"/>
                <w:lang w:eastAsia="lv-LV"/>
              </w:rPr>
            </w:pPr>
          </w:p>
        </w:tc>
        <w:tc>
          <w:tcPr>
            <w:tcW w:w="1134" w:type="dxa"/>
          </w:tcPr>
          <w:p w14:paraId="39CEBEB6" w14:textId="77777777" w:rsidR="00DF144F" w:rsidRPr="00406844" w:rsidRDefault="00DF144F" w:rsidP="0007382E">
            <w:pPr>
              <w:jc w:val="center"/>
              <w:rPr>
                <w:color w:val="000000" w:themeColor="text1"/>
                <w:lang w:eastAsia="lv-LV"/>
              </w:rPr>
            </w:pPr>
          </w:p>
        </w:tc>
        <w:tc>
          <w:tcPr>
            <w:tcW w:w="1178" w:type="dxa"/>
          </w:tcPr>
          <w:p w14:paraId="4B77232F" w14:textId="77777777" w:rsidR="00DF144F" w:rsidRPr="00406844" w:rsidRDefault="00DF144F" w:rsidP="0007382E">
            <w:pPr>
              <w:jc w:val="center"/>
              <w:rPr>
                <w:color w:val="000000" w:themeColor="text1"/>
                <w:lang w:eastAsia="lv-LV"/>
              </w:rPr>
            </w:pPr>
          </w:p>
        </w:tc>
      </w:tr>
      <w:tr w:rsidR="00406844" w:rsidRPr="00406844" w14:paraId="47994E32" w14:textId="77777777" w:rsidTr="00406844">
        <w:tc>
          <w:tcPr>
            <w:tcW w:w="850" w:type="dxa"/>
          </w:tcPr>
          <w:p w14:paraId="3804ED49" w14:textId="77777777" w:rsidR="00DF144F" w:rsidRPr="00406844" w:rsidRDefault="00DF144F" w:rsidP="0007382E">
            <w:pPr>
              <w:pStyle w:val="ListParagraph"/>
              <w:numPr>
                <w:ilvl w:val="0"/>
                <w:numId w:val="9"/>
              </w:numPr>
              <w:spacing w:after="0" w:line="240" w:lineRule="auto"/>
              <w:ind w:left="34" w:right="170" w:firstLine="0"/>
              <w:jc w:val="center"/>
              <w:rPr>
                <w:rFonts w:cs="Times New Roman"/>
                <w:bCs/>
                <w:color w:val="000000" w:themeColor="text1"/>
                <w:szCs w:val="24"/>
                <w:lang w:eastAsia="lv-LV"/>
              </w:rPr>
            </w:pPr>
          </w:p>
        </w:tc>
        <w:tc>
          <w:tcPr>
            <w:tcW w:w="6233" w:type="dxa"/>
          </w:tcPr>
          <w:p w14:paraId="300FC9E2" w14:textId="77777777" w:rsidR="00DF144F" w:rsidRPr="00406844" w:rsidRDefault="00DF144F" w:rsidP="0007382E">
            <w:pPr>
              <w:pStyle w:val="ListParagraph"/>
              <w:numPr>
                <w:ilvl w:val="0"/>
                <w:numId w:val="7"/>
              </w:numPr>
              <w:spacing w:after="0" w:line="240" w:lineRule="auto"/>
              <w:ind w:left="0" w:firstLine="0"/>
              <w:rPr>
                <w:rFonts w:cs="Times New Roman"/>
                <w:color w:val="000000" w:themeColor="text1"/>
                <w:szCs w:val="24"/>
              </w:rPr>
            </w:pPr>
            <w:r w:rsidRPr="00406844">
              <w:rPr>
                <w:rFonts w:cs="Times New Roman"/>
                <w:color w:val="000000" w:themeColor="text1"/>
                <w:szCs w:val="24"/>
              </w:rPr>
              <w:t>Kārbai pievienoto vadu galiem jābūt marķētiem. Marķējumam jāatbilst strāvmaiņu komutācijas kārbas specifikācijas shēmā norādītajam.</w:t>
            </w:r>
          </w:p>
          <w:p w14:paraId="68C0BE10" w14:textId="77777777" w:rsidR="00DF144F" w:rsidRPr="00406844" w:rsidRDefault="00DF144F" w:rsidP="0007382E">
            <w:pPr>
              <w:pStyle w:val="ListParagraph"/>
              <w:numPr>
                <w:ilvl w:val="0"/>
                <w:numId w:val="7"/>
              </w:numPr>
              <w:spacing w:after="0" w:line="240" w:lineRule="auto"/>
              <w:ind w:left="0" w:firstLine="0"/>
              <w:rPr>
                <w:rFonts w:cs="Times New Roman"/>
                <w:color w:val="000000" w:themeColor="text1"/>
                <w:szCs w:val="24"/>
              </w:rPr>
            </w:pPr>
            <w:r w:rsidRPr="00406844">
              <w:rPr>
                <w:rFonts w:cs="Times New Roman"/>
                <w:color w:val="000000" w:themeColor="text1"/>
                <w:szCs w:val="24"/>
              </w:rPr>
              <w:t>Papildus shēmā norādītajam marķējumam uz sprieguma vadiem pie skaitītāja spailēm jābūt ar fāzei atbilstošas krāsas marķējumu:</w:t>
            </w:r>
          </w:p>
          <w:p w14:paraId="45485948" w14:textId="77777777" w:rsidR="00DF144F" w:rsidRPr="00406844" w:rsidRDefault="00DF144F" w:rsidP="0007382E">
            <w:pPr>
              <w:pStyle w:val="ListParagraph"/>
              <w:spacing w:after="0" w:line="240" w:lineRule="auto"/>
              <w:ind w:left="0"/>
              <w:rPr>
                <w:rFonts w:cs="Times New Roman"/>
                <w:color w:val="000000" w:themeColor="text1"/>
                <w:szCs w:val="24"/>
              </w:rPr>
            </w:pPr>
            <w:r w:rsidRPr="00406844">
              <w:rPr>
                <w:rFonts w:cs="Times New Roman"/>
                <w:color w:val="000000" w:themeColor="text1"/>
                <w:szCs w:val="24"/>
              </w:rPr>
              <w:lastRenderedPageBreak/>
              <w:t>VL1 – dzeltens,</w:t>
            </w:r>
          </w:p>
          <w:p w14:paraId="03960776" w14:textId="77777777" w:rsidR="00DF144F" w:rsidRPr="00406844" w:rsidRDefault="00DF144F" w:rsidP="0007382E">
            <w:pPr>
              <w:pStyle w:val="ListParagraph"/>
              <w:spacing w:after="0" w:line="240" w:lineRule="auto"/>
              <w:ind w:left="0"/>
              <w:rPr>
                <w:rFonts w:cs="Times New Roman"/>
                <w:color w:val="000000" w:themeColor="text1"/>
                <w:szCs w:val="24"/>
              </w:rPr>
            </w:pPr>
            <w:r w:rsidRPr="00406844">
              <w:rPr>
                <w:rFonts w:cs="Times New Roman"/>
                <w:color w:val="000000" w:themeColor="text1"/>
                <w:szCs w:val="24"/>
              </w:rPr>
              <w:t>VL2 – zaļš,</w:t>
            </w:r>
          </w:p>
          <w:p w14:paraId="2DA8E75A" w14:textId="77777777" w:rsidR="00DF144F" w:rsidRPr="00406844" w:rsidRDefault="00DF144F" w:rsidP="0007382E">
            <w:pPr>
              <w:pStyle w:val="ListParagraph"/>
              <w:spacing w:after="0" w:line="240" w:lineRule="auto"/>
              <w:ind w:left="0"/>
              <w:rPr>
                <w:rFonts w:cs="Times New Roman"/>
                <w:color w:val="000000" w:themeColor="text1"/>
                <w:szCs w:val="24"/>
              </w:rPr>
            </w:pPr>
            <w:r w:rsidRPr="00406844">
              <w:rPr>
                <w:rFonts w:cs="Times New Roman"/>
                <w:color w:val="000000" w:themeColor="text1"/>
                <w:szCs w:val="24"/>
              </w:rPr>
              <w:t>VL3 – sarkans.</w:t>
            </w:r>
          </w:p>
          <w:p w14:paraId="43C024FD" w14:textId="77777777" w:rsidR="00DF144F" w:rsidRPr="00406844" w:rsidRDefault="00DF144F" w:rsidP="0007382E">
            <w:pPr>
              <w:pStyle w:val="ListParagraph"/>
              <w:numPr>
                <w:ilvl w:val="0"/>
                <w:numId w:val="7"/>
              </w:numPr>
              <w:spacing w:after="0" w:line="240" w:lineRule="auto"/>
              <w:ind w:left="0" w:firstLine="0"/>
              <w:rPr>
                <w:rFonts w:cs="Times New Roman"/>
                <w:color w:val="000000" w:themeColor="text1"/>
                <w:szCs w:val="24"/>
              </w:rPr>
            </w:pPr>
            <w:r w:rsidRPr="00406844">
              <w:rPr>
                <w:rFonts w:cs="Times New Roman"/>
                <w:color w:val="000000" w:themeColor="text1"/>
                <w:szCs w:val="24"/>
              </w:rPr>
              <w:t>Vadiem jābūt sakārtotiem un nostiprinātiem atbilstoši pievienojuma vietai skaitītāja spailēm./</w:t>
            </w:r>
          </w:p>
          <w:p w14:paraId="3D57C7B7" w14:textId="77777777" w:rsidR="00DF144F" w:rsidRPr="00406844" w:rsidRDefault="00DF144F" w:rsidP="0007382E">
            <w:pPr>
              <w:pStyle w:val="ListParagraph"/>
              <w:numPr>
                <w:ilvl w:val="0"/>
                <w:numId w:val="7"/>
              </w:numPr>
              <w:spacing w:after="0" w:line="240" w:lineRule="auto"/>
              <w:ind w:left="0" w:firstLine="0"/>
              <w:rPr>
                <w:rFonts w:cs="Times New Roman"/>
                <w:bCs/>
                <w:color w:val="000000" w:themeColor="text1"/>
                <w:szCs w:val="24"/>
                <w:lang w:val="en-GB" w:eastAsia="lv-LV"/>
              </w:rPr>
            </w:pPr>
            <w:r w:rsidRPr="00406844">
              <w:rPr>
                <w:rFonts w:cs="Times New Roman"/>
                <w:color w:val="000000" w:themeColor="text1"/>
                <w:szCs w:val="24"/>
                <w:lang w:val="en-GB"/>
              </w:rPr>
              <w:t xml:space="preserve">The ends of the wires shall be labelled. The labelling shall comply with that indicated in the diagram with the specification of the current transformer </w:t>
            </w:r>
            <w:r w:rsidRPr="00406844">
              <w:rPr>
                <w:rFonts w:cs="Times New Roman"/>
                <w:bCs/>
                <w:color w:val="000000" w:themeColor="text1"/>
                <w:szCs w:val="24"/>
                <w:lang w:val="en-GB" w:eastAsia="lv-LV"/>
              </w:rPr>
              <w:t>marshalling box</w:t>
            </w:r>
          </w:p>
          <w:p w14:paraId="6B958E18" w14:textId="77777777" w:rsidR="00DF144F" w:rsidRPr="00406844" w:rsidRDefault="00DF144F" w:rsidP="0007382E">
            <w:pPr>
              <w:pStyle w:val="ListParagraph"/>
              <w:numPr>
                <w:ilvl w:val="0"/>
                <w:numId w:val="7"/>
              </w:numPr>
              <w:spacing w:after="0" w:line="240" w:lineRule="auto"/>
              <w:ind w:left="0" w:firstLine="0"/>
              <w:rPr>
                <w:rStyle w:val="word"/>
                <w:rFonts w:cs="Times New Roman"/>
                <w:bCs/>
                <w:color w:val="000000" w:themeColor="text1"/>
                <w:szCs w:val="24"/>
                <w:lang w:val="en-GB" w:eastAsia="lv-LV"/>
              </w:rPr>
            </w:pPr>
            <w:r w:rsidRPr="00406844">
              <w:rPr>
                <w:rStyle w:val="word"/>
                <w:rFonts w:cs="Times New Roman"/>
                <w:color w:val="000000" w:themeColor="text1"/>
                <w:spacing w:val="3"/>
                <w:szCs w:val="24"/>
              </w:rPr>
              <w:t>In</w:t>
            </w:r>
            <w:r w:rsidRPr="00406844">
              <w:rPr>
                <w:rFonts w:cs="Times New Roman"/>
                <w:color w:val="000000" w:themeColor="text1"/>
                <w:spacing w:val="3"/>
                <w:szCs w:val="24"/>
              </w:rPr>
              <w:t> </w:t>
            </w:r>
            <w:r w:rsidRPr="00406844">
              <w:rPr>
                <w:rStyle w:val="word"/>
                <w:rFonts w:cs="Times New Roman"/>
                <w:color w:val="000000" w:themeColor="text1"/>
                <w:spacing w:val="3"/>
                <w:szCs w:val="24"/>
              </w:rPr>
              <w:t>addition</w:t>
            </w:r>
            <w:r w:rsidRPr="00406844">
              <w:rPr>
                <w:rFonts w:cs="Times New Roman"/>
                <w:color w:val="000000" w:themeColor="text1"/>
                <w:spacing w:val="3"/>
                <w:szCs w:val="24"/>
              </w:rPr>
              <w:t> </w:t>
            </w:r>
            <w:r w:rsidRPr="00406844">
              <w:rPr>
                <w:rStyle w:val="word"/>
                <w:rFonts w:cs="Times New Roman"/>
                <w:color w:val="000000" w:themeColor="text1"/>
                <w:spacing w:val="3"/>
                <w:szCs w:val="24"/>
              </w:rPr>
              <w:t>to</w:t>
            </w:r>
            <w:r w:rsidRPr="00406844">
              <w:rPr>
                <w:rFonts w:cs="Times New Roman"/>
                <w:color w:val="000000" w:themeColor="text1"/>
                <w:spacing w:val="3"/>
                <w:szCs w:val="24"/>
              </w:rPr>
              <w:t> </w:t>
            </w:r>
            <w:r w:rsidRPr="00406844">
              <w:rPr>
                <w:rStyle w:val="word"/>
                <w:rFonts w:cs="Times New Roman"/>
                <w:color w:val="000000" w:themeColor="text1"/>
                <w:spacing w:val="3"/>
                <w:szCs w:val="24"/>
              </w:rPr>
              <w:t>the</w:t>
            </w:r>
            <w:r w:rsidRPr="00406844">
              <w:rPr>
                <w:rFonts w:cs="Times New Roman"/>
                <w:color w:val="000000" w:themeColor="text1"/>
                <w:spacing w:val="3"/>
                <w:szCs w:val="24"/>
              </w:rPr>
              <w:t> </w:t>
            </w:r>
            <w:r w:rsidRPr="00406844">
              <w:rPr>
                <w:rStyle w:val="word"/>
                <w:rFonts w:cs="Times New Roman"/>
                <w:color w:val="000000" w:themeColor="text1"/>
                <w:spacing w:val="3"/>
                <w:szCs w:val="24"/>
              </w:rPr>
              <w:t>marking</w:t>
            </w:r>
            <w:r w:rsidRPr="00406844">
              <w:rPr>
                <w:rFonts w:cs="Times New Roman"/>
                <w:color w:val="000000" w:themeColor="text1"/>
                <w:spacing w:val="3"/>
                <w:szCs w:val="24"/>
              </w:rPr>
              <w:t> </w:t>
            </w:r>
            <w:r w:rsidRPr="00406844">
              <w:rPr>
                <w:rStyle w:val="word"/>
                <w:rFonts w:cs="Times New Roman"/>
                <w:color w:val="000000" w:themeColor="text1"/>
                <w:spacing w:val="3"/>
                <w:szCs w:val="24"/>
              </w:rPr>
              <w:t>indicated</w:t>
            </w:r>
            <w:r w:rsidRPr="00406844">
              <w:rPr>
                <w:rFonts w:cs="Times New Roman"/>
                <w:color w:val="000000" w:themeColor="text1"/>
                <w:spacing w:val="3"/>
                <w:szCs w:val="24"/>
              </w:rPr>
              <w:t> </w:t>
            </w:r>
            <w:r w:rsidRPr="00406844">
              <w:rPr>
                <w:rStyle w:val="word"/>
                <w:rFonts w:cs="Times New Roman"/>
                <w:color w:val="000000" w:themeColor="text1"/>
                <w:spacing w:val="3"/>
                <w:szCs w:val="24"/>
              </w:rPr>
              <w:t>in</w:t>
            </w:r>
            <w:r w:rsidRPr="00406844">
              <w:rPr>
                <w:rFonts w:cs="Times New Roman"/>
                <w:color w:val="000000" w:themeColor="text1"/>
                <w:spacing w:val="3"/>
                <w:szCs w:val="24"/>
              </w:rPr>
              <w:t> </w:t>
            </w:r>
            <w:r w:rsidRPr="00406844">
              <w:rPr>
                <w:rStyle w:val="word"/>
                <w:rFonts w:cs="Times New Roman"/>
                <w:color w:val="000000" w:themeColor="text1"/>
                <w:spacing w:val="3"/>
                <w:szCs w:val="24"/>
              </w:rPr>
              <w:t>the</w:t>
            </w:r>
            <w:r w:rsidRPr="00406844">
              <w:rPr>
                <w:rFonts w:cs="Times New Roman"/>
                <w:color w:val="000000" w:themeColor="text1"/>
                <w:spacing w:val="3"/>
                <w:szCs w:val="24"/>
              </w:rPr>
              <w:t> </w:t>
            </w:r>
            <w:r w:rsidRPr="00406844">
              <w:rPr>
                <w:rStyle w:val="word"/>
                <w:rFonts w:cs="Times New Roman"/>
                <w:color w:val="000000" w:themeColor="text1"/>
                <w:spacing w:val="3"/>
                <w:szCs w:val="24"/>
              </w:rPr>
              <w:t>diagram,</w:t>
            </w:r>
            <w:r w:rsidRPr="00406844">
              <w:rPr>
                <w:rFonts w:cs="Times New Roman"/>
                <w:color w:val="000000" w:themeColor="text1"/>
                <w:spacing w:val="3"/>
                <w:szCs w:val="24"/>
              </w:rPr>
              <w:t> </w:t>
            </w:r>
            <w:r w:rsidRPr="00406844">
              <w:rPr>
                <w:rStyle w:val="word"/>
                <w:rFonts w:cs="Times New Roman"/>
                <w:color w:val="000000" w:themeColor="text1"/>
                <w:spacing w:val="3"/>
                <w:szCs w:val="24"/>
              </w:rPr>
              <w:t>the</w:t>
            </w:r>
            <w:r w:rsidRPr="00406844">
              <w:rPr>
                <w:rFonts w:cs="Times New Roman"/>
                <w:color w:val="000000" w:themeColor="text1"/>
                <w:spacing w:val="3"/>
                <w:szCs w:val="24"/>
              </w:rPr>
              <w:t> </w:t>
            </w:r>
            <w:r w:rsidRPr="00406844">
              <w:rPr>
                <w:rStyle w:val="word"/>
                <w:rFonts w:cs="Times New Roman"/>
                <w:color w:val="000000" w:themeColor="text1"/>
                <w:spacing w:val="3"/>
                <w:szCs w:val="24"/>
              </w:rPr>
              <w:t>marking</w:t>
            </w:r>
            <w:r w:rsidRPr="00406844">
              <w:rPr>
                <w:rFonts w:cs="Times New Roman"/>
                <w:color w:val="000000" w:themeColor="text1"/>
                <w:spacing w:val="3"/>
                <w:szCs w:val="24"/>
              </w:rPr>
              <w:t> </w:t>
            </w:r>
            <w:r w:rsidRPr="00406844">
              <w:rPr>
                <w:rStyle w:val="word"/>
                <w:rFonts w:cs="Times New Roman"/>
                <w:color w:val="000000" w:themeColor="text1"/>
                <w:spacing w:val="3"/>
                <w:szCs w:val="24"/>
              </w:rPr>
              <w:t>on</w:t>
            </w:r>
            <w:r w:rsidRPr="00406844">
              <w:rPr>
                <w:rFonts w:cs="Times New Roman"/>
                <w:color w:val="000000" w:themeColor="text1"/>
                <w:spacing w:val="3"/>
                <w:szCs w:val="24"/>
              </w:rPr>
              <w:t> </w:t>
            </w:r>
            <w:r w:rsidRPr="00406844">
              <w:rPr>
                <w:rStyle w:val="word"/>
                <w:rFonts w:cs="Times New Roman"/>
                <w:color w:val="000000" w:themeColor="text1"/>
                <w:spacing w:val="3"/>
                <w:szCs w:val="24"/>
              </w:rPr>
              <w:t>the</w:t>
            </w:r>
            <w:r w:rsidRPr="00406844">
              <w:rPr>
                <w:rFonts w:cs="Times New Roman"/>
                <w:color w:val="000000" w:themeColor="text1"/>
                <w:spacing w:val="3"/>
                <w:szCs w:val="24"/>
              </w:rPr>
              <w:t> </w:t>
            </w:r>
            <w:r w:rsidRPr="00406844">
              <w:rPr>
                <w:rStyle w:val="word"/>
                <w:rFonts w:cs="Times New Roman"/>
                <w:color w:val="000000" w:themeColor="text1"/>
                <w:spacing w:val="3"/>
                <w:szCs w:val="24"/>
              </w:rPr>
              <w:t>voltage</w:t>
            </w:r>
            <w:r w:rsidRPr="00406844">
              <w:rPr>
                <w:rFonts w:cs="Times New Roman"/>
                <w:color w:val="000000" w:themeColor="text1"/>
                <w:spacing w:val="3"/>
                <w:szCs w:val="24"/>
              </w:rPr>
              <w:t> </w:t>
            </w:r>
            <w:r w:rsidRPr="00406844">
              <w:rPr>
                <w:rStyle w:val="word"/>
                <w:rFonts w:cs="Times New Roman"/>
                <w:color w:val="000000" w:themeColor="text1"/>
                <w:spacing w:val="3"/>
                <w:szCs w:val="24"/>
              </w:rPr>
              <w:t>lines</w:t>
            </w:r>
            <w:r w:rsidRPr="00406844">
              <w:rPr>
                <w:rFonts w:cs="Times New Roman"/>
                <w:color w:val="000000" w:themeColor="text1"/>
                <w:spacing w:val="3"/>
                <w:szCs w:val="24"/>
              </w:rPr>
              <w:t> </w:t>
            </w:r>
            <w:r w:rsidRPr="00406844">
              <w:rPr>
                <w:rStyle w:val="word"/>
                <w:rFonts w:cs="Times New Roman"/>
                <w:color w:val="000000" w:themeColor="text1"/>
                <w:spacing w:val="3"/>
                <w:szCs w:val="24"/>
              </w:rPr>
              <w:t>at</w:t>
            </w:r>
            <w:r w:rsidRPr="00406844">
              <w:rPr>
                <w:rFonts w:cs="Times New Roman"/>
                <w:color w:val="000000" w:themeColor="text1"/>
                <w:spacing w:val="3"/>
                <w:szCs w:val="24"/>
              </w:rPr>
              <w:t> </w:t>
            </w:r>
            <w:r w:rsidRPr="00406844">
              <w:rPr>
                <w:rStyle w:val="word"/>
                <w:rFonts w:cs="Times New Roman"/>
                <w:color w:val="000000" w:themeColor="text1"/>
                <w:spacing w:val="3"/>
                <w:szCs w:val="24"/>
              </w:rPr>
              <w:t>the</w:t>
            </w:r>
            <w:r w:rsidRPr="00406844">
              <w:rPr>
                <w:rFonts w:cs="Times New Roman"/>
                <w:color w:val="000000" w:themeColor="text1"/>
                <w:spacing w:val="3"/>
                <w:szCs w:val="24"/>
              </w:rPr>
              <w:t> </w:t>
            </w:r>
            <w:r w:rsidRPr="00406844">
              <w:rPr>
                <w:rStyle w:val="word"/>
                <w:rFonts w:cs="Times New Roman"/>
                <w:color w:val="000000" w:themeColor="text1"/>
                <w:spacing w:val="3"/>
                <w:szCs w:val="24"/>
              </w:rPr>
              <w:t>terminals</w:t>
            </w:r>
            <w:r w:rsidRPr="00406844">
              <w:rPr>
                <w:rFonts w:cs="Times New Roman"/>
                <w:color w:val="000000" w:themeColor="text1"/>
                <w:spacing w:val="3"/>
                <w:szCs w:val="24"/>
              </w:rPr>
              <w:t> </w:t>
            </w:r>
            <w:r w:rsidRPr="00406844">
              <w:rPr>
                <w:rStyle w:val="word"/>
                <w:rFonts w:cs="Times New Roman"/>
                <w:color w:val="000000" w:themeColor="text1"/>
                <w:spacing w:val="3"/>
                <w:szCs w:val="24"/>
              </w:rPr>
              <w:t>of</w:t>
            </w:r>
            <w:r w:rsidRPr="00406844">
              <w:rPr>
                <w:rFonts w:cs="Times New Roman"/>
                <w:color w:val="000000" w:themeColor="text1"/>
                <w:spacing w:val="3"/>
                <w:szCs w:val="24"/>
              </w:rPr>
              <w:t> </w:t>
            </w:r>
            <w:r w:rsidRPr="00406844">
              <w:rPr>
                <w:rStyle w:val="word"/>
                <w:rFonts w:cs="Times New Roman"/>
                <w:color w:val="000000" w:themeColor="text1"/>
                <w:spacing w:val="3"/>
                <w:szCs w:val="24"/>
              </w:rPr>
              <w:t>the</w:t>
            </w:r>
            <w:r w:rsidRPr="00406844">
              <w:rPr>
                <w:rFonts w:cs="Times New Roman"/>
                <w:color w:val="000000" w:themeColor="text1"/>
                <w:spacing w:val="3"/>
                <w:szCs w:val="24"/>
              </w:rPr>
              <w:t> </w:t>
            </w:r>
            <w:r w:rsidRPr="00406844">
              <w:rPr>
                <w:rStyle w:val="word"/>
                <w:rFonts w:cs="Times New Roman"/>
                <w:color w:val="000000" w:themeColor="text1"/>
                <w:spacing w:val="3"/>
                <w:szCs w:val="24"/>
              </w:rPr>
              <w:t>meter</w:t>
            </w:r>
            <w:r w:rsidRPr="00406844">
              <w:rPr>
                <w:rFonts w:cs="Times New Roman"/>
                <w:color w:val="000000" w:themeColor="text1"/>
                <w:spacing w:val="3"/>
                <w:szCs w:val="24"/>
              </w:rPr>
              <w:t> </w:t>
            </w:r>
            <w:r w:rsidRPr="00406844">
              <w:rPr>
                <w:rStyle w:val="word"/>
                <w:rFonts w:cs="Times New Roman"/>
                <w:color w:val="000000" w:themeColor="text1"/>
                <w:spacing w:val="3"/>
                <w:szCs w:val="24"/>
              </w:rPr>
              <w:t>must</w:t>
            </w:r>
            <w:r w:rsidRPr="00406844">
              <w:rPr>
                <w:rFonts w:cs="Times New Roman"/>
                <w:color w:val="000000" w:themeColor="text1"/>
                <w:spacing w:val="3"/>
                <w:szCs w:val="24"/>
              </w:rPr>
              <w:t> </w:t>
            </w:r>
            <w:r w:rsidRPr="00406844">
              <w:rPr>
                <w:rStyle w:val="word"/>
                <w:rFonts w:cs="Times New Roman"/>
                <w:color w:val="000000" w:themeColor="text1"/>
                <w:spacing w:val="3"/>
                <w:szCs w:val="24"/>
              </w:rPr>
              <w:t>be</w:t>
            </w:r>
            <w:r w:rsidRPr="00406844">
              <w:rPr>
                <w:rFonts w:cs="Times New Roman"/>
                <w:color w:val="000000" w:themeColor="text1"/>
                <w:spacing w:val="3"/>
                <w:szCs w:val="24"/>
              </w:rPr>
              <w:t> </w:t>
            </w:r>
            <w:r w:rsidRPr="00406844">
              <w:rPr>
                <w:rStyle w:val="word"/>
                <w:rFonts w:cs="Times New Roman"/>
                <w:color w:val="000000" w:themeColor="text1"/>
                <w:spacing w:val="3"/>
                <w:szCs w:val="24"/>
              </w:rPr>
              <w:t>marked</w:t>
            </w:r>
            <w:r w:rsidRPr="00406844">
              <w:rPr>
                <w:rFonts w:cs="Times New Roman"/>
                <w:color w:val="000000" w:themeColor="text1"/>
                <w:spacing w:val="3"/>
                <w:szCs w:val="24"/>
              </w:rPr>
              <w:t> </w:t>
            </w:r>
            <w:r w:rsidRPr="00406844">
              <w:rPr>
                <w:rStyle w:val="word"/>
                <w:rFonts w:cs="Times New Roman"/>
                <w:color w:val="000000" w:themeColor="text1"/>
                <w:spacing w:val="3"/>
                <w:szCs w:val="24"/>
              </w:rPr>
              <w:t>with</w:t>
            </w:r>
            <w:r w:rsidRPr="00406844">
              <w:rPr>
                <w:rFonts w:cs="Times New Roman"/>
                <w:color w:val="000000" w:themeColor="text1"/>
                <w:spacing w:val="3"/>
                <w:szCs w:val="24"/>
              </w:rPr>
              <w:t> </w:t>
            </w:r>
            <w:r w:rsidRPr="00406844">
              <w:rPr>
                <w:rStyle w:val="word"/>
                <w:rFonts w:cs="Times New Roman"/>
                <w:color w:val="000000" w:themeColor="text1"/>
                <w:spacing w:val="3"/>
                <w:szCs w:val="24"/>
              </w:rPr>
              <w:t>a</w:t>
            </w:r>
            <w:r w:rsidRPr="00406844">
              <w:rPr>
                <w:rFonts w:cs="Times New Roman"/>
                <w:color w:val="000000" w:themeColor="text1"/>
                <w:spacing w:val="3"/>
                <w:szCs w:val="24"/>
              </w:rPr>
              <w:t> </w:t>
            </w:r>
            <w:r w:rsidRPr="00406844">
              <w:rPr>
                <w:rStyle w:val="word"/>
                <w:rFonts w:cs="Times New Roman"/>
                <w:color w:val="000000" w:themeColor="text1"/>
                <w:spacing w:val="3"/>
                <w:szCs w:val="24"/>
              </w:rPr>
              <w:t>phase-appropriate</w:t>
            </w:r>
            <w:r w:rsidRPr="00406844">
              <w:rPr>
                <w:rFonts w:cs="Times New Roman"/>
                <w:color w:val="000000" w:themeColor="text1"/>
                <w:spacing w:val="3"/>
                <w:szCs w:val="24"/>
              </w:rPr>
              <w:t> </w:t>
            </w:r>
            <w:r w:rsidRPr="00406844">
              <w:rPr>
                <w:rStyle w:val="word"/>
                <w:rFonts w:cs="Times New Roman"/>
                <w:color w:val="000000" w:themeColor="text1"/>
                <w:spacing w:val="3"/>
                <w:szCs w:val="24"/>
              </w:rPr>
              <w:t>colour</w:t>
            </w:r>
          </w:p>
          <w:p w14:paraId="63792E05" w14:textId="77777777" w:rsidR="00DF144F" w:rsidRPr="00406844" w:rsidRDefault="00DF144F" w:rsidP="0007382E">
            <w:pPr>
              <w:pStyle w:val="ListParagraph"/>
              <w:spacing w:after="0" w:line="240" w:lineRule="auto"/>
              <w:ind w:left="0"/>
              <w:rPr>
                <w:rFonts w:cs="Times New Roman"/>
                <w:color w:val="000000" w:themeColor="text1"/>
                <w:szCs w:val="24"/>
              </w:rPr>
            </w:pPr>
            <w:r w:rsidRPr="00406844">
              <w:rPr>
                <w:rFonts w:cs="Times New Roman"/>
                <w:color w:val="000000" w:themeColor="text1"/>
                <w:szCs w:val="24"/>
              </w:rPr>
              <w:t>VL1 – yellow,</w:t>
            </w:r>
          </w:p>
          <w:p w14:paraId="3AE76709" w14:textId="77777777" w:rsidR="00DF144F" w:rsidRPr="00406844" w:rsidRDefault="00DF144F" w:rsidP="0007382E">
            <w:pPr>
              <w:pStyle w:val="ListParagraph"/>
              <w:spacing w:after="0" w:line="240" w:lineRule="auto"/>
              <w:ind w:left="0"/>
              <w:rPr>
                <w:rFonts w:cs="Times New Roman"/>
                <w:color w:val="000000" w:themeColor="text1"/>
                <w:szCs w:val="24"/>
              </w:rPr>
            </w:pPr>
            <w:r w:rsidRPr="00406844">
              <w:rPr>
                <w:rFonts w:cs="Times New Roman"/>
                <w:color w:val="000000" w:themeColor="text1"/>
                <w:szCs w:val="24"/>
              </w:rPr>
              <w:t>VL2 – green,</w:t>
            </w:r>
          </w:p>
          <w:p w14:paraId="5A68895A" w14:textId="77777777" w:rsidR="00DF144F" w:rsidRPr="00406844" w:rsidRDefault="00DF144F" w:rsidP="0007382E">
            <w:pPr>
              <w:pStyle w:val="ListParagraph"/>
              <w:spacing w:after="0" w:line="240" w:lineRule="auto"/>
              <w:ind w:left="0"/>
              <w:rPr>
                <w:rFonts w:cs="Times New Roman"/>
                <w:color w:val="000000" w:themeColor="text1"/>
                <w:szCs w:val="24"/>
              </w:rPr>
            </w:pPr>
            <w:r w:rsidRPr="00406844">
              <w:rPr>
                <w:rFonts w:cs="Times New Roman"/>
                <w:color w:val="000000" w:themeColor="text1"/>
                <w:szCs w:val="24"/>
              </w:rPr>
              <w:t>VL3 – red.</w:t>
            </w:r>
          </w:p>
          <w:p w14:paraId="776A2DAA" w14:textId="77777777" w:rsidR="00DF144F" w:rsidRPr="00406844" w:rsidRDefault="00DF144F" w:rsidP="0007382E">
            <w:pPr>
              <w:pStyle w:val="ListParagraph"/>
              <w:spacing w:after="0" w:line="240" w:lineRule="auto"/>
              <w:ind w:left="0"/>
              <w:rPr>
                <w:rFonts w:cs="Times New Roman"/>
                <w:bCs/>
                <w:color w:val="000000" w:themeColor="text1"/>
                <w:szCs w:val="24"/>
                <w:lang w:val="en-GB" w:eastAsia="lv-LV"/>
              </w:rPr>
            </w:pPr>
            <w:r w:rsidRPr="00406844">
              <w:rPr>
                <w:rStyle w:val="word"/>
                <w:rFonts w:cs="Times New Roman"/>
                <w:color w:val="000000" w:themeColor="text1"/>
                <w:szCs w:val="24"/>
              </w:rPr>
              <w:t>Wires</w:t>
            </w:r>
            <w:r w:rsidRPr="00406844">
              <w:rPr>
                <w:rFonts w:cs="Times New Roman"/>
                <w:color w:val="000000" w:themeColor="text1"/>
                <w:spacing w:val="3"/>
                <w:szCs w:val="24"/>
              </w:rPr>
              <w:t> </w:t>
            </w:r>
            <w:r w:rsidRPr="00406844">
              <w:rPr>
                <w:rStyle w:val="word"/>
                <w:rFonts w:cs="Times New Roman"/>
                <w:color w:val="000000" w:themeColor="text1"/>
                <w:spacing w:val="3"/>
                <w:szCs w:val="24"/>
              </w:rPr>
              <w:t>must</w:t>
            </w:r>
            <w:r w:rsidRPr="00406844">
              <w:rPr>
                <w:rFonts w:cs="Times New Roman"/>
                <w:color w:val="000000" w:themeColor="text1"/>
                <w:spacing w:val="3"/>
                <w:szCs w:val="24"/>
              </w:rPr>
              <w:t> </w:t>
            </w:r>
            <w:r w:rsidRPr="00406844">
              <w:rPr>
                <w:rStyle w:val="word"/>
                <w:rFonts w:cs="Times New Roman"/>
                <w:color w:val="000000" w:themeColor="text1"/>
                <w:spacing w:val="3"/>
                <w:szCs w:val="24"/>
              </w:rPr>
              <w:t>be</w:t>
            </w:r>
            <w:r w:rsidRPr="00406844">
              <w:rPr>
                <w:rFonts w:cs="Times New Roman"/>
                <w:color w:val="000000" w:themeColor="text1"/>
                <w:spacing w:val="3"/>
                <w:szCs w:val="24"/>
              </w:rPr>
              <w:t> </w:t>
            </w:r>
            <w:r w:rsidRPr="00406844">
              <w:rPr>
                <w:rStyle w:val="word"/>
                <w:rFonts w:cs="Times New Roman"/>
                <w:color w:val="000000" w:themeColor="text1"/>
                <w:spacing w:val="3"/>
                <w:szCs w:val="24"/>
              </w:rPr>
              <w:t>arranged</w:t>
            </w:r>
            <w:r w:rsidRPr="00406844">
              <w:rPr>
                <w:rFonts w:cs="Times New Roman"/>
                <w:color w:val="000000" w:themeColor="text1"/>
                <w:spacing w:val="3"/>
                <w:szCs w:val="24"/>
              </w:rPr>
              <w:t> </w:t>
            </w:r>
            <w:r w:rsidRPr="00406844">
              <w:rPr>
                <w:rStyle w:val="word"/>
                <w:rFonts w:cs="Times New Roman"/>
                <w:color w:val="000000" w:themeColor="text1"/>
                <w:spacing w:val="3"/>
                <w:szCs w:val="24"/>
              </w:rPr>
              <w:t>and</w:t>
            </w:r>
            <w:r w:rsidRPr="00406844">
              <w:rPr>
                <w:rFonts w:cs="Times New Roman"/>
                <w:color w:val="000000" w:themeColor="text1"/>
                <w:spacing w:val="3"/>
                <w:szCs w:val="24"/>
              </w:rPr>
              <w:t> </w:t>
            </w:r>
            <w:r w:rsidRPr="00406844">
              <w:rPr>
                <w:rStyle w:val="word"/>
                <w:rFonts w:cs="Times New Roman"/>
                <w:color w:val="000000" w:themeColor="text1"/>
                <w:spacing w:val="3"/>
                <w:szCs w:val="24"/>
              </w:rPr>
              <w:t>secured</w:t>
            </w:r>
            <w:r w:rsidRPr="00406844">
              <w:rPr>
                <w:rFonts w:cs="Times New Roman"/>
                <w:color w:val="000000" w:themeColor="text1"/>
                <w:spacing w:val="3"/>
                <w:szCs w:val="24"/>
              </w:rPr>
              <w:t> </w:t>
            </w:r>
            <w:r w:rsidRPr="00406844">
              <w:rPr>
                <w:rStyle w:val="word"/>
                <w:rFonts w:cs="Times New Roman"/>
                <w:color w:val="000000" w:themeColor="text1"/>
                <w:spacing w:val="3"/>
                <w:szCs w:val="24"/>
              </w:rPr>
              <w:t>according</w:t>
            </w:r>
            <w:r w:rsidRPr="00406844">
              <w:rPr>
                <w:rFonts w:cs="Times New Roman"/>
                <w:color w:val="000000" w:themeColor="text1"/>
                <w:spacing w:val="3"/>
                <w:szCs w:val="24"/>
              </w:rPr>
              <w:t> </w:t>
            </w:r>
            <w:r w:rsidRPr="00406844">
              <w:rPr>
                <w:rStyle w:val="word"/>
                <w:rFonts w:cs="Times New Roman"/>
                <w:color w:val="000000" w:themeColor="text1"/>
                <w:spacing w:val="3"/>
                <w:szCs w:val="24"/>
              </w:rPr>
              <w:t>to</w:t>
            </w:r>
            <w:r w:rsidRPr="00406844">
              <w:rPr>
                <w:rFonts w:cs="Times New Roman"/>
                <w:color w:val="000000" w:themeColor="text1"/>
                <w:spacing w:val="3"/>
                <w:szCs w:val="24"/>
              </w:rPr>
              <w:t> </w:t>
            </w:r>
            <w:r w:rsidRPr="00406844">
              <w:rPr>
                <w:rStyle w:val="word"/>
                <w:rFonts w:cs="Times New Roman"/>
                <w:color w:val="000000" w:themeColor="text1"/>
                <w:spacing w:val="3"/>
                <w:szCs w:val="24"/>
              </w:rPr>
              <w:t>the</w:t>
            </w:r>
            <w:r w:rsidRPr="00406844">
              <w:rPr>
                <w:rFonts w:cs="Times New Roman"/>
                <w:color w:val="000000" w:themeColor="text1"/>
                <w:spacing w:val="3"/>
                <w:szCs w:val="24"/>
              </w:rPr>
              <w:t> </w:t>
            </w:r>
            <w:r w:rsidRPr="00406844">
              <w:rPr>
                <w:rStyle w:val="word"/>
                <w:rFonts w:cs="Times New Roman"/>
                <w:color w:val="000000" w:themeColor="text1"/>
                <w:spacing w:val="3"/>
                <w:szCs w:val="24"/>
              </w:rPr>
              <w:t>location</w:t>
            </w:r>
            <w:r w:rsidRPr="00406844">
              <w:rPr>
                <w:rFonts w:cs="Times New Roman"/>
                <w:color w:val="000000" w:themeColor="text1"/>
                <w:spacing w:val="3"/>
                <w:szCs w:val="24"/>
              </w:rPr>
              <w:t> </w:t>
            </w:r>
            <w:r w:rsidRPr="00406844">
              <w:rPr>
                <w:rStyle w:val="word"/>
                <w:rFonts w:cs="Times New Roman"/>
                <w:color w:val="000000" w:themeColor="text1"/>
                <w:spacing w:val="3"/>
                <w:szCs w:val="24"/>
              </w:rPr>
              <w:t>of</w:t>
            </w:r>
            <w:r w:rsidRPr="00406844">
              <w:rPr>
                <w:rFonts w:cs="Times New Roman"/>
                <w:color w:val="000000" w:themeColor="text1"/>
                <w:spacing w:val="3"/>
                <w:szCs w:val="24"/>
              </w:rPr>
              <w:t> </w:t>
            </w:r>
            <w:r w:rsidRPr="00406844">
              <w:rPr>
                <w:rStyle w:val="word"/>
                <w:rFonts w:cs="Times New Roman"/>
                <w:color w:val="000000" w:themeColor="text1"/>
                <w:spacing w:val="3"/>
                <w:szCs w:val="24"/>
              </w:rPr>
              <w:t>the</w:t>
            </w:r>
            <w:r w:rsidRPr="00406844">
              <w:rPr>
                <w:rFonts w:cs="Times New Roman"/>
                <w:color w:val="000000" w:themeColor="text1"/>
                <w:spacing w:val="3"/>
                <w:szCs w:val="24"/>
              </w:rPr>
              <w:t> </w:t>
            </w:r>
            <w:r w:rsidRPr="00406844">
              <w:rPr>
                <w:rStyle w:val="word"/>
                <w:rFonts w:cs="Times New Roman"/>
                <w:color w:val="000000" w:themeColor="text1"/>
                <w:spacing w:val="3"/>
                <w:szCs w:val="24"/>
              </w:rPr>
              <w:t>attachment</w:t>
            </w:r>
            <w:r w:rsidRPr="00406844">
              <w:rPr>
                <w:rFonts w:cs="Times New Roman"/>
                <w:color w:val="000000" w:themeColor="text1"/>
                <w:spacing w:val="3"/>
                <w:szCs w:val="24"/>
              </w:rPr>
              <w:t xml:space="preserve"> place at </w:t>
            </w:r>
            <w:r w:rsidRPr="00406844">
              <w:rPr>
                <w:rStyle w:val="word"/>
                <w:rFonts w:cs="Times New Roman"/>
                <w:color w:val="000000" w:themeColor="text1"/>
                <w:szCs w:val="24"/>
              </w:rPr>
              <w:t>meter.</w:t>
            </w:r>
          </w:p>
        </w:tc>
        <w:tc>
          <w:tcPr>
            <w:tcW w:w="2268" w:type="dxa"/>
            <w:hideMark/>
          </w:tcPr>
          <w:p w14:paraId="3F66C925" w14:textId="77777777" w:rsidR="00DF144F" w:rsidRPr="00406844" w:rsidRDefault="00DF144F" w:rsidP="0007382E">
            <w:pPr>
              <w:jc w:val="center"/>
              <w:rPr>
                <w:color w:val="000000" w:themeColor="text1"/>
                <w:lang w:eastAsia="lv-LV"/>
              </w:rPr>
            </w:pPr>
            <w:r w:rsidRPr="00406844">
              <w:rPr>
                <w:color w:val="000000" w:themeColor="text1"/>
                <w:lang w:eastAsia="lv-LV"/>
              </w:rPr>
              <w:lastRenderedPageBreak/>
              <w:t>Atbilst/Compliant</w:t>
            </w:r>
          </w:p>
        </w:tc>
        <w:tc>
          <w:tcPr>
            <w:tcW w:w="2839" w:type="dxa"/>
          </w:tcPr>
          <w:p w14:paraId="653F69FB" w14:textId="77777777" w:rsidR="00DF144F" w:rsidRPr="00406844" w:rsidRDefault="00DF144F" w:rsidP="0007382E">
            <w:pPr>
              <w:jc w:val="center"/>
              <w:rPr>
                <w:color w:val="000000" w:themeColor="text1"/>
                <w:lang w:eastAsia="lv-LV"/>
              </w:rPr>
            </w:pPr>
          </w:p>
        </w:tc>
        <w:tc>
          <w:tcPr>
            <w:tcW w:w="1134" w:type="dxa"/>
          </w:tcPr>
          <w:p w14:paraId="4CD19E58" w14:textId="77777777" w:rsidR="00DF144F" w:rsidRPr="00406844" w:rsidRDefault="00DF144F" w:rsidP="0007382E">
            <w:pPr>
              <w:jc w:val="center"/>
              <w:rPr>
                <w:color w:val="000000" w:themeColor="text1"/>
                <w:lang w:eastAsia="lv-LV"/>
              </w:rPr>
            </w:pPr>
          </w:p>
        </w:tc>
        <w:tc>
          <w:tcPr>
            <w:tcW w:w="1178" w:type="dxa"/>
          </w:tcPr>
          <w:p w14:paraId="20B47FD8" w14:textId="77777777" w:rsidR="00DF144F" w:rsidRPr="00406844" w:rsidRDefault="00DF144F" w:rsidP="0007382E">
            <w:pPr>
              <w:jc w:val="center"/>
              <w:rPr>
                <w:color w:val="000000" w:themeColor="text1"/>
                <w:lang w:eastAsia="lv-LV"/>
              </w:rPr>
            </w:pPr>
          </w:p>
        </w:tc>
      </w:tr>
      <w:bookmarkEnd w:id="0"/>
    </w:tbl>
    <w:p w14:paraId="590C3E5B" w14:textId="598AEC2A" w:rsidR="009B3AED" w:rsidRDefault="009B3AED" w:rsidP="009A19DA">
      <w:pPr>
        <w:spacing w:after="200" w:line="276" w:lineRule="auto"/>
        <w:rPr>
          <w:b/>
          <w:sz w:val="22"/>
          <w:szCs w:val="22"/>
        </w:rPr>
      </w:pPr>
    </w:p>
    <w:p w14:paraId="4192E9A4" w14:textId="77777777" w:rsidR="009B3AED" w:rsidRDefault="009B3AED">
      <w:pPr>
        <w:spacing w:after="200" w:line="276" w:lineRule="auto"/>
        <w:rPr>
          <w:b/>
          <w:sz w:val="22"/>
          <w:szCs w:val="22"/>
        </w:rPr>
      </w:pPr>
      <w:r>
        <w:rPr>
          <w:b/>
          <w:sz w:val="22"/>
          <w:szCs w:val="22"/>
        </w:rPr>
        <w:br w:type="page"/>
      </w:r>
    </w:p>
    <w:p w14:paraId="49F5109B" w14:textId="77777777" w:rsidR="009A19DA" w:rsidRDefault="009A19DA" w:rsidP="009A19DA">
      <w:pPr>
        <w:spacing w:after="200" w:line="276" w:lineRule="auto"/>
        <w:rPr>
          <w:b/>
          <w:sz w:val="22"/>
          <w:szCs w:val="22"/>
        </w:rPr>
      </w:pPr>
    </w:p>
    <w:p w14:paraId="45C0FD34" w14:textId="77777777" w:rsidR="009A19DA" w:rsidRPr="00E16A2A" w:rsidRDefault="009A19DA" w:rsidP="009A19DA">
      <w:pPr>
        <w:pStyle w:val="Title"/>
        <w:widowControl w:val="0"/>
        <w:spacing w:after="120"/>
        <w:rPr>
          <w:sz w:val="24"/>
        </w:rPr>
      </w:pPr>
      <w:r w:rsidRPr="00E16A2A">
        <w:rPr>
          <w:sz w:val="24"/>
        </w:rPr>
        <w:t>Sadaļņu principiālās shēmas/ Circuit diagrams of switchgears</w:t>
      </w:r>
    </w:p>
    <w:p w14:paraId="17BE8D0F" w14:textId="77777777" w:rsidR="009A19DA" w:rsidRDefault="009A19DA" w:rsidP="009A19DA"/>
    <w:tbl>
      <w:tblPr>
        <w:tblW w:w="14604" w:type="dxa"/>
        <w:tblInd w:w="-318" w:type="dxa"/>
        <w:tblLayout w:type="fixed"/>
        <w:tblLook w:val="04A0" w:firstRow="1" w:lastRow="0" w:firstColumn="1" w:lastColumn="0" w:noHBand="0" w:noVBand="1"/>
      </w:tblPr>
      <w:tblGrid>
        <w:gridCol w:w="7089"/>
        <w:gridCol w:w="7515"/>
      </w:tblGrid>
      <w:tr w:rsidR="009A19DA" w:rsidRPr="00495265" w14:paraId="2E202AAF" w14:textId="77777777" w:rsidTr="00080AD8">
        <w:trPr>
          <w:cantSplit/>
          <w:trHeight w:val="487"/>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56A1A747" w14:textId="77777777" w:rsidR="00FC45F7" w:rsidRDefault="009A19DA" w:rsidP="00080AD8">
            <w:pPr>
              <w:rPr>
                <w:sz w:val="20"/>
                <w:szCs w:val="20"/>
              </w:rPr>
            </w:pPr>
            <w:r w:rsidRPr="00F1015B">
              <w:rPr>
                <w:b/>
                <w:noProof/>
                <w:sz w:val="20"/>
                <w:szCs w:val="20"/>
                <w:lang w:eastAsia="lv-LV"/>
              </w:rPr>
              <w:t xml:space="preserve">Shēma/ </w:t>
            </w:r>
            <w:r w:rsidRPr="00F1015B">
              <w:rPr>
                <w:b/>
                <w:sz w:val="20"/>
                <w:szCs w:val="20"/>
              </w:rPr>
              <w:t>Diagram</w:t>
            </w:r>
            <w:r w:rsidRPr="00F1015B">
              <w:rPr>
                <w:b/>
                <w:noProof/>
                <w:sz w:val="20"/>
                <w:szCs w:val="20"/>
                <w:lang w:eastAsia="lv-LV"/>
              </w:rPr>
              <w:t xml:space="preserve"> Nr.</w:t>
            </w:r>
            <w:r>
              <w:rPr>
                <w:b/>
                <w:noProof/>
                <w:sz w:val="20"/>
                <w:szCs w:val="20"/>
                <w:lang w:eastAsia="lv-LV"/>
              </w:rPr>
              <w:t>1</w:t>
            </w:r>
            <w:r w:rsidRPr="00495265">
              <w:rPr>
                <w:sz w:val="20"/>
                <w:szCs w:val="20"/>
              </w:rPr>
              <w:t xml:space="preserve"> </w:t>
            </w:r>
            <w:r w:rsidRPr="00083983">
              <w:rPr>
                <w:bCs/>
                <w:color w:val="000000"/>
                <w:lang w:eastAsia="lv-LV"/>
              </w:rPr>
              <w:t>3106.033</w:t>
            </w:r>
            <w:r w:rsidRPr="00495265">
              <w:rPr>
                <w:sz w:val="20"/>
                <w:szCs w:val="20"/>
              </w:rPr>
              <w:t xml:space="preserve">, Modulis skaitītājam, ar kārbu mērmaiņu komutācijai, </w:t>
            </w:r>
            <w:r w:rsidRPr="009B3AED">
              <w:rPr>
                <w:b/>
                <w:bCs/>
                <w:sz w:val="20"/>
                <w:szCs w:val="20"/>
              </w:rPr>
              <w:t>STU</w:t>
            </w:r>
            <w:r w:rsidR="00FC45F7">
              <w:rPr>
                <w:sz w:val="20"/>
                <w:szCs w:val="20"/>
              </w:rPr>
              <w:t>.</w:t>
            </w:r>
            <w:r w:rsidRPr="00495265">
              <w:rPr>
                <w:sz w:val="20"/>
                <w:szCs w:val="20"/>
              </w:rPr>
              <w:t xml:space="preserve">/ </w:t>
            </w:r>
          </w:p>
          <w:p w14:paraId="043631C6" w14:textId="1AE606A1" w:rsidR="009A19DA" w:rsidRPr="00495265" w:rsidRDefault="00FC45F7" w:rsidP="00080AD8">
            <w:pPr>
              <w:rPr>
                <w:sz w:val="20"/>
                <w:szCs w:val="20"/>
              </w:rPr>
            </w:pPr>
            <w:r w:rsidRPr="00083983">
              <w:rPr>
                <w:bCs/>
                <w:color w:val="000000"/>
                <w:lang w:eastAsia="lv-LV"/>
              </w:rPr>
              <w:t>3106.033</w:t>
            </w:r>
            <w:r>
              <w:rPr>
                <w:bCs/>
                <w:color w:val="000000"/>
                <w:lang w:eastAsia="lv-LV"/>
              </w:rPr>
              <w:t xml:space="preserve"> </w:t>
            </w:r>
            <w:r w:rsidR="009A19DA" w:rsidRPr="00495265">
              <w:rPr>
                <w:sz w:val="20"/>
                <w:szCs w:val="20"/>
              </w:rPr>
              <w:t xml:space="preserve">Meter module, with a box for connection of measuring transformers, </w:t>
            </w:r>
            <w:r w:rsidR="009A19DA" w:rsidRPr="009B3AED">
              <w:rPr>
                <w:b/>
                <w:bCs/>
                <w:sz w:val="20"/>
                <w:szCs w:val="20"/>
              </w:rPr>
              <w:t>STU</w:t>
            </w:r>
            <w:r>
              <w:rPr>
                <w:b/>
                <w:bCs/>
                <w:sz w:val="20"/>
                <w:szCs w:val="20"/>
              </w:rPr>
              <w:t>.</w:t>
            </w:r>
          </w:p>
        </w:tc>
      </w:tr>
      <w:tr w:rsidR="009A19DA" w:rsidRPr="00495265" w14:paraId="1A6AB6D6" w14:textId="77777777" w:rsidTr="00080AD8">
        <w:trPr>
          <w:cantSplit/>
        </w:trPr>
        <w:tc>
          <w:tcPr>
            <w:tcW w:w="7089" w:type="dxa"/>
            <w:tcBorders>
              <w:top w:val="single" w:sz="4" w:space="0" w:color="auto"/>
              <w:left w:val="single" w:sz="4" w:space="0" w:color="auto"/>
              <w:bottom w:val="single" w:sz="4" w:space="0" w:color="auto"/>
              <w:right w:val="single" w:sz="4" w:space="0" w:color="auto"/>
            </w:tcBorders>
            <w:vAlign w:val="center"/>
          </w:tcPr>
          <w:p w14:paraId="2312466E" w14:textId="77777777" w:rsidR="009A19DA" w:rsidRPr="00495265" w:rsidRDefault="009A19DA" w:rsidP="00080AD8">
            <w:pPr>
              <w:jc w:val="center"/>
              <w:rPr>
                <w:noProof/>
                <w:sz w:val="20"/>
                <w:szCs w:val="20"/>
                <w:lang w:eastAsia="lv-LV"/>
              </w:rPr>
            </w:pPr>
            <w:r w:rsidRPr="00495265">
              <w:rPr>
                <w:b/>
                <w:noProof/>
                <w:sz w:val="20"/>
                <w:szCs w:val="20"/>
                <w:lang w:eastAsia="lv-LV"/>
              </w:rPr>
              <mc:AlternateContent>
                <mc:Choice Requires="wps">
                  <w:drawing>
                    <wp:anchor distT="0" distB="0" distL="114300" distR="114300" simplePos="0" relativeHeight="251658241" behindDoc="0" locked="0" layoutInCell="1" allowOverlap="1" wp14:anchorId="6B55BB99" wp14:editId="530AD4FE">
                      <wp:simplePos x="0" y="0"/>
                      <wp:positionH relativeFrom="column">
                        <wp:posOffset>1049020</wp:posOffset>
                      </wp:positionH>
                      <wp:positionV relativeFrom="paragraph">
                        <wp:posOffset>138430</wp:posOffset>
                      </wp:positionV>
                      <wp:extent cx="2446020" cy="2606040"/>
                      <wp:effectExtent l="0" t="0" r="11430" b="22860"/>
                      <wp:wrapNone/>
                      <wp:docPr id="51" name="Rectangle 51"/>
                      <wp:cNvGraphicFramePr/>
                      <a:graphic xmlns:a="http://schemas.openxmlformats.org/drawingml/2006/main">
                        <a:graphicData uri="http://schemas.microsoft.com/office/word/2010/wordprocessingShape">
                          <wps:wsp>
                            <wps:cNvSpPr/>
                            <wps:spPr>
                              <a:xfrm>
                                <a:off x="0" y="0"/>
                                <a:ext cx="2446020" cy="2606040"/>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3C8E2" id="Rectangle 51" o:spid="_x0000_s1026" style="position:absolute;margin-left:82.6pt;margin-top:10.9pt;width:192.6pt;height:20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" filled="f" strokecolor="#243f60 [1604]" strokeweight="2pt">
                      <v:stroke dashstyle="dash"/>
                    </v:rect>
                  </w:pict>
                </mc:Fallback>
              </mc:AlternateContent>
            </w:r>
            <w:r w:rsidRPr="00495265">
              <w:rPr>
                <w:sz w:val="20"/>
                <w:szCs w:val="20"/>
              </w:rPr>
              <w:br w:type="page"/>
            </w:r>
          </w:p>
          <w:p w14:paraId="0F24AF0C" w14:textId="77777777" w:rsidR="009A19DA" w:rsidRPr="00495265" w:rsidRDefault="009A19DA" w:rsidP="00080AD8">
            <w:pPr>
              <w:jc w:val="center"/>
              <w:rPr>
                <w:noProof/>
                <w:sz w:val="20"/>
                <w:szCs w:val="20"/>
                <w:lang w:eastAsia="lv-LV"/>
              </w:rPr>
            </w:pPr>
            <w:r w:rsidRPr="00495265">
              <w:rPr>
                <w:noProof/>
                <w:sz w:val="20"/>
                <w:szCs w:val="20"/>
                <w:lang w:eastAsia="lv-LV"/>
              </w:rPr>
              <w:drawing>
                <wp:inline distT="0" distB="0" distL="0" distR="0" wp14:anchorId="6199EA37" wp14:editId="68BB26EE">
                  <wp:extent cx="1894102" cy="246126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02425" cy="2472075"/>
                          </a:xfrm>
                          <a:prstGeom prst="rect">
                            <a:avLst/>
                          </a:prstGeom>
                        </pic:spPr>
                      </pic:pic>
                    </a:graphicData>
                  </a:graphic>
                </wp:inline>
              </w:drawing>
            </w:r>
          </w:p>
          <w:p w14:paraId="0D5C24F9" w14:textId="77777777" w:rsidR="009A19DA" w:rsidRPr="00495265" w:rsidRDefault="009A19DA" w:rsidP="00080AD8">
            <w:pPr>
              <w:jc w:val="center"/>
              <w:rPr>
                <w:noProof/>
                <w:sz w:val="20"/>
                <w:szCs w:val="20"/>
                <w:lang w:eastAsia="lv-LV"/>
              </w:rPr>
            </w:pPr>
          </w:p>
          <w:p w14:paraId="23030E1F" w14:textId="77777777" w:rsidR="009A19DA" w:rsidRPr="00495265" w:rsidRDefault="009A19DA" w:rsidP="00080AD8">
            <w:pPr>
              <w:jc w:val="center"/>
              <w:rPr>
                <w:noProof/>
                <w:sz w:val="20"/>
                <w:szCs w:val="20"/>
                <w:lang w:eastAsia="lv-LV"/>
              </w:rPr>
            </w:pPr>
          </w:p>
          <w:p w14:paraId="47416E70" w14:textId="77777777" w:rsidR="009A19DA" w:rsidRPr="00495265" w:rsidRDefault="009A19DA" w:rsidP="00080AD8">
            <w:pPr>
              <w:jc w:val="center"/>
              <w:rPr>
                <w:noProof/>
                <w:sz w:val="20"/>
                <w:szCs w:val="20"/>
                <w:lang w:eastAsia="lv-LV"/>
              </w:rPr>
            </w:pPr>
          </w:p>
          <w:p w14:paraId="34369ADA" w14:textId="77777777" w:rsidR="009A19DA" w:rsidRPr="00495265" w:rsidRDefault="009A19DA" w:rsidP="00080AD8">
            <w:pPr>
              <w:jc w:val="center"/>
              <w:rPr>
                <w:noProof/>
                <w:sz w:val="20"/>
                <w:szCs w:val="20"/>
                <w:lang w:eastAsia="lv-LV"/>
              </w:rPr>
            </w:pPr>
          </w:p>
        </w:tc>
        <w:tc>
          <w:tcPr>
            <w:tcW w:w="7515" w:type="dxa"/>
            <w:tcBorders>
              <w:top w:val="single" w:sz="4" w:space="0" w:color="auto"/>
              <w:left w:val="single" w:sz="4" w:space="0" w:color="auto"/>
              <w:bottom w:val="single" w:sz="4" w:space="0" w:color="auto"/>
              <w:right w:val="single" w:sz="4" w:space="0" w:color="auto"/>
            </w:tcBorders>
            <w:vAlign w:val="center"/>
          </w:tcPr>
          <w:p w14:paraId="2DDF60B5" w14:textId="77777777" w:rsidR="009A19DA" w:rsidRPr="00495265" w:rsidRDefault="009A19DA" w:rsidP="00080AD8">
            <w:pPr>
              <w:rPr>
                <w:b/>
                <w:sz w:val="20"/>
                <w:szCs w:val="20"/>
              </w:rPr>
            </w:pPr>
          </w:p>
          <w:p w14:paraId="6D8DCC7A" w14:textId="77777777" w:rsidR="009A19DA" w:rsidRPr="00495265" w:rsidRDefault="009A19DA" w:rsidP="00080AD8">
            <w:pPr>
              <w:ind w:left="317" w:hanging="317"/>
              <w:rPr>
                <w:b/>
                <w:sz w:val="20"/>
                <w:szCs w:val="20"/>
              </w:rPr>
            </w:pPr>
            <w:r w:rsidRPr="00495265">
              <w:rPr>
                <w:b/>
                <w:sz w:val="20"/>
                <w:szCs w:val="20"/>
              </w:rPr>
              <w:t>In=10A</w:t>
            </w:r>
          </w:p>
          <w:p w14:paraId="73EA6485" w14:textId="77777777" w:rsidR="009A19DA" w:rsidRPr="009B3AED" w:rsidRDefault="009A19DA" w:rsidP="00080AD8">
            <w:pPr>
              <w:ind w:left="317" w:hanging="317"/>
              <w:rPr>
                <w:b/>
                <w:sz w:val="22"/>
                <w:szCs w:val="22"/>
              </w:rPr>
            </w:pPr>
          </w:p>
          <w:p w14:paraId="03114809" w14:textId="77777777" w:rsidR="009A19DA" w:rsidRPr="009B3AED" w:rsidRDefault="009A19DA" w:rsidP="009B3AED">
            <w:pPr>
              <w:pStyle w:val="ListParagraph"/>
              <w:spacing w:after="0" w:line="240" w:lineRule="auto"/>
              <w:ind w:left="317"/>
              <w:rPr>
                <w:rFonts w:cs="Times New Roman"/>
                <w:sz w:val="22"/>
              </w:rPr>
            </w:pPr>
            <w:r w:rsidRPr="009B3AED">
              <w:rPr>
                <w:rFonts w:cs="Times New Roman"/>
                <w:b/>
                <w:bCs/>
                <w:sz w:val="22"/>
              </w:rPr>
              <w:t>X5</w:t>
            </w:r>
            <w:r w:rsidRPr="009B3AED">
              <w:rPr>
                <w:rFonts w:cs="Times New Roman"/>
                <w:sz w:val="22"/>
              </w:rPr>
              <w:t xml:space="preserve"> - strāvmaiņu komutācijas spaiļu kārba</w:t>
            </w:r>
          </w:p>
          <w:p w14:paraId="49052BFB" w14:textId="77777777" w:rsidR="009A19DA" w:rsidRPr="009B3AED" w:rsidRDefault="009A19DA" w:rsidP="009B3AED">
            <w:pPr>
              <w:pStyle w:val="ListParagraph"/>
              <w:spacing w:after="0" w:line="240" w:lineRule="auto"/>
              <w:ind w:left="317"/>
              <w:rPr>
                <w:rFonts w:cs="Times New Roman"/>
                <w:sz w:val="22"/>
              </w:rPr>
            </w:pPr>
            <w:r w:rsidRPr="009B3AED">
              <w:rPr>
                <w:rFonts w:cs="Times New Roman"/>
                <w:sz w:val="22"/>
              </w:rPr>
              <w:t>Vadojums starp komutācijas kārbu un skaitītāju</w:t>
            </w:r>
          </w:p>
          <w:p w14:paraId="66751B30" w14:textId="36C1AF8F" w:rsidR="009A19DA" w:rsidRPr="009B3AED" w:rsidRDefault="009A19DA" w:rsidP="00080AD8">
            <w:pPr>
              <w:ind w:left="34"/>
              <w:rPr>
                <w:sz w:val="22"/>
                <w:szCs w:val="22"/>
              </w:rPr>
            </w:pPr>
            <w:r w:rsidRPr="009B3AED">
              <w:rPr>
                <w:sz w:val="22"/>
                <w:szCs w:val="22"/>
              </w:rPr>
              <w:t>Vadojumam: In ≥ 10 A, Šķērsgriezums - 2.5 mm</w:t>
            </w:r>
            <w:r w:rsidRPr="009B3AED">
              <w:rPr>
                <w:sz w:val="22"/>
                <w:szCs w:val="22"/>
                <w:vertAlign w:val="superscript"/>
              </w:rPr>
              <w:t>2</w:t>
            </w:r>
            <w:r w:rsidRPr="009B3AED">
              <w:rPr>
                <w:sz w:val="22"/>
                <w:szCs w:val="22"/>
              </w:rPr>
              <w:t>, Materiāls - monolīts varš (Cu). Vadiem jābūt marķētiem, nostiprinātiem ar rezervi 120 mm. Pie skaitītāja montējamo vadu galiem  noņemta izolācija 18 mm</w:t>
            </w:r>
          </w:p>
          <w:p w14:paraId="35A0DEEC" w14:textId="77777777" w:rsidR="009A19DA" w:rsidRPr="009B3AED" w:rsidRDefault="009A19DA" w:rsidP="00080AD8">
            <w:pPr>
              <w:pStyle w:val="ListParagraph"/>
              <w:spacing w:after="0" w:line="240" w:lineRule="auto"/>
              <w:ind w:left="34"/>
              <w:rPr>
                <w:rFonts w:cs="Times New Roman"/>
                <w:sz w:val="22"/>
              </w:rPr>
            </w:pPr>
            <w:r w:rsidRPr="009B3AED">
              <w:rPr>
                <w:rFonts w:cs="Times New Roman"/>
                <w:sz w:val="22"/>
              </w:rPr>
              <w:t>Komutācijas kārbā - sprieguma spailes atslēgtas, strāvas spailes atslēgtas un savienotas īsslēgumā (šuntētas)/</w:t>
            </w:r>
          </w:p>
          <w:p w14:paraId="254CFED8" w14:textId="77777777" w:rsidR="009A19DA" w:rsidRPr="009B3AED" w:rsidRDefault="009A19DA" w:rsidP="009B3AED">
            <w:pPr>
              <w:pStyle w:val="ListParagraph"/>
              <w:spacing w:after="0" w:line="240" w:lineRule="auto"/>
              <w:ind w:left="317"/>
              <w:rPr>
                <w:rFonts w:cs="Times New Roman"/>
                <w:sz w:val="22"/>
              </w:rPr>
            </w:pPr>
            <w:r w:rsidRPr="009B3AED">
              <w:rPr>
                <w:rFonts w:cs="Times New Roman"/>
                <w:b/>
                <w:bCs/>
                <w:sz w:val="22"/>
              </w:rPr>
              <w:t xml:space="preserve">X5 </w:t>
            </w:r>
            <w:r w:rsidRPr="009B3AED">
              <w:rPr>
                <w:rFonts w:cs="Times New Roman"/>
                <w:sz w:val="22"/>
              </w:rPr>
              <w:t>- current transformer switching terminal box</w:t>
            </w:r>
          </w:p>
          <w:p w14:paraId="15D963A3" w14:textId="77777777" w:rsidR="009A19DA" w:rsidRPr="009B3AED" w:rsidRDefault="009A19DA" w:rsidP="009B3AED">
            <w:pPr>
              <w:pStyle w:val="ListParagraph"/>
              <w:spacing w:after="0" w:line="240" w:lineRule="auto"/>
              <w:ind w:left="317"/>
              <w:rPr>
                <w:rFonts w:cs="Times New Roman"/>
                <w:sz w:val="22"/>
              </w:rPr>
            </w:pPr>
            <w:r w:rsidRPr="009B3AED">
              <w:rPr>
                <w:rFonts w:cs="Times New Roman"/>
                <w:sz w:val="22"/>
              </w:rPr>
              <w:t>Wiring between the switching box and the meter</w:t>
            </w:r>
          </w:p>
          <w:p w14:paraId="4FD01C69" w14:textId="77777777" w:rsidR="009A19DA" w:rsidRPr="009B3AED" w:rsidRDefault="009A19DA" w:rsidP="00080AD8">
            <w:pPr>
              <w:rPr>
                <w:sz w:val="22"/>
                <w:szCs w:val="22"/>
              </w:rPr>
            </w:pPr>
            <w:r w:rsidRPr="009B3AED">
              <w:rPr>
                <w:sz w:val="22"/>
                <w:szCs w:val="22"/>
              </w:rPr>
              <w:t>For wiring: In ≥ 10 A, Cross-section - 2.5 mm</w:t>
            </w:r>
            <w:r w:rsidRPr="009B3AED">
              <w:rPr>
                <w:sz w:val="22"/>
                <w:szCs w:val="22"/>
                <w:vertAlign w:val="superscript"/>
              </w:rPr>
              <w:t>2</w:t>
            </w:r>
            <w:r w:rsidRPr="009B3AED">
              <w:rPr>
                <w:sz w:val="22"/>
                <w:szCs w:val="22"/>
              </w:rPr>
              <w:t>, Material - monolith copper (Cu). Wires shall be labelled, fixed with a reserve of 120 mm. Insulation removed from the ends of wires installed behind the meter</w:t>
            </w:r>
          </w:p>
          <w:p w14:paraId="7DDECAD2" w14:textId="0327BFB8" w:rsidR="009A19DA" w:rsidRPr="009B3AED" w:rsidRDefault="009A19DA" w:rsidP="00080AD8">
            <w:pPr>
              <w:pStyle w:val="ListParagraph"/>
              <w:spacing w:after="0" w:line="240" w:lineRule="auto"/>
              <w:ind w:left="0"/>
              <w:rPr>
                <w:rFonts w:cs="Times New Roman"/>
                <w:sz w:val="22"/>
              </w:rPr>
            </w:pPr>
            <w:r w:rsidRPr="009B3AED">
              <w:rPr>
                <w:rFonts w:cs="Times New Roman"/>
                <w:sz w:val="22"/>
              </w:rPr>
              <w:t>In the switching box - voltage terminals disconnected, current terminals disconnected and short-circuited (shunted)</w:t>
            </w:r>
            <w:r w:rsidR="00173CCF">
              <w:rPr>
                <w:rFonts w:cs="Times New Roman"/>
                <w:sz w:val="22"/>
              </w:rPr>
              <w:t>.</w:t>
            </w:r>
            <w:r w:rsidRPr="009B3AED">
              <w:rPr>
                <w:rFonts w:cs="Times New Roman"/>
                <w:sz w:val="22"/>
              </w:rPr>
              <w:t xml:space="preserve"> </w:t>
            </w:r>
          </w:p>
          <w:p w14:paraId="6717E2F5" w14:textId="77777777" w:rsidR="009A19DA" w:rsidRPr="00495265" w:rsidRDefault="009A19DA" w:rsidP="00080AD8">
            <w:pPr>
              <w:pStyle w:val="ListParagraph"/>
              <w:spacing w:after="0" w:line="240" w:lineRule="auto"/>
              <w:ind w:left="0"/>
              <w:rPr>
                <w:rFonts w:cs="Times New Roman"/>
                <w:sz w:val="20"/>
                <w:szCs w:val="20"/>
              </w:rPr>
            </w:pPr>
          </w:p>
        </w:tc>
      </w:tr>
    </w:tbl>
    <w:p w14:paraId="0AF4DD74" w14:textId="77777777" w:rsidR="009A19DA" w:rsidRDefault="009A19DA" w:rsidP="009A19DA">
      <w:pPr>
        <w:jc w:val="center"/>
        <w:rPr>
          <w:b/>
        </w:rPr>
      </w:pPr>
    </w:p>
    <w:p w14:paraId="6EE056F9" w14:textId="77777777" w:rsidR="009A19DA" w:rsidRDefault="009A19DA" w:rsidP="009A19DA">
      <w:pPr>
        <w:jc w:val="center"/>
        <w:rPr>
          <w:b/>
        </w:rPr>
      </w:pPr>
    </w:p>
    <w:p w14:paraId="2F757243" w14:textId="77777777" w:rsidR="009A19DA" w:rsidRDefault="009A19DA" w:rsidP="009A19DA">
      <w:pPr>
        <w:jc w:val="center"/>
        <w:rPr>
          <w:b/>
        </w:rPr>
      </w:pPr>
    </w:p>
    <w:p w14:paraId="47AD4C15" w14:textId="77777777" w:rsidR="009A19DA" w:rsidRDefault="009A19DA" w:rsidP="009A19DA">
      <w:pPr>
        <w:jc w:val="center"/>
        <w:rPr>
          <w:b/>
        </w:rPr>
      </w:pPr>
    </w:p>
    <w:p w14:paraId="5E4C9001" w14:textId="77777777" w:rsidR="009A19DA" w:rsidRDefault="009A19DA" w:rsidP="009A19DA">
      <w:pPr>
        <w:jc w:val="center"/>
        <w:rPr>
          <w:b/>
        </w:rPr>
      </w:pPr>
    </w:p>
    <w:p w14:paraId="3A3D500E" w14:textId="77777777" w:rsidR="009A19DA" w:rsidRDefault="009A19DA" w:rsidP="009A19DA">
      <w:pPr>
        <w:jc w:val="center"/>
        <w:rPr>
          <w:b/>
        </w:rPr>
      </w:pPr>
    </w:p>
    <w:p w14:paraId="5D34ECD2" w14:textId="77777777" w:rsidR="009A19DA" w:rsidRDefault="009A19DA" w:rsidP="009A19DA">
      <w:pPr>
        <w:jc w:val="center"/>
        <w:rPr>
          <w:b/>
        </w:rPr>
      </w:pPr>
    </w:p>
    <w:p w14:paraId="526E15EB" w14:textId="77777777" w:rsidR="009A19DA" w:rsidRDefault="009A19DA" w:rsidP="009A19DA">
      <w:pPr>
        <w:rPr>
          <w:b/>
        </w:rPr>
      </w:pPr>
    </w:p>
    <w:p w14:paraId="4AE6066A" w14:textId="77777777" w:rsidR="009A19DA" w:rsidRDefault="009A19DA" w:rsidP="009A19DA">
      <w:pPr>
        <w:jc w:val="center"/>
        <w:rPr>
          <w:b/>
        </w:rPr>
      </w:pPr>
    </w:p>
    <w:p w14:paraId="7590DF54" w14:textId="44D55394" w:rsidR="009A19DA" w:rsidRDefault="009A19DA" w:rsidP="009A19DA">
      <w:pPr>
        <w:jc w:val="center"/>
        <w:rPr>
          <w:b/>
        </w:rPr>
      </w:pPr>
      <w:r w:rsidRPr="008E0C38">
        <w:rPr>
          <w:b/>
        </w:rPr>
        <w:t>Strāvmaiņu sekundāro ķēžu pārbaudes un komutācijas kārbas shēma</w:t>
      </w:r>
      <w:r w:rsidR="009B4F87">
        <w:rPr>
          <w:b/>
        </w:rPr>
        <w:t>.</w:t>
      </w:r>
      <w:r w:rsidRPr="008E0C38">
        <w:rPr>
          <w:b/>
        </w:rPr>
        <w:t>/</w:t>
      </w:r>
    </w:p>
    <w:p w14:paraId="51D49D04" w14:textId="18F25B34" w:rsidR="009A19DA" w:rsidRDefault="009A19DA" w:rsidP="009A19DA">
      <w:pPr>
        <w:jc w:val="center"/>
        <w:rPr>
          <w:b/>
          <w:bCs/>
          <w:color w:val="000000"/>
          <w:lang w:val="en-GB" w:eastAsia="lv-LV"/>
        </w:rPr>
      </w:pPr>
      <w:r w:rsidRPr="008E0C38">
        <w:rPr>
          <w:b/>
          <w:lang w:val="en-GB"/>
        </w:rPr>
        <w:t xml:space="preserve">Diagram of the current transformer secondary circuit testing and </w:t>
      </w:r>
      <w:r w:rsidRPr="008E0C38">
        <w:rPr>
          <w:b/>
          <w:bCs/>
          <w:color w:val="000000"/>
          <w:lang w:val="en-GB" w:eastAsia="lv-LV"/>
        </w:rPr>
        <w:t>marshalling box</w:t>
      </w:r>
      <w:r w:rsidR="009B4F87">
        <w:rPr>
          <w:b/>
          <w:bCs/>
          <w:color w:val="000000"/>
          <w:lang w:val="en-GB" w:eastAsia="lv-LV"/>
        </w:rPr>
        <w:t>.</w:t>
      </w:r>
    </w:p>
    <w:p w14:paraId="4C51CE5B" w14:textId="77777777" w:rsidR="00FC45F7" w:rsidRPr="008E0C38" w:rsidRDefault="00FC45F7" w:rsidP="009A19DA">
      <w:pPr>
        <w:jc w:val="center"/>
        <w:rPr>
          <w:b/>
          <w:bCs/>
          <w:color w:val="000000"/>
          <w:lang w:val="en-GB" w:eastAsia="lv-LV"/>
        </w:rPr>
      </w:pPr>
    </w:p>
    <w:p w14:paraId="649873E6" w14:textId="77777777" w:rsidR="009A19DA" w:rsidRPr="008E0C38" w:rsidRDefault="009A19DA" w:rsidP="009A19DA">
      <w:pPr>
        <w:jc w:val="center"/>
        <w:rPr>
          <w:b/>
          <w:bCs/>
          <w:color w:val="000000"/>
          <w:lang w:val="en-GB" w:eastAsia="lv-LV"/>
        </w:rPr>
      </w:pPr>
    </w:p>
    <w:p w14:paraId="59782F01" w14:textId="402D6E8F" w:rsidR="009A19DA" w:rsidRDefault="0013092B" w:rsidP="009A19DA">
      <w:pPr>
        <w:spacing w:after="200" w:line="276" w:lineRule="auto"/>
        <w:rPr>
          <w:b/>
          <w:bCs/>
          <w:color w:val="000000"/>
          <w:sz w:val="22"/>
          <w:szCs w:val="22"/>
          <w:lang w:val="en-GB" w:eastAsia="lv-LV"/>
        </w:rPr>
      </w:pPr>
      <w:r>
        <w:object w:dxaOrig="1440" w:dyaOrig="1440" w14:anchorId="361F6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187.15pt;margin-top:.3pt;width:416.2pt;height:381.75pt;z-index:251658240;mso-position-horizontal:absolute;mso-position-horizontal-relative:text;mso-position-vertical-relative:text">
            <v:imagedata r:id="rId10" o:title=""/>
            <w10:wrap type="square" side="right"/>
          </v:shape>
          <o:OLEObject Type="Embed" ProgID="Visio.Drawing.11" ShapeID="_x0000_s2053" DrawAspect="Content" ObjectID="_1825485008" r:id="rId11"/>
        </w:object>
      </w:r>
    </w:p>
    <w:p w14:paraId="72B02A5A" w14:textId="69FD9441" w:rsidR="009A19DA" w:rsidRPr="00B55C9D" w:rsidRDefault="009A19DA" w:rsidP="009A19DA">
      <w:pPr>
        <w:pStyle w:val="Title"/>
        <w:widowControl w:val="0"/>
        <w:jc w:val="left"/>
      </w:pPr>
    </w:p>
    <w:p w14:paraId="205F6136" w14:textId="5C8359F8" w:rsidR="00FE7708" w:rsidRDefault="00FE7708" w:rsidP="009A19DA"/>
    <w:p w14:paraId="4AC61AAA" w14:textId="77777777" w:rsidR="00FC45F7" w:rsidRDefault="00FC45F7" w:rsidP="009A19DA"/>
    <w:p w14:paraId="242B6BEE" w14:textId="77777777" w:rsidR="00FC45F7" w:rsidRDefault="00FC45F7" w:rsidP="009A19DA"/>
    <w:p w14:paraId="79294A32" w14:textId="77777777" w:rsidR="00FC45F7" w:rsidRDefault="00FC45F7" w:rsidP="009A19DA"/>
    <w:p w14:paraId="7CF961F1" w14:textId="77777777" w:rsidR="00FC45F7" w:rsidRDefault="00FC45F7" w:rsidP="009A19DA"/>
    <w:p w14:paraId="699C96A1" w14:textId="77777777" w:rsidR="00FC45F7" w:rsidRDefault="00FC45F7" w:rsidP="009A19DA"/>
    <w:p w14:paraId="38E9AE08" w14:textId="77777777" w:rsidR="00FC45F7" w:rsidRDefault="00FC45F7" w:rsidP="009A19DA"/>
    <w:p w14:paraId="7F9AEA10" w14:textId="77777777" w:rsidR="00FC45F7" w:rsidRDefault="00FC45F7" w:rsidP="009A19DA"/>
    <w:p w14:paraId="74410BBA" w14:textId="77777777" w:rsidR="00FC45F7" w:rsidRDefault="00FC45F7" w:rsidP="009A19DA"/>
    <w:p w14:paraId="54FB20F7" w14:textId="77777777" w:rsidR="00FC45F7" w:rsidRDefault="00FC45F7" w:rsidP="009A19DA"/>
    <w:p w14:paraId="00FD1B47" w14:textId="77777777" w:rsidR="00FC45F7" w:rsidRDefault="00FC45F7" w:rsidP="009A19DA"/>
    <w:p w14:paraId="219DF040" w14:textId="77777777" w:rsidR="00FC45F7" w:rsidRDefault="00FC45F7" w:rsidP="009A19DA"/>
    <w:p w14:paraId="5F75D0EE" w14:textId="77777777" w:rsidR="00FC45F7" w:rsidRDefault="00FC45F7" w:rsidP="009A19DA"/>
    <w:p w14:paraId="4A103B4C" w14:textId="77777777" w:rsidR="00FC45F7" w:rsidRDefault="00FC45F7" w:rsidP="009A19DA"/>
    <w:p w14:paraId="4A2E75BA" w14:textId="77777777" w:rsidR="00FC45F7" w:rsidRDefault="00FC45F7" w:rsidP="009A19DA"/>
    <w:p w14:paraId="07D6F207" w14:textId="77777777" w:rsidR="00FC45F7" w:rsidRDefault="00FC45F7" w:rsidP="009A19DA"/>
    <w:p w14:paraId="16D53522" w14:textId="77777777" w:rsidR="00FC45F7" w:rsidRDefault="00FC45F7" w:rsidP="009A19DA"/>
    <w:p w14:paraId="4D5BB19D" w14:textId="77777777" w:rsidR="00FC45F7" w:rsidRDefault="00FC45F7" w:rsidP="009A19DA"/>
    <w:p w14:paraId="70881532" w14:textId="77777777" w:rsidR="00FC45F7" w:rsidRDefault="00FC45F7" w:rsidP="009A19DA"/>
    <w:p w14:paraId="045C81F2" w14:textId="77777777" w:rsidR="00FC45F7" w:rsidRDefault="00FC45F7" w:rsidP="009A19DA"/>
    <w:p w14:paraId="4F736BCE" w14:textId="77777777" w:rsidR="00FC45F7" w:rsidRDefault="00FC45F7" w:rsidP="009A19DA"/>
    <w:p w14:paraId="0B654F6A" w14:textId="77777777" w:rsidR="00FC45F7" w:rsidRDefault="00FC45F7" w:rsidP="009A19DA"/>
    <w:p w14:paraId="1945BB65" w14:textId="77777777" w:rsidR="00FC45F7" w:rsidRDefault="00FC45F7" w:rsidP="009A19DA"/>
    <w:p w14:paraId="3E97B301" w14:textId="77777777" w:rsidR="00FC45F7" w:rsidRDefault="00FC45F7" w:rsidP="009A19DA"/>
    <w:p w14:paraId="2985FFE9" w14:textId="222AC7CC" w:rsidR="00FC45F7" w:rsidRDefault="00FC45F7" w:rsidP="009A19DA"/>
    <w:p w14:paraId="04143A70" w14:textId="5E3FA231" w:rsidR="00FC45F7" w:rsidRPr="009A19DA" w:rsidRDefault="00FC45F7" w:rsidP="009A19DA">
      <w:r w:rsidRPr="00FC45F7">
        <w:rPr>
          <w:noProof/>
        </w:rPr>
        <w:drawing>
          <wp:anchor distT="0" distB="0" distL="114300" distR="114300" simplePos="0" relativeHeight="251661313" behindDoc="0" locked="0" layoutInCell="1" allowOverlap="1" wp14:anchorId="0EB4B552" wp14:editId="657E0D6C">
            <wp:simplePos x="0" y="0"/>
            <wp:positionH relativeFrom="column">
              <wp:posOffset>3279618</wp:posOffset>
            </wp:positionH>
            <wp:positionV relativeFrom="page">
              <wp:posOffset>1385180</wp:posOffset>
            </wp:positionV>
            <wp:extent cx="3105150" cy="4000500"/>
            <wp:effectExtent l="0" t="0" r="0" b="0"/>
            <wp:wrapTopAndBottom/>
            <wp:docPr id="1900472667" name="Picture 1" descr="A drawing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72667" name="Picture 1" descr="A drawing of a machin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105150" cy="4000500"/>
                    </a:xfrm>
                    <a:prstGeom prst="rect">
                      <a:avLst/>
                    </a:prstGeom>
                  </pic:spPr>
                </pic:pic>
              </a:graphicData>
            </a:graphic>
          </wp:anchor>
        </w:drawing>
      </w:r>
    </w:p>
    <w:sectPr w:rsidR="00FC45F7" w:rsidRPr="009A19DA" w:rsidSect="00376615">
      <w:headerReference w:type="default" r:id="rId13"/>
      <w:footerReference w:type="default" r:id="rId14"/>
      <w:pgSz w:w="16838" w:h="11906" w:orient="landscape"/>
      <w:pgMar w:top="1440" w:right="1080" w:bottom="1440" w:left="108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65EE0" w14:textId="77777777" w:rsidR="006175F0" w:rsidRDefault="006175F0" w:rsidP="00062857">
      <w:r>
        <w:separator/>
      </w:r>
    </w:p>
  </w:endnote>
  <w:endnote w:type="continuationSeparator" w:id="0">
    <w:p w14:paraId="24A1C92F" w14:textId="77777777" w:rsidR="006175F0" w:rsidRDefault="006175F0" w:rsidP="00062857">
      <w:r>
        <w:continuationSeparator/>
      </w:r>
    </w:p>
  </w:endnote>
  <w:endnote w:type="continuationNotice" w:id="1">
    <w:p w14:paraId="0C46BA61" w14:textId="77777777" w:rsidR="006175F0" w:rsidRDefault="00617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278" w14:textId="23BC4D00" w:rsidR="00856EF6" w:rsidRDefault="00856EF6" w:rsidP="00376615">
    <w:pPr>
      <w:pStyle w:val="Footer"/>
      <w:jc w:val="center"/>
    </w:pPr>
    <w:r w:rsidRPr="00493969">
      <w:rPr>
        <w:sz w:val="22"/>
        <w:szCs w:val="22"/>
      </w:rPr>
      <w:t xml:space="preserve"> </w:t>
    </w:r>
    <w:r w:rsidRPr="00493969">
      <w:rPr>
        <w:sz w:val="22"/>
        <w:szCs w:val="22"/>
      </w:rPr>
      <w:fldChar w:fldCharType="begin"/>
    </w:r>
    <w:r w:rsidRPr="00493969">
      <w:rPr>
        <w:sz w:val="22"/>
        <w:szCs w:val="22"/>
      </w:rPr>
      <w:instrText>PAGE  \* Arabic  \* MERGEFORMAT</w:instrText>
    </w:r>
    <w:r w:rsidRPr="00493969">
      <w:rPr>
        <w:sz w:val="22"/>
        <w:szCs w:val="22"/>
      </w:rPr>
      <w:fldChar w:fldCharType="separate"/>
    </w:r>
    <w:r w:rsidR="00F03B91">
      <w:rPr>
        <w:noProof/>
        <w:sz w:val="22"/>
        <w:szCs w:val="22"/>
      </w:rPr>
      <w:t>3</w:t>
    </w:r>
    <w:r w:rsidRPr="00493969">
      <w:rPr>
        <w:sz w:val="22"/>
        <w:szCs w:val="22"/>
      </w:rPr>
      <w:fldChar w:fldCharType="end"/>
    </w:r>
    <w:r w:rsidRPr="00493969">
      <w:rPr>
        <w:sz w:val="22"/>
        <w:szCs w:val="22"/>
      </w:rPr>
      <w:t xml:space="preserve"> no </w:t>
    </w:r>
    <w:r w:rsidRPr="00493969">
      <w:rPr>
        <w:sz w:val="22"/>
        <w:szCs w:val="22"/>
      </w:rPr>
      <w:fldChar w:fldCharType="begin"/>
    </w:r>
    <w:r w:rsidRPr="00493969">
      <w:rPr>
        <w:sz w:val="22"/>
        <w:szCs w:val="22"/>
      </w:rPr>
      <w:instrText>NUMPAGES \ * arābu \ * MERGEFORMAT</w:instrText>
    </w:r>
    <w:r w:rsidRPr="00493969">
      <w:rPr>
        <w:sz w:val="22"/>
        <w:szCs w:val="22"/>
      </w:rPr>
      <w:fldChar w:fldCharType="separate"/>
    </w:r>
    <w:r w:rsidR="00F03B91">
      <w:rPr>
        <w:noProof/>
        <w:sz w:val="22"/>
        <w:szCs w:val="22"/>
      </w:rPr>
      <w:t>12</w:t>
    </w:r>
    <w:r w:rsidRPr="004939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862C" w14:textId="77777777" w:rsidR="006175F0" w:rsidRDefault="006175F0" w:rsidP="00062857">
      <w:r>
        <w:separator/>
      </w:r>
    </w:p>
  </w:footnote>
  <w:footnote w:type="continuationSeparator" w:id="0">
    <w:p w14:paraId="5AD19C90" w14:textId="77777777" w:rsidR="006175F0" w:rsidRDefault="006175F0" w:rsidP="00062857">
      <w:r>
        <w:continuationSeparator/>
      </w:r>
    </w:p>
  </w:footnote>
  <w:footnote w:type="continuationNotice" w:id="1">
    <w:p w14:paraId="0620D669" w14:textId="77777777" w:rsidR="006175F0" w:rsidRDefault="006175F0"/>
  </w:footnote>
  <w:footnote w:id="2">
    <w:p w14:paraId="4EDEB996" w14:textId="77777777" w:rsidR="009352DD" w:rsidRPr="00C37772" w:rsidRDefault="009352DD" w:rsidP="009352DD">
      <w:pPr>
        <w:pStyle w:val="FootnoteText"/>
        <w:rPr>
          <w:noProof/>
          <w:sz w:val="18"/>
          <w:szCs w:val="18"/>
          <w:lang w:val="en-US"/>
        </w:rPr>
      </w:pPr>
      <w:r w:rsidRPr="00C37772">
        <w:rPr>
          <w:rStyle w:val="FootnoteReference"/>
          <w:sz w:val="18"/>
          <w:szCs w:val="18"/>
        </w:rPr>
        <w:footnoteRef/>
      </w:r>
      <w:bookmarkStart w:id="1" w:name="_Hlk66434064"/>
      <w:r w:rsidRPr="00C37772">
        <w:rPr>
          <w:noProof/>
          <w:sz w:val="18"/>
          <w:szCs w:val="18"/>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C37772">
        <w:rPr>
          <w:noProof/>
          <w:color w:val="000000"/>
          <w:sz w:val="18"/>
          <w:szCs w:val="18"/>
          <w:lang w:val="en-US"/>
        </w:rPr>
        <w:t>÷"</w:t>
      </w:r>
      <w:r w:rsidRPr="00C37772">
        <w:rPr>
          <w:noProof/>
          <w:sz w:val="18"/>
          <w:szCs w:val="18"/>
          <w:lang w:val="en-US"/>
        </w:rPr>
        <w:t>, jānodrošina, lai piedāvājums atbilstu kādai no vērtību robežās esošai vērtībai</w:t>
      </w:r>
      <w:bookmarkEnd w:id="1"/>
      <w:r w:rsidRPr="00C37772">
        <w:rPr>
          <w:noProof/>
          <w:sz w:val="18"/>
          <w:szCs w:val="18"/>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027DC27E" w14:textId="77777777" w:rsidR="00DF144F" w:rsidRPr="00C37772" w:rsidRDefault="00DF144F" w:rsidP="00DF144F">
      <w:pPr>
        <w:pStyle w:val="FootnoteText"/>
        <w:rPr>
          <w:sz w:val="18"/>
          <w:szCs w:val="18"/>
        </w:rPr>
      </w:pPr>
      <w:r w:rsidRPr="00C37772">
        <w:rPr>
          <w:rStyle w:val="FootnoteReference"/>
          <w:sz w:val="18"/>
          <w:szCs w:val="18"/>
        </w:rPr>
        <w:footnoteRef/>
      </w:r>
      <w:r w:rsidRPr="00C37772">
        <w:rPr>
          <w:sz w:val="18"/>
          <w:szCs w:val="18"/>
        </w:rPr>
        <w:t xml:space="preserve"> Precīzs avots, kur atspoguļota tehniskā informācija (instrukcijas nosaukums un lapaspuse)/ </w:t>
      </w:r>
      <w:r w:rsidRPr="00C37772">
        <w:rPr>
          <w:sz w:val="18"/>
          <w:szCs w:val="18"/>
          <w:lang w:val="en-US"/>
        </w:rPr>
        <w:t>An accurate source presenting the technical information (title and page of the instruction)</w:t>
      </w:r>
    </w:p>
  </w:footnote>
  <w:footnote w:id="4">
    <w:p w14:paraId="2D9B0B0E" w14:textId="77777777" w:rsidR="00DF144F" w:rsidRPr="00C37772" w:rsidRDefault="00DF144F" w:rsidP="00DF144F">
      <w:pPr>
        <w:pStyle w:val="FootnoteText"/>
        <w:rPr>
          <w:sz w:val="18"/>
          <w:szCs w:val="18"/>
        </w:rPr>
      </w:pPr>
      <w:r w:rsidRPr="00C37772">
        <w:rPr>
          <w:rStyle w:val="FootnoteReference"/>
          <w:sz w:val="18"/>
          <w:szCs w:val="18"/>
        </w:rPr>
        <w:footnoteRef/>
      </w:r>
      <w:r w:rsidRPr="00C37772">
        <w:rPr>
          <w:sz w:val="18"/>
          <w:szCs w:val="18"/>
        </w:rPr>
        <w:t xml:space="preserve"> “Sadales tīkls” materiālu kategorijas numurs un nosaukums/ </w:t>
      </w:r>
      <w:r w:rsidRPr="00C37772">
        <w:rPr>
          <w:sz w:val="18"/>
          <w:szCs w:val="18"/>
          <w:lang w:val="en-US"/>
        </w:rPr>
        <w:t>Name and number of material category of AS “Sadales tīkls”</w:t>
      </w:r>
    </w:p>
  </w:footnote>
  <w:footnote w:id="5">
    <w:p w14:paraId="202EB340" w14:textId="77777777" w:rsidR="00DF144F" w:rsidRPr="00C37772" w:rsidRDefault="00DF144F" w:rsidP="00DF144F">
      <w:pPr>
        <w:pStyle w:val="FootnoteText"/>
        <w:rPr>
          <w:sz w:val="18"/>
          <w:szCs w:val="18"/>
        </w:rPr>
      </w:pPr>
      <w:r w:rsidRPr="00C37772">
        <w:rPr>
          <w:rStyle w:val="FootnoteReference"/>
          <w:sz w:val="18"/>
          <w:szCs w:val="18"/>
        </w:rPr>
        <w:footnoteRef/>
      </w:r>
      <w:r w:rsidRPr="00C37772">
        <w:rPr>
          <w:sz w:val="18"/>
          <w:szCs w:val="18"/>
        </w:rPr>
        <w:t xml:space="preserve"> Tehniskās specifikācijas ir publicētas AS Sadales tīkls mājaslapā (</w:t>
      </w:r>
      <w:hyperlink r:id="rId1" w:history="1">
        <w:r w:rsidRPr="00C37772">
          <w:rPr>
            <w:rStyle w:val="Hyperlink"/>
            <w:sz w:val="18"/>
            <w:szCs w:val="18"/>
          </w:rPr>
          <w:t>https://www.sadalestikls.lv/par-mums/iepirkumi/tehnisko-specifikaciju-saraksts/</w:t>
        </w:r>
      </w:hyperlink>
      <w:r w:rsidRPr="00C37772">
        <w:rPr>
          <w:sz w:val="18"/>
          <w:szCs w:val="18"/>
        </w:rPr>
        <w:t xml:space="preserve">)/ </w:t>
      </w:r>
      <w:r w:rsidRPr="00C37772">
        <w:rPr>
          <w:sz w:val="18"/>
          <w:szCs w:val="18"/>
          <w:lang w:val="en-US"/>
        </w:rPr>
        <w:t>The technical specifications are published on the website of AS Sadales tīkls (</w:t>
      </w:r>
      <w:hyperlink r:id="rId2" w:history="1">
        <w:r w:rsidRPr="00C37772">
          <w:rPr>
            <w:rStyle w:val="Hyperlink"/>
            <w:sz w:val="18"/>
            <w:szCs w:val="18"/>
          </w:rPr>
          <w:t>https://www.sadalestikls.lv/en/about-us-2/procurements/list-of-technical-specifications/</w:t>
        </w:r>
      </w:hyperlink>
      <w:r w:rsidRPr="00C37772">
        <w:rPr>
          <w:sz w:val="18"/>
          <w:szCs w:val="18"/>
          <w:lang w:val="en-US"/>
        </w:rPr>
        <w:t>)</w:t>
      </w:r>
    </w:p>
  </w:footnote>
  <w:footnote w:id="6">
    <w:p w14:paraId="3539772E" w14:textId="77777777" w:rsidR="007F5B03" w:rsidRPr="00595930" w:rsidRDefault="007F5B03" w:rsidP="007F5B03">
      <w:pPr>
        <w:rPr>
          <w:sz w:val="18"/>
          <w:szCs w:val="18"/>
        </w:rPr>
      </w:pPr>
      <w:r w:rsidRPr="00595930">
        <w:rPr>
          <w:rStyle w:val="FootnoteReference"/>
          <w:sz w:val="18"/>
          <w:szCs w:val="18"/>
        </w:rPr>
        <w:footnoteRef/>
      </w:r>
      <w:r w:rsidRPr="00595930">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789DEE15" w14:textId="77777777" w:rsidR="007F5B03" w:rsidRPr="00595930" w:rsidRDefault="007F5B03" w:rsidP="007F5B03">
      <w:pPr>
        <w:rPr>
          <w:sz w:val="18"/>
          <w:szCs w:val="18"/>
          <w:lang w:val="en-US" w:eastAsia="lv-LV"/>
        </w:rPr>
      </w:pPr>
      <w:r w:rsidRPr="00595930">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3" w:history="1">
        <w:r w:rsidRPr="00595930">
          <w:rPr>
            <w:rStyle w:val="Hyperlink"/>
            <w:sz w:val="18"/>
            <w:szCs w:val="18"/>
          </w:rPr>
          <w:t>http://www.european-accreditation.org/)</w:t>
        </w:r>
      </w:hyperlink>
      <w:r w:rsidRPr="00595930">
        <w:rPr>
          <w:sz w:val="18"/>
          <w:szCs w:val="18"/>
        </w:rPr>
        <w:t xml:space="preserve">). / </w:t>
      </w:r>
      <w:r w:rsidRPr="00595930">
        <w:rPr>
          <w:sz w:val="18"/>
          <w:szCs w:val="18"/>
          <w:lang w:val="en-US"/>
        </w:rPr>
        <w:t xml:space="preserve">If the Public service provider specifies a standard name or any other indication of a specific origin, process, brand or type of goods in the Technical specification, </w:t>
      </w:r>
      <w:r w:rsidRPr="00595930">
        <w:rPr>
          <w:sz w:val="18"/>
          <w:szCs w:val="18"/>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5DC39BAE" w14:textId="77777777" w:rsidR="007F5B03" w:rsidRDefault="007F5B03" w:rsidP="007F5B03">
      <w:pPr>
        <w:pStyle w:val="FootnoteText"/>
      </w:pPr>
      <w:r w:rsidRPr="00595930">
        <w:rPr>
          <w:color w:val="000000"/>
          <w:sz w:val="18"/>
          <w:szCs w:val="18"/>
          <w:lang w:val="en-US"/>
        </w:rPr>
        <w:t>When offering an equivalent standard, the Supplier must prove its equivalence.</w:t>
      </w:r>
      <w:r w:rsidRPr="00595930">
        <w:rPr>
          <w:color w:val="2F2F2F"/>
          <w:sz w:val="18"/>
          <w:szCs w:val="18"/>
          <w:lang w:val="en-US"/>
        </w:rPr>
        <w:t xml:space="preserve"> Opinions and evaluations can only be issued by accredited conformity assessment institutions </w:t>
      </w:r>
      <w:r w:rsidRPr="00595930">
        <w:rPr>
          <w:color w:val="000000"/>
          <w:sz w:val="18"/>
          <w:szCs w:val="18"/>
          <w:lang w:val="en-US"/>
        </w:rPr>
        <w:t>(laboratory/certification body have been accredited by a member of the European Co-operation for Accreditation (EA) (http://www.european-accreditation.org/)).</w:t>
      </w:r>
      <w:r w:rsidRPr="00595930">
        <w:rPr>
          <w:color w:val="000000"/>
          <w:sz w:val="18"/>
          <w:szCs w:val="18"/>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600329F0" w:rsidR="00856EF6" w:rsidRPr="00895223" w:rsidRDefault="00856EF6" w:rsidP="00EF3CEC">
    <w:pPr>
      <w:pStyle w:val="Header"/>
      <w:jc w:val="right"/>
    </w:pPr>
    <w:r w:rsidRPr="00895223">
      <w:t xml:space="preserve">TS </w:t>
    </w:r>
    <w:r w:rsidR="00E60D59" w:rsidRPr="00895223">
      <w:t>3106.033</w:t>
    </w:r>
    <w:r w:rsidR="002B393E">
      <w:t xml:space="preserve"> </w:t>
    </w:r>
    <w:r w:rsidR="00E60D59" w:rsidRPr="00895223">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1209C"/>
    <w:multiLevelType w:val="hybridMultilevel"/>
    <w:tmpl w:val="4B84798E"/>
    <w:lvl w:ilvl="0" w:tplc="0426000F">
      <w:start w:val="1"/>
      <w:numFmt w:val="decimal"/>
      <w:lvlText w:val="%1."/>
      <w:lvlJc w:val="left"/>
      <w:pPr>
        <w:ind w:left="1173" w:hanging="360"/>
      </w:pPr>
    </w:lvl>
    <w:lvl w:ilvl="1" w:tplc="04260019" w:tentative="1">
      <w:start w:val="1"/>
      <w:numFmt w:val="lowerLetter"/>
      <w:lvlText w:val="%2."/>
      <w:lvlJc w:val="left"/>
      <w:pPr>
        <w:ind w:left="1893" w:hanging="360"/>
      </w:pPr>
    </w:lvl>
    <w:lvl w:ilvl="2" w:tplc="0426001B" w:tentative="1">
      <w:start w:val="1"/>
      <w:numFmt w:val="lowerRoman"/>
      <w:lvlText w:val="%3."/>
      <w:lvlJc w:val="right"/>
      <w:pPr>
        <w:ind w:left="2613" w:hanging="180"/>
      </w:pPr>
    </w:lvl>
    <w:lvl w:ilvl="3" w:tplc="0426000F" w:tentative="1">
      <w:start w:val="1"/>
      <w:numFmt w:val="decimal"/>
      <w:lvlText w:val="%4."/>
      <w:lvlJc w:val="left"/>
      <w:pPr>
        <w:ind w:left="3333" w:hanging="360"/>
      </w:pPr>
    </w:lvl>
    <w:lvl w:ilvl="4" w:tplc="04260019" w:tentative="1">
      <w:start w:val="1"/>
      <w:numFmt w:val="lowerLetter"/>
      <w:lvlText w:val="%5."/>
      <w:lvlJc w:val="left"/>
      <w:pPr>
        <w:ind w:left="4053" w:hanging="360"/>
      </w:pPr>
    </w:lvl>
    <w:lvl w:ilvl="5" w:tplc="0426001B" w:tentative="1">
      <w:start w:val="1"/>
      <w:numFmt w:val="lowerRoman"/>
      <w:lvlText w:val="%6."/>
      <w:lvlJc w:val="right"/>
      <w:pPr>
        <w:ind w:left="4773" w:hanging="180"/>
      </w:pPr>
    </w:lvl>
    <w:lvl w:ilvl="6" w:tplc="0426000F" w:tentative="1">
      <w:start w:val="1"/>
      <w:numFmt w:val="decimal"/>
      <w:lvlText w:val="%7."/>
      <w:lvlJc w:val="left"/>
      <w:pPr>
        <w:ind w:left="5493" w:hanging="360"/>
      </w:pPr>
    </w:lvl>
    <w:lvl w:ilvl="7" w:tplc="04260019" w:tentative="1">
      <w:start w:val="1"/>
      <w:numFmt w:val="lowerLetter"/>
      <w:lvlText w:val="%8."/>
      <w:lvlJc w:val="left"/>
      <w:pPr>
        <w:ind w:left="6213" w:hanging="360"/>
      </w:pPr>
    </w:lvl>
    <w:lvl w:ilvl="8" w:tplc="0426001B" w:tentative="1">
      <w:start w:val="1"/>
      <w:numFmt w:val="lowerRoman"/>
      <w:lvlText w:val="%9."/>
      <w:lvlJc w:val="right"/>
      <w:pPr>
        <w:ind w:left="6933" w:hanging="180"/>
      </w:p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A194B16"/>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455D49C7"/>
    <w:multiLevelType w:val="hybridMultilevel"/>
    <w:tmpl w:val="DDBE83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9AD1921"/>
    <w:multiLevelType w:val="hybridMultilevel"/>
    <w:tmpl w:val="9AAADEB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5F033D65"/>
    <w:multiLevelType w:val="hybridMultilevel"/>
    <w:tmpl w:val="098EEBB4"/>
    <w:lvl w:ilvl="0" w:tplc="60BED18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9177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8853431">
    <w:abstractNumId w:val="2"/>
  </w:num>
  <w:num w:numId="2" w16cid:durableId="177424975">
    <w:abstractNumId w:val="6"/>
  </w:num>
  <w:num w:numId="3" w16cid:durableId="323315119">
    <w:abstractNumId w:val="0"/>
  </w:num>
  <w:num w:numId="4" w16cid:durableId="446508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4179818">
    <w:abstractNumId w:val="1"/>
  </w:num>
  <w:num w:numId="6" w16cid:durableId="2125345497">
    <w:abstractNumId w:val="6"/>
  </w:num>
  <w:num w:numId="7" w16cid:durableId="745885320">
    <w:abstractNumId w:val="4"/>
  </w:num>
  <w:num w:numId="8" w16cid:durableId="1496993676">
    <w:abstractNumId w:val="3"/>
  </w:num>
  <w:num w:numId="9" w16cid:durableId="990452570">
    <w:abstractNumId w:val="7"/>
  </w:num>
  <w:num w:numId="10" w16cid:durableId="105430966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01A2"/>
    <w:rsid w:val="0000491C"/>
    <w:rsid w:val="000122F4"/>
    <w:rsid w:val="00021049"/>
    <w:rsid w:val="00021B56"/>
    <w:rsid w:val="00026540"/>
    <w:rsid w:val="000266D0"/>
    <w:rsid w:val="000271EB"/>
    <w:rsid w:val="00030D97"/>
    <w:rsid w:val="00033DE9"/>
    <w:rsid w:val="00033FA1"/>
    <w:rsid w:val="00034ED8"/>
    <w:rsid w:val="000410DC"/>
    <w:rsid w:val="00043670"/>
    <w:rsid w:val="00044187"/>
    <w:rsid w:val="00044BC3"/>
    <w:rsid w:val="00047164"/>
    <w:rsid w:val="000532C2"/>
    <w:rsid w:val="00054F14"/>
    <w:rsid w:val="00062085"/>
    <w:rsid w:val="00062857"/>
    <w:rsid w:val="00067CEF"/>
    <w:rsid w:val="00074657"/>
    <w:rsid w:val="0007487D"/>
    <w:rsid w:val="00083983"/>
    <w:rsid w:val="000854D2"/>
    <w:rsid w:val="00087773"/>
    <w:rsid w:val="00087D4D"/>
    <w:rsid w:val="00096362"/>
    <w:rsid w:val="00097832"/>
    <w:rsid w:val="00097A56"/>
    <w:rsid w:val="000A1969"/>
    <w:rsid w:val="000A7947"/>
    <w:rsid w:val="000B077E"/>
    <w:rsid w:val="000B2C5D"/>
    <w:rsid w:val="000B3238"/>
    <w:rsid w:val="000C2640"/>
    <w:rsid w:val="000C3F91"/>
    <w:rsid w:val="000C48F6"/>
    <w:rsid w:val="000D02EB"/>
    <w:rsid w:val="000D2246"/>
    <w:rsid w:val="000D34C4"/>
    <w:rsid w:val="000D3D7E"/>
    <w:rsid w:val="000D65D1"/>
    <w:rsid w:val="000F0AAD"/>
    <w:rsid w:val="000F3496"/>
    <w:rsid w:val="000F3E6D"/>
    <w:rsid w:val="001116DF"/>
    <w:rsid w:val="00111CF8"/>
    <w:rsid w:val="00112824"/>
    <w:rsid w:val="001138F2"/>
    <w:rsid w:val="00114933"/>
    <w:rsid w:val="00114949"/>
    <w:rsid w:val="00116E3F"/>
    <w:rsid w:val="00120040"/>
    <w:rsid w:val="0012109F"/>
    <w:rsid w:val="00125CD2"/>
    <w:rsid w:val="001263D4"/>
    <w:rsid w:val="001272C2"/>
    <w:rsid w:val="001277D6"/>
    <w:rsid w:val="0013092B"/>
    <w:rsid w:val="00131A4C"/>
    <w:rsid w:val="0013568C"/>
    <w:rsid w:val="00136452"/>
    <w:rsid w:val="00136F44"/>
    <w:rsid w:val="0013719F"/>
    <w:rsid w:val="00142107"/>
    <w:rsid w:val="00146DB7"/>
    <w:rsid w:val="001475D6"/>
    <w:rsid w:val="00151A41"/>
    <w:rsid w:val="00152B43"/>
    <w:rsid w:val="00154413"/>
    <w:rsid w:val="00162B3D"/>
    <w:rsid w:val="00164423"/>
    <w:rsid w:val="001646BD"/>
    <w:rsid w:val="00166B09"/>
    <w:rsid w:val="00166FFA"/>
    <w:rsid w:val="00173CCF"/>
    <w:rsid w:val="001755A2"/>
    <w:rsid w:val="00175C0C"/>
    <w:rsid w:val="00176FB1"/>
    <w:rsid w:val="0017787B"/>
    <w:rsid w:val="00180457"/>
    <w:rsid w:val="001832AC"/>
    <w:rsid w:val="001900D6"/>
    <w:rsid w:val="001970F1"/>
    <w:rsid w:val="001975FE"/>
    <w:rsid w:val="00197FA1"/>
    <w:rsid w:val="001A21D3"/>
    <w:rsid w:val="001A54E4"/>
    <w:rsid w:val="001B0C98"/>
    <w:rsid w:val="001B18C9"/>
    <w:rsid w:val="001B2476"/>
    <w:rsid w:val="001C1EDE"/>
    <w:rsid w:val="001C4EBA"/>
    <w:rsid w:val="001C5F75"/>
    <w:rsid w:val="001C6383"/>
    <w:rsid w:val="001D08BA"/>
    <w:rsid w:val="001D0BB7"/>
    <w:rsid w:val="001D1D27"/>
    <w:rsid w:val="001D322A"/>
    <w:rsid w:val="001D37DE"/>
    <w:rsid w:val="001E40AE"/>
    <w:rsid w:val="001F7964"/>
    <w:rsid w:val="0020303E"/>
    <w:rsid w:val="002060D3"/>
    <w:rsid w:val="002133D6"/>
    <w:rsid w:val="00220724"/>
    <w:rsid w:val="002212DF"/>
    <w:rsid w:val="00224ABB"/>
    <w:rsid w:val="00234FBA"/>
    <w:rsid w:val="00237108"/>
    <w:rsid w:val="00243C49"/>
    <w:rsid w:val="002514CD"/>
    <w:rsid w:val="0025467F"/>
    <w:rsid w:val="002621A9"/>
    <w:rsid w:val="00263DBA"/>
    <w:rsid w:val="00264114"/>
    <w:rsid w:val="00266653"/>
    <w:rsid w:val="0027068C"/>
    <w:rsid w:val="00273508"/>
    <w:rsid w:val="002736E5"/>
    <w:rsid w:val="00280C1C"/>
    <w:rsid w:val="00282F6A"/>
    <w:rsid w:val="0028723F"/>
    <w:rsid w:val="00296B1E"/>
    <w:rsid w:val="00297EA4"/>
    <w:rsid w:val="00297EFB"/>
    <w:rsid w:val="002A28C4"/>
    <w:rsid w:val="002B393E"/>
    <w:rsid w:val="002B454C"/>
    <w:rsid w:val="002B6699"/>
    <w:rsid w:val="002C0C3A"/>
    <w:rsid w:val="002C28B4"/>
    <w:rsid w:val="002C624C"/>
    <w:rsid w:val="002D0B30"/>
    <w:rsid w:val="002D0FB1"/>
    <w:rsid w:val="002D1C07"/>
    <w:rsid w:val="002E1D7E"/>
    <w:rsid w:val="002E2665"/>
    <w:rsid w:val="002E66B5"/>
    <w:rsid w:val="002E7CD6"/>
    <w:rsid w:val="00301DAA"/>
    <w:rsid w:val="00303D2D"/>
    <w:rsid w:val="0032397B"/>
    <w:rsid w:val="00325775"/>
    <w:rsid w:val="003258F5"/>
    <w:rsid w:val="00333E0F"/>
    <w:rsid w:val="00334979"/>
    <w:rsid w:val="00337240"/>
    <w:rsid w:val="00337F9E"/>
    <w:rsid w:val="003571FF"/>
    <w:rsid w:val="00361286"/>
    <w:rsid w:val="0036276F"/>
    <w:rsid w:val="0036426D"/>
    <w:rsid w:val="00364981"/>
    <w:rsid w:val="00364C8B"/>
    <w:rsid w:val="0036622F"/>
    <w:rsid w:val="00372F96"/>
    <w:rsid w:val="00374262"/>
    <w:rsid w:val="003748E0"/>
    <w:rsid w:val="003759F1"/>
    <w:rsid w:val="00375BE9"/>
    <w:rsid w:val="00376615"/>
    <w:rsid w:val="0037748A"/>
    <w:rsid w:val="003813E7"/>
    <w:rsid w:val="00384293"/>
    <w:rsid w:val="003848BB"/>
    <w:rsid w:val="00394845"/>
    <w:rsid w:val="00395C66"/>
    <w:rsid w:val="00396CEE"/>
    <w:rsid w:val="003B0963"/>
    <w:rsid w:val="003B2FF5"/>
    <w:rsid w:val="003B7F5E"/>
    <w:rsid w:val="003C37F6"/>
    <w:rsid w:val="003D4ABD"/>
    <w:rsid w:val="003D5118"/>
    <w:rsid w:val="003D5E19"/>
    <w:rsid w:val="003E2637"/>
    <w:rsid w:val="003E34FA"/>
    <w:rsid w:val="003E6CF3"/>
    <w:rsid w:val="003E7FB1"/>
    <w:rsid w:val="003F11EF"/>
    <w:rsid w:val="003F26EC"/>
    <w:rsid w:val="003F6629"/>
    <w:rsid w:val="004034C4"/>
    <w:rsid w:val="00404AA0"/>
    <w:rsid w:val="00406844"/>
    <w:rsid w:val="00407EAB"/>
    <w:rsid w:val="0041365C"/>
    <w:rsid w:val="004145D0"/>
    <w:rsid w:val="0041503B"/>
    <w:rsid w:val="00415130"/>
    <w:rsid w:val="004266CC"/>
    <w:rsid w:val="004277BB"/>
    <w:rsid w:val="00433586"/>
    <w:rsid w:val="004371ED"/>
    <w:rsid w:val="00437244"/>
    <w:rsid w:val="0043770C"/>
    <w:rsid w:val="00440859"/>
    <w:rsid w:val="00445357"/>
    <w:rsid w:val="00452987"/>
    <w:rsid w:val="00456D9C"/>
    <w:rsid w:val="00464111"/>
    <w:rsid w:val="004657D5"/>
    <w:rsid w:val="0047108B"/>
    <w:rsid w:val="004833D0"/>
    <w:rsid w:val="00483589"/>
    <w:rsid w:val="00484D6C"/>
    <w:rsid w:val="00487079"/>
    <w:rsid w:val="00487D1B"/>
    <w:rsid w:val="00493969"/>
    <w:rsid w:val="0049610A"/>
    <w:rsid w:val="00497CAB"/>
    <w:rsid w:val="004A08A0"/>
    <w:rsid w:val="004A1FA2"/>
    <w:rsid w:val="004A40D7"/>
    <w:rsid w:val="004B2403"/>
    <w:rsid w:val="004B4DE3"/>
    <w:rsid w:val="004B5765"/>
    <w:rsid w:val="004B6A17"/>
    <w:rsid w:val="004C14EC"/>
    <w:rsid w:val="004C5621"/>
    <w:rsid w:val="004C627E"/>
    <w:rsid w:val="004C73CA"/>
    <w:rsid w:val="004D3AB0"/>
    <w:rsid w:val="004E048E"/>
    <w:rsid w:val="004E37F9"/>
    <w:rsid w:val="004E40EF"/>
    <w:rsid w:val="004E7350"/>
    <w:rsid w:val="004E78D9"/>
    <w:rsid w:val="004F2741"/>
    <w:rsid w:val="004F6913"/>
    <w:rsid w:val="0050190E"/>
    <w:rsid w:val="00504A70"/>
    <w:rsid w:val="00504AC1"/>
    <w:rsid w:val="0050576B"/>
    <w:rsid w:val="005078F2"/>
    <w:rsid w:val="005102DF"/>
    <w:rsid w:val="00511F5E"/>
    <w:rsid w:val="00512E58"/>
    <w:rsid w:val="005217B0"/>
    <w:rsid w:val="00521D72"/>
    <w:rsid w:val="005326C1"/>
    <w:rsid w:val="005353EC"/>
    <w:rsid w:val="005407C4"/>
    <w:rsid w:val="005453E0"/>
    <w:rsid w:val="00546F9D"/>
    <w:rsid w:val="00547C51"/>
    <w:rsid w:val="00550E25"/>
    <w:rsid w:val="00550FCD"/>
    <w:rsid w:val="00554D3D"/>
    <w:rsid w:val="0055654A"/>
    <w:rsid w:val="0056164A"/>
    <w:rsid w:val="00566229"/>
    <w:rsid w:val="00566440"/>
    <w:rsid w:val="00567771"/>
    <w:rsid w:val="005724CD"/>
    <w:rsid w:val="005766AC"/>
    <w:rsid w:val="00584630"/>
    <w:rsid w:val="00591F1C"/>
    <w:rsid w:val="005946BE"/>
    <w:rsid w:val="00595930"/>
    <w:rsid w:val="00596E1F"/>
    <w:rsid w:val="00597588"/>
    <w:rsid w:val="005A4C99"/>
    <w:rsid w:val="005B31AC"/>
    <w:rsid w:val="005B387D"/>
    <w:rsid w:val="005B416F"/>
    <w:rsid w:val="005B57DF"/>
    <w:rsid w:val="005B6407"/>
    <w:rsid w:val="005C02BC"/>
    <w:rsid w:val="005C11C9"/>
    <w:rsid w:val="005C1B40"/>
    <w:rsid w:val="005C2556"/>
    <w:rsid w:val="005C5AFF"/>
    <w:rsid w:val="005C65D5"/>
    <w:rsid w:val="005C75D7"/>
    <w:rsid w:val="005D2E04"/>
    <w:rsid w:val="005D38FD"/>
    <w:rsid w:val="005D56CA"/>
    <w:rsid w:val="005D7963"/>
    <w:rsid w:val="005E0B4B"/>
    <w:rsid w:val="005E19C7"/>
    <w:rsid w:val="005E266C"/>
    <w:rsid w:val="005E7132"/>
    <w:rsid w:val="005F0542"/>
    <w:rsid w:val="005F16DB"/>
    <w:rsid w:val="00603A57"/>
    <w:rsid w:val="0061025F"/>
    <w:rsid w:val="006109C9"/>
    <w:rsid w:val="006175F0"/>
    <w:rsid w:val="00620B9A"/>
    <w:rsid w:val="00623C58"/>
    <w:rsid w:val="00627781"/>
    <w:rsid w:val="00627D63"/>
    <w:rsid w:val="0063021C"/>
    <w:rsid w:val="00636D1E"/>
    <w:rsid w:val="00647138"/>
    <w:rsid w:val="0065338D"/>
    <w:rsid w:val="00660981"/>
    <w:rsid w:val="006618C9"/>
    <w:rsid w:val="0066293E"/>
    <w:rsid w:val="006648EF"/>
    <w:rsid w:val="00681C85"/>
    <w:rsid w:val="00685D3B"/>
    <w:rsid w:val="00687E0F"/>
    <w:rsid w:val="006A0560"/>
    <w:rsid w:val="006A59B8"/>
    <w:rsid w:val="006A5DCA"/>
    <w:rsid w:val="006A64ED"/>
    <w:rsid w:val="006C117A"/>
    <w:rsid w:val="006C1C05"/>
    <w:rsid w:val="006C42EC"/>
    <w:rsid w:val="006C6FE5"/>
    <w:rsid w:val="006D39BD"/>
    <w:rsid w:val="006D4367"/>
    <w:rsid w:val="006D7E7B"/>
    <w:rsid w:val="006E219E"/>
    <w:rsid w:val="006E2CDE"/>
    <w:rsid w:val="006E4AD0"/>
    <w:rsid w:val="006E569A"/>
    <w:rsid w:val="006E66AB"/>
    <w:rsid w:val="006F0896"/>
    <w:rsid w:val="006F639E"/>
    <w:rsid w:val="00700A73"/>
    <w:rsid w:val="0070343A"/>
    <w:rsid w:val="00716EB7"/>
    <w:rsid w:val="0072027D"/>
    <w:rsid w:val="00724C81"/>
    <w:rsid w:val="00724DF1"/>
    <w:rsid w:val="007305B6"/>
    <w:rsid w:val="00734741"/>
    <w:rsid w:val="00740BAC"/>
    <w:rsid w:val="007438E4"/>
    <w:rsid w:val="00743D86"/>
    <w:rsid w:val="00744E41"/>
    <w:rsid w:val="0074580D"/>
    <w:rsid w:val="00747F98"/>
    <w:rsid w:val="007512FF"/>
    <w:rsid w:val="007561CC"/>
    <w:rsid w:val="00757771"/>
    <w:rsid w:val="00757F45"/>
    <w:rsid w:val="00760A5E"/>
    <w:rsid w:val="00761578"/>
    <w:rsid w:val="007633B6"/>
    <w:rsid w:val="007649F5"/>
    <w:rsid w:val="00770C71"/>
    <w:rsid w:val="007726FA"/>
    <w:rsid w:val="007760D1"/>
    <w:rsid w:val="00776A8D"/>
    <w:rsid w:val="007817A5"/>
    <w:rsid w:val="0078366D"/>
    <w:rsid w:val="007906D3"/>
    <w:rsid w:val="00791F40"/>
    <w:rsid w:val="00794C7A"/>
    <w:rsid w:val="007961E4"/>
    <w:rsid w:val="007967DD"/>
    <w:rsid w:val="00796CDE"/>
    <w:rsid w:val="007A22C2"/>
    <w:rsid w:val="007A2673"/>
    <w:rsid w:val="007A4FC6"/>
    <w:rsid w:val="007A55BA"/>
    <w:rsid w:val="007B525F"/>
    <w:rsid w:val="007C0EA1"/>
    <w:rsid w:val="007C1D93"/>
    <w:rsid w:val="007D13C7"/>
    <w:rsid w:val="007F502A"/>
    <w:rsid w:val="007F5B03"/>
    <w:rsid w:val="00801D41"/>
    <w:rsid w:val="00801EB8"/>
    <w:rsid w:val="0081255B"/>
    <w:rsid w:val="0081398A"/>
    <w:rsid w:val="00821001"/>
    <w:rsid w:val="008258A6"/>
    <w:rsid w:val="008314E8"/>
    <w:rsid w:val="00834FFF"/>
    <w:rsid w:val="00835032"/>
    <w:rsid w:val="008406A0"/>
    <w:rsid w:val="00843A54"/>
    <w:rsid w:val="008469F0"/>
    <w:rsid w:val="008476AE"/>
    <w:rsid w:val="00847B37"/>
    <w:rsid w:val="00852583"/>
    <w:rsid w:val="00853DB7"/>
    <w:rsid w:val="00854F0D"/>
    <w:rsid w:val="00856EF6"/>
    <w:rsid w:val="00863D95"/>
    <w:rsid w:val="00867B37"/>
    <w:rsid w:val="00874E16"/>
    <w:rsid w:val="00877DD2"/>
    <w:rsid w:val="00894001"/>
    <w:rsid w:val="00895223"/>
    <w:rsid w:val="008A40AF"/>
    <w:rsid w:val="008A43E2"/>
    <w:rsid w:val="008A5556"/>
    <w:rsid w:val="008B089F"/>
    <w:rsid w:val="008B1C06"/>
    <w:rsid w:val="008B2F3F"/>
    <w:rsid w:val="008B6103"/>
    <w:rsid w:val="008B6D53"/>
    <w:rsid w:val="008C22FE"/>
    <w:rsid w:val="008C4D2A"/>
    <w:rsid w:val="008C786B"/>
    <w:rsid w:val="008D4AEF"/>
    <w:rsid w:val="008D629E"/>
    <w:rsid w:val="008E0C38"/>
    <w:rsid w:val="008E1D3D"/>
    <w:rsid w:val="008E2296"/>
    <w:rsid w:val="008F53CF"/>
    <w:rsid w:val="008F5880"/>
    <w:rsid w:val="008F7EB7"/>
    <w:rsid w:val="009030B1"/>
    <w:rsid w:val="009031DD"/>
    <w:rsid w:val="00903EF6"/>
    <w:rsid w:val="0090605F"/>
    <w:rsid w:val="00911BC2"/>
    <w:rsid w:val="009352DD"/>
    <w:rsid w:val="00935FC8"/>
    <w:rsid w:val="009508F4"/>
    <w:rsid w:val="009526ED"/>
    <w:rsid w:val="00955A47"/>
    <w:rsid w:val="0096337B"/>
    <w:rsid w:val="009640E4"/>
    <w:rsid w:val="0096444D"/>
    <w:rsid w:val="00967015"/>
    <w:rsid w:val="00967AFA"/>
    <w:rsid w:val="00972F80"/>
    <w:rsid w:val="00973B75"/>
    <w:rsid w:val="00973D68"/>
    <w:rsid w:val="00980A3F"/>
    <w:rsid w:val="0098169C"/>
    <w:rsid w:val="00986435"/>
    <w:rsid w:val="00991D0C"/>
    <w:rsid w:val="0099574C"/>
    <w:rsid w:val="00995AB9"/>
    <w:rsid w:val="00996BCA"/>
    <w:rsid w:val="009A1585"/>
    <w:rsid w:val="009A18B7"/>
    <w:rsid w:val="009A19DA"/>
    <w:rsid w:val="009B3AED"/>
    <w:rsid w:val="009B4F87"/>
    <w:rsid w:val="009B53E5"/>
    <w:rsid w:val="009C6E6B"/>
    <w:rsid w:val="009D0C9C"/>
    <w:rsid w:val="009D208A"/>
    <w:rsid w:val="009E55A5"/>
    <w:rsid w:val="009E6A10"/>
    <w:rsid w:val="009F0E6B"/>
    <w:rsid w:val="009F35E9"/>
    <w:rsid w:val="009F3A62"/>
    <w:rsid w:val="009F3B88"/>
    <w:rsid w:val="009F75D4"/>
    <w:rsid w:val="00A00F17"/>
    <w:rsid w:val="00A020F7"/>
    <w:rsid w:val="00A026D1"/>
    <w:rsid w:val="00A066D1"/>
    <w:rsid w:val="00A071A6"/>
    <w:rsid w:val="00A07257"/>
    <w:rsid w:val="00A100D3"/>
    <w:rsid w:val="00A1250A"/>
    <w:rsid w:val="00A13DF1"/>
    <w:rsid w:val="00A24DCF"/>
    <w:rsid w:val="00A2648F"/>
    <w:rsid w:val="00A31B31"/>
    <w:rsid w:val="00A37BB0"/>
    <w:rsid w:val="00A44991"/>
    <w:rsid w:val="00A458A1"/>
    <w:rsid w:val="00A47506"/>
    <w:rsid w:val="00A51DC0"/>
    <w:rsid w:val="00A551A1"/>
    <w:rsid w:val="00A569C1"/>
    <w:rsid w:val="00A601DD"/>
    <w:rsid w:val="00A7068B"/>
    <w:rsid w:val="00A7213A"/>
    <w:rsid w:val="00A75568"/>
    <w:rsid w:val="00A76C6A"/>
    <w:rsid w:val="00A76D47"/>
    <w:rsid w:val="00A77567"/>
    <w:rsid w:val="00A817BE"/>
    <w:rsid w:val="00A83E1A"/>
    <w:rsid w:val="00A85975"/>
    <w:rsid w:val="00A91CCC"/>
    <w:rsid w:val="00A95214"/>
    <w:rsid w:val="00AA2AD1"/>
    <w:rsid w:val="00AA33AC"/>
    <w:rsid w:val="00AB3EBB"/>
    <w:rsid w:val="00AC1E7E"/>
    <w:rsid w:val="00AC5025"/>
    <w:rsid w:val="00AC5D48"/>
    <w:rsid w:val="00AD0BE0"/>
    <w:rsid w:val="00AD1CBD"/>
    <w:rsid w:val="00AD5924"/>
    <w:rsid w:val="00AD7980"/>
    <w:rsid w:val="00AE00B3"/>
    <w:rsid w:val="00AE1075"/>
    <w:rsid w:val="00AE5169"/>
    <w:rsid w:val="00B0163D"/>
    <w:rsid w:val="00B035D5"/>
    <w:rsid w:val="00B04B3F"/>
    <w:rsid w:val="00B05CFD"/>
    <w:rsid w:val="00B069F0"/>
    <w:rsid w:val="00B07133"/>
    <w:rsid w:val="00B12609"/>
    <w:rsid w:val="00B14E80"/>
    <w:rsid w:val="00B17E57"/>
    <w:rsid w:val="00B23599"/>
    <w:rsid w:val="00B24E51"/>
    <w:rsid w:val="00B25405"/>
    <w:rsid w:val="00B2596F"/>
    <w:rsid w:val="00B25D6C"/>
    <w:rsid w:val="00B260FD"/>
    <w:rsid w:val="00B27AAB"/>
    <w:rsid w:val="00B31035"/>
    <w:rsid w:val="00B31042"/>
    <w:rsid w:val="00B32CF8"/>
    <w:rsid w:val="00B415CF"/>
    <w:rsid w:val="00B41DFA"/>
    <w:rsid w:val="00B43A66"/>
    <w:rsid w:val="00B52AE7"/>
    <w:rsid w:val="00B552AD"/>
    <w:rsid w:val="00B55C9D"/>
    <w:rsid w:val="00B6512A"/>
    <w:rsid w:val="00B76C6E"/>
    <w:rsid w:val="00B91DB1"/>
    <w:rsid w:val="00B93B9D"/>
    <w:rsid w:val="00BA1BE5"/>
    <w:rsid w:val="00BA4E01"/>
    <w:rsid w:val="00BA4F42"/>
    <w:rsid w:val="00BA5F87"/>
    <w:rsid w:val="00BA73ED"/>
    <w:rsid w:val="00BB2710"/>
    <w:rsid w:val="00BC114F"/>
    <w:rsid w:val="00BC74DE"/>
    <w:rsid w:val="00BD7303"/>
    <w:rsid w:val="00BD77FE"/>
    <w:rsid w:val="00BE36CE"/>
    <w:rsid w:val="00BE65FF"/>
    <w:rsid w:val="00BF163E"/>
    <w:rsid w:val="00BF42EC"/>
    <w:rsid w:val="00BF4720"/>
    <w:rsid w:val="00BF595B"/>
    <w:rsid w:val="00BF5C86"/>
    <w:rsid w:val="00BF6B74"/>
    <w:rsid w:val="00BF6E11"/>
    <w:rsid w:val="00C03557"/>
    <w:rsid w:val="00C03CE6"/>
    <w:rsid w:val="00C04D45"/>
    <w:rsid w:val="00C066C3"/>
    <w:rsid w:val="00C07567"/>
    <w:rsid w:val="00C1425B"/>
    <w:rsid w:val="00C148F7"/>
    <w:rsid w:val="00C14A8B"/>
    <w:rsid w:val="00C166D0"/>
    <w:rsid w:val="00C213E8"/>
    <w:rsid w:val="00C220BB"/>
    <w:rsid w:val="00C22BC0"/>
    <w:rsid w:val="00C246C8"/>
    <w:rsid w:val="00C249AA"/>
    <w:rsid w:val="00C24B80"/>
    <w:rsid w:val="00C30873"/>
    <w:rsid w:val="00C34F6D"/>
    <w:rsid w:val="00C35BDB"/>
    <w:rsid w:val="00C36937"/>
    <w:rsid w:val="00C37772"/>
    <w:rsid w:val="00C42DE2"/>
    <w:rsid w:val="00C44F3C"/>
    <w:rsid w:val="00C47AB4"/>
    <w:rsid w:val="00C515F1"/>
    <w:rsid w:val="00C5229E"/>
    <w:rsid w:val="00C52DAF"/>
    <w:rsid w:val="00C60F1E"/>
    <w:rsid w:val="00C61870"/>
    <w:rsid w:val="00C62A9A"/>
    <w:rsid w:val="00C63511"/>
    <w:rsid w:val="00C63BE1"/>
    <w:rsid w:val="00C65975"/>
    <w:rsid w:val="00C70FD0"/>
    <w:rsid w:val="00C73CB7"/>
    <w:rsid w:val="00C73F1C"/>
    <w:rsid w:val="00C754C5"/>
    <w:rsid w:val="00C75E52"/>
    <w:rsid w:val="00C87A9C"/>
    <w:rsid w:val="00C9169D"/>
    <w:rsid w:val="00C91916"/>
    <w:rsid w:val="00C94631"/>
    <w:rsid w:val="00CA0526"/>
    <w:rsid w:val="00CA3735"/>
    <w:rsid w:val="00CA5B4B"/>
    <w:rsid w:val="00CA722D"/>
    <w:rsid w:val="00CB1A62"/>
    <w:rsid w:val="00CB2367"/>
    <w:rsid w:val="00CC046E"/>
    <w:rsid w:val="00CC3B7E"/>
    <w:rsid w:val="00CD0BB4"/>
    <w:rsid w:val="00CD2808"/>
    <w:rsid w:val="00CD53E3"/>
    <w:rsid w:val="00CD576D"/>
    <w:rsid w:val="00CD7382"/>
    <w:rsid w:val="00CE13EE"/>
    <w:rsid w:val="00CE726E"/>
    <w:rsid w:val="00CF677B"/>
    <w:rsid w:val="00D002F9"/>
    <w:rsid w:val="00D0686F"/>
    <w:rsid w:val="00D105F0"/>
    <w:rsid w:val="00D10E92"/>
    <w:rsid w:val="00D11D07"/>
    <w:rsid w:val="00D21AA6"/>
    <w:rsid w:val="00D23788"/>
    <w:rsid w:val="00D47DA2"/>
    <w:rsid w:val="00D55205"/>
    <w:rsid w:val="00D561BB"/>
    <w:rsid w:val="00D612E0"/>
    <w:rsid w:val="00D6237C"/>
    <w:rsid w:val="00D730B3"/>
    <w:rsid w:val="00D74980"/>
    <w:rsid w:val="00D910A1"/>
    <w:rsid w:val="00D95BE8"/>
    <w:rsid w:val="00DA0186"/>
    <w:rsid w:val="00DA162D"/>
    <w:rsid w:val="00DA20E4"/>
    <w:rsid w:val="00DA325A"/>
    <w:rsid w:val="00DA3FA2"/>
    <w:rsid w:val="00DA4C11"/>
    <w:rsid w:val="00DA5BFB"/>
    <w:rsid w:val="00DA6B73"/>
    <w:rsid w:val="00DB3F7B"/>
    <w:rsid w:val="00DB71E7"/>
    <w:rsid w:val="00DC4D75"/>
    <w:rsid w:val="00DC5ADF"/>
    <w:rsid w:val="00DD3163"/>
    <w:rsid w:val="00DD4256"/>
    <w:rsid w:val="00DD4D19"/>
    <w:rsid w:val="00DD55AE"/>
    <w:rsid w:val="00DE22DC"/>
    <w:rsid w:val="00DE56C9"/>
    <w:rsid w:val="00DF08E8"/>
    <w:rsid w:val="00DF144F"/>
    <w:rsid w:val="00DF67A4"/>
    <w:rsid w:val="00E12EC4"/>
    <w:rsid w:val="00E13E79"/>
    <w:rsid w:val="00E202A2"/>
    <w:rsid w:val="00E23185"/>
    <w:rsid w:val="00E23344"/>
    <w:rsid w:val="00E24B7B"/>
    <w:rsid w:val="00E317EE"/>
    <w:rsid w:val="00E36908"/>
    <w:rsid w:val="00E3789C"/>
    <w:rsid w:val="00E415AE"/>
    <w:rsid w:val="00E42BBF"/>
    <w:rsid w:val="00E45FF2"/>
    <w:rsid w:val="00E4634D"/>
    <w:rsid w:val="00E5078D"/>
    <w:rsid w:val="00E51D27"/>
    <w:rsid w:val="00E54317"/>
    <w:rsid w:val="00E60B1E"/>
    <w:rsid w:val="00E60D59"/>
    <w:rsid w:val="00E62AED"/>
    <w:rsid w:val="00E630A8"/>
    <w:rsid w:val="00E647E9"/>
    <w:rsid w:val="00E67CBA"/>
    <w:rsid w:val="00E71112"/>
    <w:rsid w:val="00E71A94"/>
    <w:rsid w:val="00E72D06"/>
    <w:rsid w:val="00E74A3A"/>
    <w:rsid w:val="00E76BDB"/>
    <w:rsid w:val="00E77323"/>
    <w:rsid w:val="00E83575"/>
    <w:rsid w:val="00E85FC0"/>
    <w:rsid w:val="00E878F7"/>
    <w:rsid w:val="00E9077C"/>
    <w:rsid w:val="00E91172"/>
    <w:rsid w:val="00E94089"/>
    <w:rsid w:val="00E97948"/>
    <w:rsid w:val="00EA3212"/>
    <w:rsid w:val="00EA652D"/>
    <w:rsid w:val="00EB2071"/>
    <w:rsid w:val="00EB3F2D"/>
    <w:rsid w:val="00EB433E"/>
    <w:rsid w:val="00EB5BA8"/>
    <w:rsid w:val="00EB6983"/>
    <w:rsid w:val="00EC78C5"/>
    <w:rsid w:val="00ED15C6"/>
    <w:rsid w:val="00ED231B"/>
    <w:rsid w:val="00ED636E"/>
    <w:rsid w:val="00ED6CD2"/>
    <w:rsid w:val="00EE3695"/>
    <w:rsid w:val="00EE57FB"/>
    <w:rsid w:val="00EF3CEC"/>
    <w:rsid w:val="00EF6029"/>
    <w:rsid w:val="00F009EB"/>
    <w:rsid w:val="00F013ED"/>
    <w:rsid w:val="00F03B91"/>
    <w:rsid w:val="00F052C3"/>
    <w:rsid w:val="00F065EC"/>
    <w:rsid w:val="00F132DB"/>
    <w:rsid w:val="00F145B4"/>
    <w:rsid w:val="00F152E2"/>
    <w:rsid w:val="00F25648"/>
    <w:rsid w:val="00F26102"/>
    <w:rsid w:val="00F26E83"/>
    <w:rsid w:val="00F3316F"/>
    <w:rsid w:val="00F359DB"/>
    <w:rsid w:val="00F3618E"/>
    <w:rsid w:val="00F36E40"/>
    <w:rsid w:val="00F370CA"/>
    <w:rsid w:val="00F41A9B"/>
    <w:rsid w:val="00F450A7"/>
    <w:rsid w:val="00F45237"/>
    <w:rsid w:val="00F45E34"/>
    <w:rsid w:val="00F54E8F"/>
    <w:rsid w:val="00F6054B"/>
    <w:rsid w:val="00F6290A"/>
    <w:rsid w:val="00F63F33"/>
    <w:rsid w:val="00F640E7"/>
    <w:rsid w:val="00F648C7"/>
    <w:rsid w:val="00F7595C"/>
    <w:rsid w:val="00F76F25"/>
    <w:rsid w:val="00F8325B"/>
    <w:rsid w:val="00F85F21"/>
    <w:rsid w:val="00F86A5C"/>
    <w:rsid w:val="00F90EAF"/>
    <w:rsid w:val="00F91377"/>
    <w:rsid w:val="00F930BF"/>
    <w:rsid w:val="00F95CCA"/>
    <w:rsid w:val="00FA089E"/>
    <w:rsid w:val="00FA1CBE"/>
    <w:rsid w:val="00FA7D57"/>
    <w:rsid w:val="00FC084C"/>
    <w:rsid w:val="00FC45F7"/>
    <w:rsid w:val="00FD2576"/>
    <w:rsid w:val="00FD394C"/>
    <w:rsid w:val="00FD53CC"/>
    <w:rsid w:val="00FD7419"/>
    <w:rsid w:val="00FD747B"/>
    <w:rsid w:val="00FD7D0B"/>
    <w:rsid w:val="00FE3A6C"/>
    <w:rsid w:val="00FE42AA"/>
    <w:rsid w:val="00FE5BD6"/>
    <w:rsid w:val="00FE7708"/>
    <w:rsid w:val="00FE78D5"/>
    <w:rsid w:val="00FE7F88"/>
    <w:rsid w:val="00FF1A3E"/>
    <w:rsid w:val="00FF3811"/>
    <w:rsid w:val="00FF63AB"/>
    <w:rsid w:val="11CB82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1">
    <w:name w:val="heading 1"/>
    <w:aliases w:val="H1,Section Heading,heading1,Antraste 1,h1"/>
    <w:basedOn w:val="Normal"/>
    <w:next w:val="Normal"/>
    <w:link w:val="Heading1Char"/>
    <w:qFormat/>
    <w:rsid w:val="00C35BDB"/>
    <w:pPr>
      <w:keepNext/>
      <w:tabs>
        <w:tab w:val="num" w:pos="432"/>
      </w:tabs>
      <w:spacing w:before="240" w:after="60"/>
      <w:ind w:left="432" w:hanging="432"/>
      <w:outlineLvl w:val="0"/>
    </w:pPr>
    <w:rPr>
      <w:b/>
      <w:bCs/>
      <w:kern w:val="32"/>
      <w:sz w:val="32"/>
      <w:szCs w:val="32"/>
      <w:lang w:val="en-GB"/>
    </w:rPr>
  </w:style>
  <w:style w:type="paragraph" w:styleId="Heading2">
    <w:name w:val="heading 2"/>
    <w:aliases w:val="HD2"/>
    <w:basedOn w:val="Normal"/>
    <w:next w:val="Normal"/>
    <w:link w:val="Heading2Char1"/>
    <w:qFormat/>
    <w:rsid w:val="00C35BDB"/>
    <w:pPr>
      <w:keepNext/>
      <w:tabs>
        <w:tab w:val="num" w:pos="576"/>
      </w:tabs>
      <w:spacing w:before="240" w:after="60"/>
      <w:ind w:left="576" w:hanging="576"/>
      <w:outlineLvl w:val="1"/>
    </w:pPr>
    <w:rPr>
      <w:iCs/>
      <w:sz w:val="22"/>
      <w:szCs w:val="28"/>
      <w:lang w:val="en-US"/>
    </w:rPr>
  </w:style>
  <w:style w:type="paragraph" w:styleId="Heading3">
    <w:name w:val="heading 3"/>
    <w:aliases w:val="heading 3 + Indent: Left 0.25 in Char,heading 3 Char,3 Char,E3 Char,Heading 3. Char,H3 Char,h3 Char,l3+toc 3 Char,l3 Char,CT Char,Sub-section Title Char"/>
    <w:basedOn w:val="Normal"/>
    <w:link w:val="Heading3Char"/>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qFormat/>
    <w:rsid w:val="00C35BDB"/>
    <w:pPr>
      <w:keepNext/>
      <w:tabs>
        <w:tab w:val="num" w:pos="1620"/>
      </w:tabs>
      <w:spacing w:before="240" w:after="60"/>
      <w:ind w:left="1404" w:hanging="864"/>
      <w:outlineLvl w:val="3"/>
    </w:pPr>
    <w:rPr>
      <w:b/>
      <w:bCs/>
      <w:sz w:val="28"/>
      <w:szCs w:val="28"/>
      <w:lang w:val="en-GB"/>
    </w:rPr>
  </w:style>
  <w:style w:type="paragraph" w:styleId="Heading5">
    <w:name w:val="heading 5"/>
    <w:basedOn w:val="Normal"/>
    <w:next w:val="Normal"/>
    <w:link w:val="Heading5Char"/>
    <w:qFormat/>
    <w:rsid w:val="00C35BDB"/>
    <w:pPr>
      <w:tabs>
        <w:tab w:val="num" w:pos="360"/>
      </w:tabs>
      <w:spacing w:before="240" w:after="60"/>
      <w:outlineLvl w:val="4"/>
    </w:pPr>
    <w:rPr>
      <w:b/>
      <w:bCs/>
      <w:i/>
      <w:iCs/>
      <w:sz w:val="26"/>
      <w:szCs w:val="26"/>
      <w:lang w:val="en-GB"/>
    </w:rPr>
  </w:style>
  <w:style w:type="paragraph" w:styleId="Heading6">
    <w:name w:val="heading 6"/>
    <w:basedOn w:val="Normal"/>
    <w:next w:val="Normal"/>
    <w:link w:val="Heading6Char"/>
    <w:qFormat/>
    <w:rsid w:val="00C35BDB"/>
    <w:pPr>
      <w:tabs>
        <w:tab w:val="num" w:pos="1152"/>
      </w:tabs>
      <w:spacing w:before="240" w:after="60"/>
      <w:ind w:left="1152" w:hanging="1152"/>
      <w:outlineLvl w:val="5"/>
    </w:pPr>
    <w:rPr>
      <w:b/>
      <w:bCs/>
      <w:sz w:val="22"/>
      <w:szCs w:val="22"/>
      <w:lang w:val="en-GB"/>
    </w:rPr>
  </w:style>
  <w:style w:type="paragraph" w:styleId="Heading7">
    <w:name w:val="heading 7"/>
    <w:basedOn w:val="Normal"/>
    <w:next w:val="Normal"/>
    <w:link w:val="Heading7Char"/>
    <w:qFormat/>
    <w:rsid w:val="00C35BDB"/>
    <w:pPr>
      <w:tabs>
        <w:tab w:val="num" w:pos="1296"/>
      </w:tabs>
      <w:spacing w:before="240" w:after="60"/>
      <w:ind w:left="1296" w:hanging="1296"/>
      <w:outlineLvl w:val="6"/>
    </w:pPr>
    <w:rPr>
      <w:lang w:val="en-GB"/>
    </w:rPr>
  </w:style>
  <w:style w:type="paragraph" w:styleId="Heading8">
    <w:name w:val="heading 8"/>
    <w:basedOn w:val="Normal"/>
    <w:next w:val="Normal"/>
    <w:link w:val="Heading8Char"/>
    <w:qFormat/>
    <w:rsid w:val="00C35BDB"/>
    <w:pPr>
      <w:tabs>
        <w:tab w:val="num" w:pos="1440"/>
      </w:tabs>
      <w:spacing w:before="240" w:after="60"/>
      <w:ind w:left="1440" w:hanging="1440"/>
      <w:outlineLvl w:val="7"/>
    </w:pPr>
    <w:rPr>
      <w:i/>
      <w:iCs/>
      <w:lang w:val="en-GB"/>
    </w:rPr>
  </w:style>
  <w:style w:type="paragraph" w:styleId="Heading9">
    <w:name w:val="heading 9"/>
    <w:basedOn w:val="Normal"/>
    <w:next w:val="Normal"/>
    <w:link w:val="Heading9Char"/>
    <w:qFormat/>
    <w:rsid w:val="00C35BDB"/>
    <w:pPr>
      <w:tabs>
        <w:tab w:val="num" w:pos="1584"/>
      </w:tabs>
      <w:spacing w:before="240" w:after="60"/>
      <w:ind w:left="1584" w:hanging="1584"/>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nhideWhenUsed/>
    <w:rsid w:val="00464111"/>
    <w:rPr>
      <w:sz w:val="20"/>
      <w:szCs w:val="20"/>
    </w:rPr>
  </w:style>
  <w:style w:type="character" w:customStyle="1" w:styleId="CommentTextChar">
    <w:name w:val="Comment Text Char"/>
    <w:basedOn w:val="DefaultParagraphFont"/>
    <w:link w:val="CommentText"/>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aliases w:val="heading 3 + Indent: Left 0.25 in Char Char,heading 3 Char Char,3 Char Char,E3 Char Char,Heading 3. Char Char,H3 Char Char,h3 Char Char,l3+toc 3 Char Char,l3 Char Char,CT Char Char,Sub-section Title Char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334979"/>
    <w:rPr>
      <w:rFonts w:ascii="Times New Roman" w:hAnsi="Times New Roman"/>
      <w:noProof/>
      <w:sz w:val="24"/>
    </w:rPr>
  </w:style>
  <w:style w:type="paragraph" w:styleId="Index1">
    <w:name w:val="index 1"/>
    <w:basedOn w:val="Normal"/>
    <w:next w:val="Normal"/>
    <w:autoRedefine/>
    <w:uiPriority w:val="99"/>
    <w:semiHidden/>
    <w:unhideWhenUsed/>
    <w:rsid w:val="00734741"/>
    <w:pPr>
      <w:ind w:left="240" w:hanging="240"/>
    </w:pPr>
  </w:style>
  <w:style w:type="paragraph" w:styleId="IndexHeading">
    <w:name w:val="index heading"/>
    <w:basedOn w:val="Normal"/>
    <w:next w:val="Index1"/>
    <w:rsid w:val="00734741"/>
    <w:rPr>
      <w:sz w:val="20"/>
      <w:szCs w:val="20"/>
    </w:rPr>
  </w:style>
  <w:style w:type="paragraph" w:styleId="BodyText2">
    <w:name w:val="Body Text 2"/>
    <w:basedOn w:val="Normal"/>
    <w:link w:val="BodyText2Char"/>
    <w:rsid w:val="00EB6983"/>
    <w:rPr>
      <w:color w:val="000000"/>
      <w:sz w:val="28"/>
      <w:szCs w:val="28"/>
    </w:rPr>
  </w:style>
  <w:style w:type="character" w:customStyle="1" w:styleId="BodyText2Char">
    <w:name w:val="Body Text 2 Char"/>
    <w:basedOn w:val="DefaultParagraphFont"/>
    <w:link w:val="BodyText2"/>
    <w:rsid w:val="00EB6983"/>
    <w:rPr>
      <w:rFonts w:ascii="Times New Roman" w:eastAsia="Times New Roman" w:hAnsi="Times New Roman" w:cs="Times New Roman"/>
      <w:color w:val="000000"/>
      <w:sz w:val="28"/>
      <w:szCs w:val="28"/>
    </w:rPr>
  </w:style>
  <w:style w:type="character" w:customStyle="1" w:styleId="Heading1Char">
    <w:name w:val="Heading 1 Char"/>
    <w:aliases w:val="H1 Char,Section Heading Char,heading1 Char,Antraste 1 Char,h1 Char"/>
    <w:basedOn w:val="DefaultParagraphFont"/>
    <w:link w:val="Heading1"/>
    <w:rsid w:val="00C35BDB"/>
    <w:rPr>
      <w:rFonts w:ascii="Times New Roman" w:eastAsia="Times New Roman" w:hAnsi="Times New Roman" w:cs="Times New Roman"/>
      <w:b/>
      <w:bCs/>
      <w:kern w:val="32"/>
      <w:sz w:val="32"/>
      <w:szCs w:val="32"/>
      <w:lang w:val="en-GB"/>
    </w:rPr>
  </w:style>
  <w:style w:type="character" w:customStyle="1" w:styleId="Heading2Char">
    <w:name w:val="Heading 2 Char"/>
    <w:basedOn w:val="DefaultParagraphFont"/>
    <w:uiPriority w:val="9"/>
    <w:semiHidden/>
    <w:rsid w:val="00C35BD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35BD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35BDB"/>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C35BDB"/>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C35BD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C35BD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C35BDB"/>
    <w:rPr>
      <w:rFonts w:ascii="Arial" w:eastAsia="Times New Roman" w:hAnsi="Arial" w:cs="Times New Roman"/>
      <w:lang w:val="en-GB"/>
    </w:rPr>
  </w:style>
  <w:style w:type="character" w:customStyle="1" w:styleId="Heading2Char1">
    <w:name w:val="Heading 2 Char1"/>
    <w:aliases w:val="HD2 Char"/>
    <w:link w:val="Heading2"/>
    <w:rsid w:val="00C35BDB"/>
    <w:rPr>
      <w:rFonts w:ascii="Times New Roman" w:eastAsia="Times New Roman" w:hAnsi="Times New Roman" w:cs="Times New Roman"/>
      <w:iCs/>
      <w:szCs w:val="28"/>
      <w:lang w:val="en-US"/>
    </w:rPr>
  </w:style>
  <w:style w:type="character" w:styleId="Hyperlink">
    <w:name w:val="Hyperlink"/>
    <w:basedOn w:val="DefaultParagraphFont"/>
    <w:uiPriority w:val="99"/>
    <w:unhideWhenUsed/>
    <w:rsid w:val="00DD4D19"/>
    <w:rPr>
      <w:color w:val="0000FF" w:themeColor="hyperlink"/>
      <w:u w:val="single"/>
    </w:rPr>
  </w:style>
  <w:style w:type="paragraph" w:styleId="FootnoteText">
    <w:name w:val="footnote text"/>
    <w:basedOn w:val="Normal"/>
    <w:link w:val="FootnoteTextChar"/>
    <w:uiPriority w:val="99"/>
    <w:unhideWhenUsed/>
    <w:rsid w:val="005A4C99"/>
    <w:rPr>
      <w:sz w:val="20"/>
      <w:szCs w:val="20"/>
    </w:rPr>
  </w:style>
  <w:style w:type="character" w:customStyle="1" w:styleId="FootnoteTextChar">
    <w:name w:val="Footnote Text Char"/>
    <w:basedOn w:val="DefaultParagraphFont"/>
    <w:link w:val="FootnoteText"/>
    <w:uiPriority w:val="99"/>
    <w:rsid w:val="005A4C99"/>
    <w:rPr>
      <w:rFonts w:ascii="Times New Roman" w:eastAsia="Times New Roman" w:hAnsi="Times New Roman" w:cs="Times New Roman"/>
      <w:sz w:val="20"/>
      <w:szCs w:val="20"/>
    </w:rPr>
  </w:style>
  <w:style w:type="character" w:styleId="FootnoteReference">
    <w:name w:val="footnote reference"/>
    <w:basedOn w:val="DefaultParagraphFont"/>
    <w:unhideWhenUsed/>
    <w:rsid w:val="005A4C99"/>
    <w:rPr>
      <w:vertAlign w:val="superscript"/>
    </w:rPr>
  </w:style>
  <w:style w:type="character" w:customStyle="1" w:styleId="word">
    <w:name w:val="word"/>
    <w:basedOn w:val="DefaultParagraphFont"/>
    <w:rsid w:val="009A19DA"/>
  </w:style>
  <w:style w:type="table" w:styleId="TableGrid">
    <w:name w:val="Table Grid"/>
    <w:basedOn w:val="TableNormal"/>
    <w:uiPriority w:val="59"/>
    <w:rsid w:val="009B3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4007">
      <w:bodyDiv w:val="1"/>
      <w:marLeft w:val="0"/>
      <w:marRight w:val="0"/>
      <w:marTop w:val="0"/>
      <w:marBottom w:val="0"/>
      <w:divBdr>
        <w:top w:val="none" w:sz="0" w:space="0" w:color="auto"/>
        <w:left w:val="none" w:sz="0" w:space="0" w:color="auto"/>
        <w:bottom w:val="none" w:sz="0" w:space="0" w:color="auto"/>
        <w:right w:val="none" w:sz="0" w:space="0" w:color="auto"/>
      </w:divBdr>
    </w:div>
    <w:div w:id="708064541">
      <w:bodyDiv w:val="1"/>
      <w:marLeft w:val="0"/>
      <w:marRight w:val="0"/>
      <w:marTop w:val="0"/>
      <w:marBottom w:val="0"/>
      <w:divBdr>
        <w:top w:val="none" w:sz="0" w:space="0" w:color="auto"/>
        <w:left w:val="none" w:sz="0" w:space="0" w:color="auto"/>
        <w:bottom w:val="none" w:sz="0" w:space="0" w:color="auto"/>
        <w:right w:val="none" w:sz="0" w:space="0" w:color="auto"/>
      </w:divBdr>
    </w:div>
    <w:div w:id="742802626">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european-accreditation.org/)" TargetMode="External"/><Relationship Id="rId2" Type="http://schemas.openxmlformats.org/officeDocument/2006/relationships/hyperlink" Target="https://www.sadalestikls.lv/en/about-us-2/procurements/list-of-technical-specifications/" TargetMode="External"/><Relationship Id="rId1" Type="http://schemas.openxmlformats.org/officeDocument/2006/relationships/hyperlink" Target="https://www.sadalestikls.lv/par-mums/iepirkumi/tehnisko-specifikaciju-sarak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39A45-3B86-4F00-8B08-4FBB8078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6910</Words>
  <Characters>3939</Characters>
  <Application>Microsoft Office Word</Application>
  <DocSecurity>0</DocSecurity>
  <Lines>32</Lines>
  <Paragraphs>21</Paragraphs>
  <ScaleCrop>false</ScaleCrop>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2025-11-24T08:21:00Z</dcterms:created>
  <dcterms:modified xsi:type="dcterms:W3CDTF">2025-11-24T08:21:00Z</dcterms:modified>
  <cp:category/>
  <cp:contentStatus/>
</cp:coreProperties>
</file>