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D245" w14:textId="77777777" w:rsidR="00811083" w:rsidRDefault="00811083" w:rsidP="00811083">
      <w:pPr>
        <w:jc w:val="center"/>
        <w:rPr>
          <w:b/>
        </w:rPr>
      </w:pPr>
      <w:r w:rsidRPr="00A1266C">
        <w:rPr>
          <w:b/>
        </w:rPr>
        <w:t>TEHNISKĀ SPECIFIKĀCIJA Nr. TS</w:t>
      </w:r>
      <w:r>
        <w:rPr>
          <w:b/>
        </w:rPr>
        <w:t xml:space="preserve"> </w:t>
      </w:r>
      <w:r w:rsidRPr="00A1266C">
        <w:rPr>
          <w:b/>
        </w:rPr>
        <w:t>310</w:t>
      </w:r>
      <w:r>
        <w:rPr>
          <w:b/>
        </w:rPr>
        <w:t>9</w:t>
      </w:r>
      <w:r w:rsidRPr="00A1266C">
        <w:rPr>
          <w:b/>
        </w:rPr>
        <w:t>.</w:t>
      </w:r>
      <w:r>
        <w:rPr>
          <w:b/>
        </w:rPr>
        <w:t>0</w:t>
      </w:r>
      <w:r w:rsidRPr="00A1266C">
        <w:rPr>
          <w:b/>
        </w:rPr>
        <w:t>xx</w:t>
      </w:r>
      <w:r>
        <w:rPr>
          <w:b/>
        </w:rPr>
        <w:t xml:space="preserve"> </w:t>
      </w:r>
      <w:r w:rsidRPr="00A1266C">
        <w:rPr>
          <w:b/>
        </w:rPr>
        <w:t>v1</w:t>
      </w:r>
      <w:r>
        <w:rPr>
          <w:b/>
        </w:rPr>
        <w:t xml:space="preserve"> </w:t>
      </w:r>
    </w:p>
    <w:p w14:paraId="1D657763" w14:textId="7F96AC23" w:rsidR="00811083" w:rsidRPr="00A1266C" w:rsidRDefault="00811083" w:rsidP="00811083">
      <w:pPr>
        <w:jc w:val="center"/>
        <w:rPr>
          <w:b/>
          <w:bCs/>
        </w:rPr>
      </w:pPr>
      <w:r w:rsidRPr="00A1266C">
        <w:rPr>
          <w:b/>
          <w:bCs/>
        </w:rPr>
        <w:t xml:space="preserve">Sadaļņu </w:t>
      </w:r>
      <w:r>
        <w:rPr>
          <w:b/>
          <w:bCs/>
        </w:rPr>
        <w:t xml:space="preserve">cokoli/ </w:t>
      </w:r>
      <w:r w:rsidRPr="00A1266C">
        <w:rPr>
          <w:b/>
        </w:rPr>
        <w:t xml:space="preserve">Low-voltage electrical switchgear (distribution boxes') </w:t>
      </w:r>
      <w:r w:rsidR="00CB5308">
        <w:rPr>
          <w:b/>
        </w:rPr>
        <w:t>s</w:t>
      </w:r>
      <w:r w:rsidR="007C2307">
        <w:rPr>
          <w:b/>
        </w:rPr>
        <w:t>ocle</w:t>
      </w:r>
      <w:r w:rsidR="007C2307" w:rsidRPr="00A1266C">
        <w:rPr>
          <w:b/>
        </w:rPr>
        <w:t xml:space="preserve"> </w:t>
      </w:r>
    </w:p>
    <w:tbl>
      <w:tblPr>
        <w:tblW w:w="0" w:type="auto"/>
        <w:tblLook w:val="04A0" w:firstRow="1" w:lastRow="0" w:firstColumn="1" w:lastColumn="0" w:noHBand="0" w:noVBand="1"/>
      </w:tblPr>
      <w:tblGrid>
        <w:gridCol w:w="721"/>
        <w:gridCol w:w="6336"/>
        <w:gridCol w:w="3299"/>
        <w:gridCol w:w="2124"/>
        <w:gridCol w:w="1000"/>
        <w:gridCol w:w="1188"/>
      </w:tblGrid>
      <w:tr w:rsidR="00696691" w:rsidRPr="00704BC4" w14:paraId="68501B0D" w14:textId="77777777" w:rsidTr="008265D8">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58A1CE08" w14:textId="77777777" w:rsidR="00811083" w:rsidRPr="00704BC4" w:rsidRDefault="00811083" w:rsidP="008265D8">
            <w:pPr>
              <w:ind w:right="99"/>
              <w:jc w:val="center"/>
              <w:rPr>
                <w:b/>
                <w:bCs/>
                <w:color w:val="000000" w:themeColor="text1"/>
                <w:sz w:val="22"/>
                <w:szCs w:val="22"/>
                <w:lang w:eastAsia="lv-LV"/>
              </w:rPr>
            </w:pPr>
            <w:r w:rsidRPr="00704BC4">
              <w:rPr>
                <w:b/>
                <w:bCs/>
                <w:color w:val="000000" w:themeColor="text1"/>
                <w:sz w:val="22"/>
                <w:szCs w:val="22"/>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5269E42B" w14:textId="77777777" w:rsidR="00811083" w:rsidRPr="00704BC4" w:rsidRDefault="00811083" w:rsidP="008265D8">
            <w:pPr>
              <w:rPr>
                <w:b/>
                <w:bCs/>
                <w:color w:val="000000" w:themeColor="text1"/>
                <w:sz w:val="22"/>
                <w:szCs w:val="22"/>
                <w:lang w:eastAsia="lv-LV"/>
              </w:rPr>
            </w:pPr>
            <w:r w:rsidRPr="00704BC4">
              <w:rPr>
                <w:b/>
                <w:bCs/>
                <w:color w:val="000000" w:themeColor="text1"/>
                <w:sz w:val="22"/>
                <w:szCs w:val="22"/>
                <w:lang w:eastAsia="lv-LV"/>
              </w:rPr>
              <w:t>Apraksts</w:t>
            </w:r>
            <w:r w:rsidRPr="00704BC4">
              <w:rPr>
                <w:rFonts w:eastAsia="Calibri"/>
                <w:b/>
                <w:bCs/>
                <w:color w:val="000000" w:themeColor="text1"/>
                <w:sz w:val="22"/>
                <w:szCs w:val="22"/>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4363289A" w14:textId="25ACF68E" w:rsidR="00811083" w:rsidRPr="00704BC4" w:rsidRDefault="00811083" w:rsidP="008265D8">
            <w:pPr>
              <w:jc w:val="center"/>
              <w:rPr>
                <w:b/>
                <w:bCs/>
                <w:color w:val="000000" w:themeColor="text1"/>
                <w:sz w:val="22"/>
                <w:szCs w:val="22"/>
                <w:lang w:eastAsia="lv-LV"/>
              </w:rPr>
            </w:pPr>
            <w:r w:rsidRPr="00704BC4">
              <w:rPr>
                <w:b/>
                <w:bCs/>
                <w:color w:val="000000" w:themeColor="text1"/>
                <w:sz w:val="22"/>
                <w:szCs w:val="22"/>
                <w:lang w:eastAsia="lv-LV"/>
              </w:rPr>
              <w:t xml:space="preserve">Minimālā tehniskā prasība/ </w:t>
            </w:r>
            <w:r w:rsidRPr="00704BC4">
              <w:rPr>
                <w:rFonts w:eastAsia="Calibri"/>
                <w:b/>
                <w:bCs/>
                <w:color w:val="000000" w:themeColor="text1"/>
                <w:sz w:val="22"/>
                <w:szCs w:val="22"/>
                <w:lang w:val="en-US"/>
              </w:rPr>
              <w:t>Minimum technical requirement</w:t>
            </w:r>
            <w:r w:rsidR="00D06231" w:rsidRPr="00704BC4">
              <w:rPr>
                <w:rStyle w:val="FootnoteReference"/>
                <w:rFonts w:eastAsia="Calibri"/>
                <w:b/>
                <w:bCs/>
                <w:color w:val="000000" w:themeColor="text1"/>
                <w:sz w:val="22"/>
                <w:szCs w:val="22"/>
                <w:lang w:val="en-US"/>
              </w:rPr>
              <w:footnoteReference w:id="2"/>
            </w:r>
          </w:p>
        </w:tc>
        <w:tc>
          <w:tcPr>
            <w:tcW w:w="0" w:type="auto"/>
            <w:tcBorders>
              <w:top w:val="single" w:sz="4" w:space="0" w:color="auto"/>
              <w:left w:val="nil"/>
              <w:bottom w:val="single" w:sz="4" w:space="0" w:color="auto"/>
              <w:right w:val="single" w:sz="4" w:space="0" w:color="auto"/>
            </w:tcBorders>
            <w:vAlign w:val="center"/>
          </w:tcPr>
          <w:p w14:paraId="4E1973C3" w14:textId="77777777" w:rsidR="00811083" w:rsidRPr="00704BC4" w:rsidRDefault="00811083" w:rsidP="008265D8">
            <w:pPr>
              <w:jc w:val="center"/>
              <w:rPr>
                <w:b/>
                <w:bCs/>
                <w:color w:val="000000" w:themeColor="text1"/>
                <w:sz w:val="22"/>
                <w:szCs w:val="22"/>
                <w:lang w:eastAsia="lv-LV"/>
              </w:rPr>
            </w:pPr>
            <w:r w:rsidRPr="00704BC4">
              <w:rPr>
                <w:b/>
                <w:bCs/>
                <w:color w:val="000000" w:themeColor="text1"/>
                <w:sz w:val="22"/>
                <w:szCs w:val="22"/>
                <w:lang w:eastAsia="lv-LV"/>
              </w:rPr>
              <w:t>Piedāvātās preces konkrētais tehniskais apraksts</w:t>
            </w:r>
            <w:r w:rsidRPr="00704BC4">
              <w:rPr>
                <w:rFonts w:eastAsia="Calibri"/>
                <w:b/>
                <w:bCs/>
                <w:color w:val="000000" w:themeColor="text1"/>
                <w:sz w:val="22"/>
                <w:szCs w:val="22"/>
                <w:lang w:val="en-US"/>
              </w:rPr>
              <w:t>/ Specific technical description of the offered product</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AD52F" w14:textId="77777777" w:rsidR="00811083" w:rsidRPr="00704BC4" w:rsidRDefault="00811083" w:rsidP="008265D8">
            <w:pPr>
              <w:jc w:val="center"/>
              <w:rPr>
                <w:b/>
                <w:bCs/>
                <w:color w:val="000000" w:themeColor="text1"/>
                <w:sz w:val="22"/>
                <w:szCs w:val="22"/>
                <w:lang w:eastAsia="lv-LV"/>
              </w:rPr>
            </w:pPr>
            <w:r w:rsidRPr="00704BC4">
              <w:rPr>
                <w:rFonts w:eastAsia="Calibri"/>
                <w:b/>
                <w:bCs/>
                <w:color w:val="000000" w:themeColor="text1"/>
                <w:sz w:val="22"/>
                <w:szCs w:val="22"/>
              </w:rPr>
              <w:t>Avots/ Source</w:t>
            </w:r>
            <w:r w:rsidRPr="00704BC4">
              <w:rPr>
                <w:rStyle w:val="FootnoteReference"/>
                <w:rFonts w:eastAsia="Calibri"/>
                <w:color w:val="000000" w:themeColor="text1"/>
                <w:sz w:val="22"/>
                <w:szCs w:val="22"/>
              </w:rPr>
              <w:footnoteReference w:id="3"/>
            </w:r>
          </w:p>
        </w:tc>
        <w:tc>
          <w:tcPr>
            <w:tcW w:w="0" w:type="auto"/>
            <w:tcBorders>
              <w:top w:val="single" w:sz="4" w:space="0" w:color="auto"/>
              <w:left w:val="single" w:sz="4" w:space="0" w:color="auto"/>
              <w:bottom w:val="single" w:sz="4" w:space="0" w:color="auto"/>
              <w:right w:val="single" w:sz="4" w:space="0" w:color="auto"/>
            </w:tcBorders>
            <w:vAlign w:val="center"/>
          </w:tcPr>
          <w:p w14:paraId="205141A5" w14:textId="77777777" w:rsidR="00811083" w:rsidRPr="00704BC4" w:rsidRDefault="00811083" w:rsidP="008265D8">
            <w:pPr>
              <w:jc w:val="center"/>
              <w:rPr>
                <w:b/>
                <w:bCs/>
                <w:color w:val="000000" w:themeColor="text1"/>
                <w:sz w:val="22"/>
                <w:szCs w:val="22"/>
                <w:lang w:eastAsia="lv-LV"/>
              </w:rPr>
            </w:pPr>
            <w:r w:rsidRPr="00704BC4">
              <w:rPr>
                <w:b/>
                <w:bCs/>
                <w:color w:val="000000" w:themeColor="text1"/>
                <w:sz w:val="22"/>
                <w:szCs w:val="22"/>
                <w:lang w:eastAsia="lv-LV"/>
              </w:rPr>
              <w:t>Piezīmes</w:t>
            </w:r>
            <w:r w:rsidRPr="00704BC4">
              <w:rPr>
                <w:rFonts w:eastAsia="Calibri"/>
                <w:b/>
                <w:bCs/>
                <w:color w:val="000000" w:themeColor="text1"/>
                <w:sz w:val="22"/>
                <w:szCs w:val="22"/>
                <w:lang w:val="en-US"/>
              </w:rPr>
              <w:t>/ Remarks</w:t>
            </w:r>
          </w:p>
        </w:tc>
      </w:tr>
      <w:tr w:rsidR="00696691" w:rsidRPr="00704BC4" w14:paraId="0BD0021E" w14:textId="77777777" w:rsidTr="008265D8">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42A9FD5" w14:textId="77777777" w:rsidR="00811083" w:rsidRPr="00704BC4" w:rsidRDefault="00811083" w:rsidP="008265D8">
            <w:pPr>
              <w:pStyle w:val="ListParagraph"/>
              <w:spacing w:after="0"/>
              <w:ind w:left="0" w:right="99"/>
              <w:jc w:val="center"/>
              <w:rPr>
                <w:rFonts w:cs="Times New Roman"/>
                <w:b/>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2428D9D" w14:textId="77777777" w:rsidR="00811083" w:rsidRPr="00704BC4" w:rsidRDefault="00811083" w:rsidP="008265D8">
            <w:pPr>
              <w:rPr>
                <w:color w:val="000000" w:themeColor="text1"/>
                <w:sz w:val="22"/>
                <w:szCs w:val="22"/>
                <w:lang w:eastAsia="lv-LV"/>
              </w:rPr>
            </w:pPr>
            <w:r w:rsidRPr="00704BC4">
              <w:rPr>
                <w:b/>
                <w:bCs/>
                <w:color w:val="000000" w:themeColor="text1"/>
                <w:sz w:val="22"/>
                <w:szCs w:val="22"/>
                <w:lang w:eastAsia="lv-LV"/>
              </w:rPr>
              <w:t xml:space="preserve">Pamatinformācija/ </w:t>
            </w:r>
            <w:r w:rsidRPr="00704BC4">
              <w:rPr>
                <w:b/>
                <w:color w:val="000000" w:themeColor="text1"/>
                <w:sz w:val="22"/>
                <w:szCs w:val="22"/>
              </w:rPr>
              <w:t>Basic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E3F94B4"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838A0F8"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84334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09EFC" w14:textId="77777777" w:rsidR="00811083" w:rsidRPr="00704BC4" w:rsidRDefault="00811083" w:rsidP="008265D8">
            <w:pPr>
              <w:jc w:val="center"/>
              <w:rPr>
                <w:color w:val="000000" w:themeColor="text1"/>
                <w:sz w:val="22"/>
                <w:szCs w:val="22"/>
                <w:lang w:eastAsia="lv-LV"/>
              </w:rPr>
            </w:pPr>
          </w:p>
        </w:tc>
      </w:tr>
      <w:tr w:rsidR="00696691" w:rsidRPr="00704BC4" w14:paraId="138465B5"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5EDE0D6"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1D74476" w14:textId="77777777" w:rsidR="00811083" w:rsidRPr="00704BC4" w:rsidRDefault="00811083" w:rsidP="008265D8">
            <w:pPr>
              <w:rPr>
                <w:b/>
                <w:bCs/>
                <w:color w:val="000000" w:themeColor="text1"/>
                <w:sz w:val="22"/>
                <w:szCs w:val="22"/>
                <w:lang w:eastAsia="lv-LV"/>
              </w:rPr>
            </w:pPr>
            <w:r w:rsidRPr="00704BC4">
              <w:rPr>
                <w:color w:val="000000" w:themeColor="text1"/>
                <w:sz w:val="22"/>
                <w:szCs w:val="22"/>
                <w:lang w:eastAsia="lv-LV"/>
              </w:rPr>
              <w:t xml:space="preserve">Ražotājs (materiāla/iekārtas ražotāja nosaukums un ražotājvalsts)/ </w:t>
            </w:r>
            <w:r w:rsidRPr="00704BC4">
              <w:rPr>
                <w:color w:val="000000" w:themeColor="text1"/>
                <w:sz w:val="22"/>
                <w:szCs w:val="22"/>
              </w:rPr>
              <w:t>Manufacturer (name of the manufacturer of the material/ device and the country of manufacturing)</w:t>
            </w:r>
          </w:p>
        </w:tc>
        <w:tc>
          <w:tcPr>
            <w:tcW w:w="0" w:type="auto"/>
            <w:tcBorders>
              <w:top w:val="nil"/>
              <w:left w:val="nil"/>
              <w:bottom w:val="single" w:sz="4" w:space="0" w:color="auto"/>
              <w:right w:val="single" w:sz="4" w:space="0" w:color="auto"/>
            </w:tcBorders>
            <w:vAlign w:val="center"/>
          </w:tcPr>
          <w:p w14:paraId="4A6A5116"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Norādīt/ </w:t>
            </w:r>
            <w:r w:rsidRPr="00704BC4">
              <w:rPr>
                <w:color w:val="000000" w:themeColor="text1"/>
                <w:sz w:val="22"/>
                <w:szCs w:val="22"/>
              </w:rPr>
              <w:t>Specify</w:t>
            </w:r>
          </w:p>
        </w:tc>
        <w:tc>
          <w:tcPr>
            <w:tcW w:w="0" w:type="auto"/>
            <w:tcBorders>
              <w:top w:val="single" w:sz="4" w:space="0" w:color="auto"/>
              <w:left w:val="nil"/>
              <w:bottom w:val="single" w:sz="4" w:space="0" w:color="auto"/>
              <w:right w:val="single" w:sz="4" w:space="0" w:color="auto"/>
            </w:tcBorders>
            <w:vAlign w:val="center"/>
          </w:tcPr>
          <w:p w14:paraId="6BB59A3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0EB5A40"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F20A5D" w14:textId="77777777" w:rsidR="00811083" w:rsidRPr="00704BC4" w:rsidRDefault="00811083" w:rsidP="008265D8">
            <w:pPr>
              <w:jc w:val="center"/>
              <w:rPr>
                <w:color w:val="000000" w:themeColor="text1"/>
                <w:sz w:val="22"/>
                <w:szCs w:val="22"/>
                <w:lang w:eastAsia="lv-LV"/>
              </w:rPr>
            </w:pPr>
          </w:p>
        </w:tc>
      </w:tr>
      <w:tr w:rsidR="00696691" w:rsidRPr="00704BC4" w14:paraId="172D049C"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93E9503"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0E78023"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3109.011 Cokols h=170 mm, sadalnei ar gabarītu 1, sadalnes augstumam no zemes 1.2m, C1/170/ </w:t>
            </w:r>
            <w:r w:rsidRPr="00704BC4">
              <w:rPr>
                <w:color w:val="000000" w:themeColor="text1"/>
                <w:sz w:val="22"/>
                <w:szCs w:val="22"/>
              </w:rPr>
              <w:t xml:space="preserve">Socle </w:t>
            </w:r>
            <w:r w:rsidRPr="00704BC4">
              <w:rPr>
                <w:color w:val="000000" w:themeColor="text1"/>
                <w:sz w:val="22"/>
                <w:szCs w:val="22"/>
                <w:lang w:eastAsia="lv-LV"/>
              </w:rPr>
              <w:t>h=170 mm</w:t>
            </w:r>
            <w:r w:rsidRPr="00704BC4">
              <w:rPr>
                <w:color w:val="000000" w:themeColor="text1"/>
                <w:sz w:val="22"/>
                <w:szCs w:val="22"/>
              </w:rPr>
              <w:t xml:space="preserve"> for switchgear with dimension 1 </w:t>
            </w:r>
            <w:r w:rsidRPr="00704BC4">
              <w:rPr>
                <w:color w:val="000000" w:themeColor="text1"/>
                <w:sz w:val="22"/>
                <w:szCs w:val="22"/>
                <w:lang w:eastAsia="lv-LV"/>
              </w:rPr>
              <w:t>C1/170</w:t>
            </w:r>
          </w:p>
        </w:tc>
        <w:tc>
          <w:tcPr>
            <w:tcW w:w="0" w:type="auto"/>
            <w:tcBorders>
              <w:top w:val="nil"/>
              <w:left w:val="nil"/>
              <w:bottom w:val="single" w:sz="4" w:space="0" w:color="auto"/>
              <w:right w:val="single" w:sz="4" w:space="0" w:color="auto"/>
            </w:tcBorders>
            <w:vAlign w:val="center"/>
          </w:tcPr>
          <w:p w14:paraId="5C2B95B5"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C1/170</w:t>
            </w:r>
          </w:p>
        </w:tc>
        <w:tc>
          <w:tcPr>
            <w:tcW w:w="0" w:type="auto"/>
            <w:tcBorders>
              <w:top w:val="single" w:sz="4" w:space="0" w:color="auto"/>
              <w:left w:val="nil"/>
              <w:bottom w:val="single" w:sz="4" w:space="0" w:color="auto"/>
              <w:right w:val="single" w:sz="4" w:space="0" w:color="auto"/>
            </w:tcBorders>
            <w:vAlign w:val="center"/>
          </w:tcPr>
          <w:p w14:paraId="0F1B162D"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D2E7286"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9EC3EAC" w14:textId="77777777" w:rsidR="00811083" w:rsidRPr="00704BC4" w:rsidRDefault="00811083" w:rsidP="008265D8">
            <w:pPr>
              <w:jc w:val="center"/>
              <w:rPr>
                <w:color w:val="000000" w:themeColor="text1"/>
                <w:sz w:val="22"/>
                <w:szCs w:val="22"/>
                <w:lang w:eastAsia="lv-LV"/>
              </w:rPr>
            </w:pPr>
          </w:p>
        </w:tc>
      </w:tr>
      <w:tr w:rsidR="00696691" w:rsidRPr="00704BC4" w14:paraId="3269F7D2"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35168A06"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CB9C83E"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3109.012 Cokols h=450 mm, sadalnei ar gabarītu 1, sadalnes augstumam no zemes 1.5m, C1/450/ </w:t>
            </w:r>
            <w:r w:rsidRPr="00704BC4">
              <w:rPr>
                <w:color w:val="000000" w:themeColor="text1"/>
                <w:sz w:val="22"/>
                <w:szCs w:val="22"/>
              </w:rPr>
              <w:t xml:space="preserve">Socle </w:t>
            </w:r>
            <w:r w:rsidRPr="00704BC4">
              <w:rPr>
                <w:color w:val="000000" w:themeColor="text1"/>
                <w:sz w:val="22"/>
                <w:szCs w:val="22"/>
                <w:lang w:eastAsia="lv-LV"/>
              </w:rPr>
              <w:t>h=450 mm</w:t>
            </w:r>
            <w:r w:rsidRPr="00704BC4">
              <w:rPr>
                <w:color w:val="000000" w:themeColor="text1"/>
                <w:sz w:val="22"/>
                <w:szCs w:val="22"/>
              </w:rPr>
              <w:t xml:space="preserve"> for switchgear with dimension 1, </w:t>
            </w:r>
            <w:r w:rsidRPr="00704BC4">
              <w:rPr>
                <w:color w:val="000000" w:themeColor="text1"/>
                <w:sz w:val="22"/>
                <w:szCs w:val="22"/>
                <w:lang w:eastAsia="lv-LV"/>
              </w:rPr>
              <w:t>C1/170.</w:t>
            </w:r>
          </w:p>
        </w:tc>
        <w:tc>
          <w:tcPr>
            <w:tcW w:w="0" w:type="auto"/>
            <w:tcBorders>
              <w:top w:val="nil"/>
              <w:left w:val="nil"/>
              <w:bottom w:val="single" w:sz="4" w:space="0" w:color="auto"/>
              <w:right w:val="single" w:sz="4" w:space="0" w:color="auto"/>
            </w:tcBorders>
            <w:vAlign w:val="center"/>
          </w:tcPr>
          <w:p w14:paraId="3E43D7FA"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C1/450</w:t>
            </w:r>
          </w:p>
        </w:tc>
        <w:tc>
          <w:tcPr>
            <w:tcW w:w="0" w:type="auto"/>
            <w:tcBorders>
              <w:top w:val="single" w:sz="4" w:space="0" w:color="auto"/>
              <w:left w:val="nil"/>
              <w:bottom w:val="single" w:sz="4" w:space="0" w:color="auto"/>
              <w:right w:val="single" w:sz="4" w:space="0" w:color="auto"/>
            </w:tcBorders>
            <w:vAlign w:val="center"/>
          </w:tcPr>
          <w:p w14:paraId="4BC16969"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5F5C7F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10470D8" w14:textId="77777777" w:rsidR="00811083" w:rsidRPr="00704BC4" w:rsidRDefault="00811083" w:rsidP="008265D8">
            <w:pPr>
              <w:jc w:val="center"/>
              <w:rPr>
                <w:color w:val="000000" w:themeColor="text1"/>
                <w:sz w:val="22"/>
                <w:szCs w:val="22"/>
                <w:lang w:eastAsia="lv-LV"/>
              </w:rPr>
            </w:pPr>
          </w:p>
        </w:tc>
      </w:tr>
      <w:tr w:rsidR="00696691" w:rsidRPr="00704BC4" w14:paraId="2B7D6FF8"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2654F59A"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45EE545"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3109.013 </w:t>
            </w:r>
            <w:r w:rsidRPr="00704BC4">
              <w:rPr>
                <w:color w:val="000000" w:themeColor="text1"/>
                <w:sz w:val="22"/>
                <w:szCs w:val="22"/>
              </w:rPr>
              <w:t xml:space="preserve">Cokols h=710mm, sadalnei ar gabarītu 1, sadalnes augstumam no zemes 1.76m, C1/710/ </w:t>
            </w:r>
            <w:r w:rsidRPr="00704BC4">
              <w:rPr>
                <w:color w:val="000000" w:themeColor="text1"/>
                <w:sz w:val="22"/>
                <w:szCs w:val="22"/>
                <w:lang w:eastAsia="lv-LV"/>
              </w:rPr>
              <w:t xml:space="preserve"> </w:t>
            </w:r>
            <w:r w:rsidRPr="00704BC4">
              <w:rPr>
                <w:color w:val="000000" w:themeColor="text1"/>
                <w:sz w:val="22"/>
                <w:szCs w:val="22"/>
              </w:rPr>
              <w:t xml:space="preserve">Socle </w:t>
            </w:r>
            <w:r w:rsidRPr="00704BC4">
              <w:rPr>
                <w:color w:val="000000" w:themeColor="text1"/>
                <w:sz w:val="22"/>
                <w:szCs w:val="22"/>
                <w:lang w:eastAsia="lv-LV"/>
              </w:rPr>
              <w:t>h=710 mm</w:t>
            </w:r>
            <w:r w:rsidRPr="00704BC4">
              <w:rPr>
                <w:color w:val="000000" w:themeColor="text1"/>
                <w:sz w:val="22"/>
                <w:szCs w:val="22"/>
              </w:rPr>
              <w:t xml:space="preserve"> for switchgear with dimension 1, </w:t>
            </w:r>
            <w:r w:rsidRPr="00704BC4">
              <w:rPr>
                <w:color w:val="000000" w:themeColor="text1"/>
                <w:sz w:val="22"/>
                <w:szCs w:val="22"/>
                <w:lang w:eastAsia="lv-LV"/>
              </w:rPr>
              <w:t>C1/710.</w:t>
            </w:r>
          </w:p>
        </w:tc>
        <w:tc>
          <w:tcPr>
            <w:tcW w:w="0" w:type="auto"/>
            <w:tcBorders>
              <w:top w:val="nil"/>
              <w:left w:val="nil"/>
              <w:bottom w:val="single" w:sz="4" w:space="0" w:color="auto"/>
              <w:right w:val="single" w:sz="4" w:space="0" w:color="auto"/>
            </w:tcBorders>
            <w:vAlign w:val="center"/>
          </w:tcPr>
          <w:p w14:paraId="678E571D"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rPr>
              <w:t>C1/710</w:t>
            </w:r>
          </w:p>
        </w:tc>
        <w:tc>
          <w:tcPr>
            <w:tcW w:w="0" w:type="auto"/>
            <w:tcBorders>
              <w:top w:val="single" w:sz="4" w:space="0" w:color="auto"/>
              <w:left w:val="nil"/>
              <w:bottom w:val="single" w:sz="4" w:space="0" w:color="auto"/>
              <w:right w:val="single" w:sz="4" w:space="0" w:color="auto"/>
            </w:tcBorders>
            <w:vAlign w:val="center"/>
          </w:tcPr>
          <w:p w14:paraId="5AB0E593"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6423C6"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BD47EF" w14:textId="77777777" w:rsidR="00811083" w:rsidRPr="00704BC4" w:rsidRDefault="00811083" w:rsidP="008265D8">
            <w:pPr>
              <w:jc w:val="center"/>
              <w:rPr>
                <w:color w:val="000000" w:themeColor="text1"/>
                <w:sz w:val="22"/>
                <w:szCs w:val="22"/>
                <w:lang w:eastAsia="lv-LV"/>
              </w:rPr>
            </w:pPr>
          </w:p>
        </w:tc>
      </w:tr>
      <w:tr w:rsidR="00696691" w:rsidRPr="00704BC4" w14:paraId="68E2F431"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63D5643"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A2301A8"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3109.014 Cokols h=400mm sadalnei ar gabarītu 1 (applūstošām teritorijām), C1/400/ </w:t>
            </w:r>
            <w:r w:rsidRPr="00704BC4">
              <w:rPr>
                <w:color w:val="000000" w:themeColor="text1"/>
                <w:sz w:val="22"/>
                <w:szCs w:val="22"/>
              </w:rPr>
              <w:t xml:space="preserve">Socle </w:t>
            </w:r>
            <w:r w:rsidRPr="00704BC4">
              <w:rPr>
                <w:color w:val="000000" w:themeColor="text1"/>
                <w:sz w:val="22"/>
                <w:szCs w:val="22"/>
                <w:lang w:eastAsia="lv-LV"/>
              </w:rPr>
              <w:t>h=400 mm</w:t>
            </w:r>
            <w:r w:rsidRPr="00704BC4">
              <w:rPr>
                <w:color w:val="000000" w:themeColor="text1"/>
                <w:sz w:val="22"/>
                <w:szCs w:val="22"/>
              </w:rPr>
              <w:t xml:space="preserve"> for switchgear with dimension 1, </w:t>
            </w:r>
            <w:r w:rsidRPr="00704BC4">
              <w:rPr>
                <w:color w:val="000000" w:themeColor="text1"/>
                <w:sz w:val="22"/>
                <w:szCs w:val="22"/>
                <w:lang w:eastAsia="lv-LV"/>
              </w:rPr>
              <w:t>C1/400.</w:t>
            </w:r>
          </w:p>
        </w:tc>
        <w:tc>
          <w:tcPr>
            <w:tcW w:w="0" w:type="auto"/>
            <w:tcBorders>
              <w:top w:val="nil"/>
              <w:left w:val="nil"/>
              <w:bottom w:val="single" w:sz="4" w:space="0" w:color="auto"/>
              <w:right w:val="single" w:sz="4" w:space="0" w:color="auto"/>
            </w:tcBorders>
            <w:vAlign w:val="center"/>
          </w:tcPr>
          <w:p w14:paraId="2C038883"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C1/400</w:t>
            </w:r>
          </w:p>
        </w:tc>
        <w:tc>
          <w:tcPr>
            <w:tcW w:w="0" w:type="auto"/>
            <w:tcBorders>
              <w:top w:val="single" w:sz="4" w:space="0" w:color="auto"/>
              <w:left w:val="nil"/>
              <w:bottom w:val="single" w:sz="4" w:space="0" w:color="auto"/>
              <w:right w:val="single" w:sz="4" w:space="0" w:color="auto"/>
            </w:tcBorders>
            <w:vAlign w:val="center"/>
          </w:tcPr>
          <w:p w14:paraId="1E98D47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1ADE7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9D69A1B" w14:textId="77777777" w:rsidR="00811083" w:rsidRPr="00704BC4" w:rsidRDefault="00811083" w:rsidP="008265D8">
            <w:pPr>
              <w:jc w:val="center"/>
              <w:rPr>
                <w:color w:val="000000" w:themeColor="text1"/>
                <w:sz w:val="22"/>
                <w:szCs w:val="22"/>
                <w:lang w:eastAsia="lv-LV"/>
              </w:rPr>
            </w:pPr>
          </w:p>
        </w:tc>
      </w:tr>
      <w:tr w:rsidR="00696691" w:rsidRPr="00704BC4" w14:paraId="26414C2B"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5BEFBB4"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CB048D"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3109.015 Cokols h=300 mm sadalnei ar gabarītu 1, </w:t>
            </w:r>
          </w:p>
          <w:p w14:paraId="097A7F1A"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U1-2/63 augstumam no zemes 1.5m, C1/300/ </w:t>
            </w:r>
            <w:r w:rsidRPr="00704BC4">
              <w:rPr>
                <w:color w:val="000000" w:themeColor="text1"/>
                <w:sz w:val="22"/>
                <w:szCs w:val="22"/>
              </w:rPr>
              <w:t xml:space="preserve">Socle </w:t>
            </w:r>
            <w:r w:rsidRPr="00704BC4">
              <w:rPr>
                <w:color w:val="000000" w:themeColor="text1"/>
                <w:sz w:val="22"/>
                <w:szCs w:val="22"/>
                <w:lang w:eastAsia="lv-LV"/>
              </w:rPr>
              <w:t>h=300 mm</w:t>
            </w:r>
            <w:r w:rsidRPr="00704BC4">
              <w:rPr>
                <w:color w:val="000000" w:themeColor="text1"/>
                <w:sz w:val="22"/>
                <w:szCs w:val="22"/>
              </w:rPr>
              <w:t xml:space="preserve"> for switchgear with dimension 1 </w:t>
            </w:r>
            <w:r w:rsidRPr="00704BC4">
              <w:rPr>
                <w:color w:val="000000" w:themeColor="text1"/>
                <w:sz w:val="22"/>
                <w:szCs w:val="22"/>
                <w:lang w:eastAsia="lv-LV"/>
              </w:rPr>
              <w:t>U1-2/63</w:t>
            </w:r>
            <w:r w:rsidRPr="00704BC4">
              <w:rPr>
                <w:color w:val="000000" w:themeColor="text1"/>
                <w:sz w:val="22"/>
                <w:szCs w:val="22"/>
              </w:rPr>
              <w:t xml:space="preserve">, </w:t>
            </w:r>
            <w:r w:rsidRPr="00704BC4">
              <w:rPr>
                <w:color w:val="000000" w:themeColor="text1"/>
                <w:sz w:val="22"/>
                <w:szCs w:val="22"/>
                <w:lang w:eastAsia="lv-LV"/>
              </w:rPr>
              <w:t>C1/300.</w:t>
            </w:r>
          </w:p>
        </w:tc>
        <w:tc>
          <w:tcPr>
            <w:tcW w:w="0" w:type="auto"/>
            <w:tcBorders>
              <w:top w:val="nil"/>
              <w:left w:val="nil"/>
              <w:bottom w:val="single" w:sz="4" w:space="0" w:color="auto"/>
              <w:right w:val="single" w:sz="4" w:space="0" w:color="auto"/>
            </w:tcBorders>
            <w:vAlign w:val="center"/>
          </w:tcPr>
          <w:p w14:paraId="3B6AAEE2"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C1/300</w:t>
            </w:r>
          </w:p>
        </w:tc>
        <w:tc>
          <w:tcPr>
            <w:tcW w:w="0" w:type="auto"/>
            <w:tcBorders>
              <w:top w:val="single" w:sz="4" w:space="0" w:color="auto"/>
              <w:left w:val="nil"/>
              <w:bottom w:val="single" w:sz="4" w:space="0" w:color="auto"/>
              <w:right w:val="single" w:sz="4" w:space="0" w:color="auto"/>
            </w:tcBorders>
            <w:vAlign w:val="center"/>
          </w:tcPr>
          <w:p w14:paraId="06C3F4EA"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6975C3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7B8C3EE" w14:textId="77777777" w:rsidR="00811083" w:rsidRPr="00704BC4" w:rsidRDefault="00811083" w:rsidP="008265D8">
            <w:pPr>
              <w:jc w:val="center"/>
              <w:rPr>
                <w:color w:val="000000" w:themeColor="text1"/>
                <w:sz w:val="22"/>
                <w:szCs w:val="22"/>
                <w:lang w:eastAsia="lv-LV"/>
              </w:rPr>
            </w:pPr>
          </w:p>
        </w:tc>
      </w:tr>
      <w:tr w:rsidR="00696691" w:rsidRPr="00704BC4" w14:paraId="699AFB41"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3213C4C5"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70876B"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3109.016 Cokols h=200 mm sadalnei ar gabarītu 1 (Daudzdzīvokļu namu nišai), CN1/200 /</w:t>
            </w:r>
            <w:r w:rsidRPr="00704BC4">
              <w:rPr>
                <w:color w:val="000000" w:themeColor="text1"/>
                <w:sz w:val="22"/>
                <w:szCs w:val="22"/>
              </w:rPr>
              <w:t xml:space="preserve">Socle </w:t>
            </w:r>
            <w:r w:rsidRPr="00704BC4">
              <w:rPr>
                <w:color w:val="000000" w:themeColor="text1"/>
                <w:sz w:val="22"/>
                <w:szCs w:val="22"/>
                <w:lang w:eastAsia="lv-LV"/>
              </w:rPr>
              <w:t>h=200 mm</w:t>
            </w:r>
            <w:r w:rsidRPr="00704BC4">
              <w:rPr>
                <w:color w:val="000000" w:themeColor="text1"/>
                <w:sz w:val="22"/>
                <w:szCs w:val="22"/>
              </w:rPr>
              <w:t xml:space="preserve"> for switchgear with dimension 1, </w:t>
            </w:r>
            <w:r w:rsidRPr="00704BC4">
              <w:rPr>
                <w:color w:val="000000" w:themeColor="text1"/>
                <w:sz w:val="22"/>
                <w:szCs w:val="22"/>
                <w:lang w:eastAsia="lv-LV"/>
              </w:rPr>
              <w:t>CN1/200.</w:t>
            </w:r>
          </w:p>
        </w:tc>
        <w:tc>
          <w:tcPr>
            <w:tcW w:w="0" w:type="auto"/>
            <w:tcBorders>
              <w:top w:val="nil"/>
              <w:left w:val="nil"/>
              <w:bottom w:val="single" w:sz="4" w:space="0" w:color="auto"/>
              <w:right w:val="single" w:sz="4" w:space="0" w:color="auto"/>
            </w:tcBorders>
            <w:vAlign w:val="center"/>
          </w:tcPr>
          <w:p w14:paraId="6707E325"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CN1/200</w:t>
            </w:r>
          </w:p>
        </w:tc>
        <w:tc>
          <w:tcPr>
            <w:tcW w:w="0" w:type="auto"/>
            <w:tcBorders>
              <w:top w:val="single" w:sz="4" w:space="0" w:color="auto"/>
              <w:left w:val="nil"/>
              <w:bottom w:val="single" w:sz="4" w:space="0" w:color="auto"/>
              <w:right w:val="single" w:sz="4" w:space="0" w:color="auto"/>
            </w:tcBorders>
            <w:vAlign w:val="center"/>
          </w:tcPr>
          <w:p w14:paraId="34A1E306"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18F3C30"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F04E391" w14:textId="77777777" w:rsidR="00811083" w:rsidRPr="00704BC4" w:rsidRDefault="00811083" w:rsidP="008265D8">
            <w:pPr>
              <w:jc w:val="center"/>
              <w:rPr>
                <w:color w:val="000000" w:themeColor="text1"/>
                <w:sz w:val="22"/>
                <w:szCs w:val="22"/>
                <w:lang w:eastAsia="lv-LV"/>
              </w:rPr>
            </w:pPr>
          </w:p>
        </w:tc>
      </w:tr>
      <w:tr w:rsidR="00696691" w:rsidRPr="00704BC4" w14:paraId="21EC46EC"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79A5D4AF"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9DD493D"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3109.031 Cokols h=400mm sadalnei ar gabarītu 3 (applūstošām teritorijām), C3/400 /</w:t>
            </w:r>
            <w:r w:rsidRPr="00704BC4">
              <w:rPr>
                <w:color w:val="000000" w:themeColor="text1"/>
                <w:sz w:val="22"/>
                <w:szCs w:val="22"/>
              </w:rPr>
              <w:t xml:space="preserve"> Socle h400mm for the switchgear with dimension 3 (flood territories), C3/400</w:t>
            </w:r>
          </w:p>
        </w:tc>
        <w:tc>
          <w:tcPr>
            <w:tcW w:w="0" w:type="auto"/>
            <w:tcBorders>
              <w:top w:val="nil"/>
              <w:left w:val="nil"/>
              <w:bottom w:val="single" w:sz="4" w:space="0" w:color="auto"/>
              <w:right w:val="single" w:sz="4" w:space="0" w:color="auto"/>
            </w:tcBorders>
            <w:vAlign w:val="center"/>
          </w:tcPr>
          <w:p w14:paraId="694F992D"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rPr>
              <w:t>C3/400</w:t>
            </w:r>
          </w:p>
        </w:tc>
        <w:tc>
          <w:tcPr>
            <w:tcW w:w="0" w:type="auto"/>
            <w:tcBorders>
              <w:top w:val="single" w:sz="4" w:space="0" w:color="auto"/>
              <w:left w:val="nil"/>
              <w:bottom w:val="single" w:sz="4" w:space="0" w:color="auto"/>
              <w:right w:val="single" w:sz="4" w:space="0" w:color="auto"/>
            </w:tcBorders>
            <w:vAlign w:val="center"/>
          </w:tcPr>
          <w:p w14:paraId="2DB44265"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763D78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C4F869E" w14:textId="77777777" w:rsidR="00811083" w:rsidRPr="00704BC4" w:rsidRDefault="00811083" w:rsidP="008265D8">
            <w:pPr>
              <w:jc w:val="center"/>
              <w:rPr>
                <w:color w:val="000000" w:themeColor="text1"/>
                <w:sz w:val="22"/>
                <w:szCs w:val="22"/>
                <w:lang w:eastAsia="lv-LV"/>
              </w:rPr>
            </w:pPr>
          </w:p>
        </w:tc>
      </w:tr>
      <w:tr w:rsidR="00696691" w:rsidRPr="00704BC4" w14:paraId="15F3AEF0"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0699851"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E0500F6"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3109.032 Cokols h=200mm sadalnei ar gabarītu 3 (Daudzdzīvokļu namu nišai), CN3/200 /</w:t>
            </w:r>
            <w:r w:rsidRPr="00704BC4">
              <w:rPr>
                <w:color w:val="000000" w:themeColor="text1"/>
                <w:sz w:val="22"/>
                <w:szCs w:val="22"/>
              </w:rPr>
              <w:t xml:space="preserve">Socle </w:t>
            </w:r>
            <w:r w:rsidRPr="00704BC4">
              <w:rPr>
                <w:color w:val="000000" w:themeColor="text1"/>
                <w:sz w:val="22"/>
                <w:szCs w:val="22"/>
                <w:lang w:eastAsia="lv-LV"/>
              </w:rPr>
              <w:t>h=200 mm</w:t>
            </w:r>
            <w:r w:rsidRPr="00704BC4">
              <w:rPr>
                <w:color w:val="000000" w:themeColor="text1"/>
                <w:sz w:val="22"/>
                <w:szCs w:val="22"/>
              </w:rPr>
              <w:t xml:space="preserve"> for switchgear with dimension 3, </w:t>
            </w:r>
            <w:r w:rsidRPr="00704BC4">
              <w:rPr>
                <w:color w:val="000000" w:themeColor="text1"/>
                <w:sz w:val="22"/>
                <w:szCs w:val="22"/>
                <w:lang w:eastAsia="lv-LV"/>
              </w:rPr>
              <w:t>CN3/200.</w:t>
            </w:r>
          </w:p>
        </w:tc>
        <w:tc>
          <w:tcPr>
            <w:tcW w:w="0" w:type="auto"/>
            <w:tcBorders>
              <w:top w:val="nil"/>
              <w:left w:val="nil"/>
              <w:bottom w:val="single" w:sz="4" w:space="0" w:color="auto"/>
              <w:right w:val="single" w:sz="4" w:space="0" w:color="auto"/>
            </w:tcBorders>
            <w:vAlign w:val="center"/>
          </w:tcPr>
          <w:p w14:paraId="5102DDA5"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CN3/200</w:t>
            </w:r>
          </w:p>
        </w:tc>
        <w:tc>
          <w:tcPr>
            <w:tcW w:w="0" w:type="auto"/>
            <w:tcBorders>
              <w:top w:val="single" w:sz="4" w:space="0" w:color="auto"/>
              <w:left w:val="nil"/>
              <w:bottom w:val="single" w:sz="4" w:space="0" w:color="auto"/>
              <w:right w:val="single" w:sz="4" w:space="0" w:color="auto"/>
            </w:tcBorders>
            <w:vAlign w:val="center"/>
          </w:tcPr>
          <w:p w14:paraId="75FDE9F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9059F9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7C75ACF" w14:textId="77777777" w:rsidR="00811083" w:rsidRPr="00704BC4" w:rsidRDefault="00811083" w:rsidP="008265D8">
            <w:pPr>
              <w:jc w:val="center"/>
              <w:rPr>
                <w:color w:val="000000" w:themeColor="text1"/>
                <w:sz w:val="22"/>
                <w:szCs w:val="22"/>
                <w:lang w:eastAsia="lv-LV"/>
              </w:rPr>
            </w:pPr>
          </w:p>
        </w:tc>
      </w:tr>
      <w:tr w:rsidR="00696691" w:rsidRPr="00704BC4" w14:paraId="6D1E8D6A"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08AEAB4"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C5ADA1A"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3109.041 Cokols h=400 mm sadalnei ar gabarītu 4 (applūstošām teritorijām), C4/400 /</w:t>
            </w:r>
            <w:r w:rsidRPr="00704BC4">
              <w:rPr>
                <w:color w:val="000000" w:themeColor="text1"/>
                <w:sz w:val="22"/>
                <w:szCs w:val="22"/>
              </w:rPr>
              <w:t xml:space="preserve"> </w:t>
            </w:r>
            <w:r w:rsidRPr="00704BC4">
              <w:rPr>
                <w:color w:val="000000" w:themeColor="text1"/>
                <w:sz w:val="22"/>
                <w:szCs w:val="22"/>
                <w:lang w:eastAsia="lv-LV"/>
              </w:rPr>
              <w:t>Socle h400 mm for the switchgear with dimension 4 (flood territories), C4/400</w:t>
            </w:r>
          </w:p>
        </w:tc>
        <w:tc>
          <w:tcPr>
            <w:tcW w:w="0" w:type="auto"/>
            <w:tcBorders>
              <w:top w:val="nil"/>
              <w:left w:val="nil"/>
              <w:bottom w:val="single" w:sz="4" w:space="0" w:color="auto"/>
              <w:right w:val="single" w:sz="4" w:space="0" w:color="auto"/>
            </w:tcBorders>
            <w:vAlign w:val="center"/>
          </w:tcPr>
          <w:p w14:paraId="346DE1B3"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C4/400</w:t>
            </w:r>
          </w:p>
        </w:tc>
        <w:tc>
          <w:tcPr>
            <w:tcW w:w="0" w:type="auto"/>
            <w:tcBorders>
              <w:top w:val="single" w:sz="4" w:space="0" w:color="auto"/>
              <w:left w:val="nil"/>
              <w:bottom w:val="single" w:sz="4" w:space="0" w:color="auto"/>
              <w:right w:val="single" w:sz="4" w:space="0" w:color="auto"/>
            </w:tcBorders>
            <w:vAlign w:val="center"/>
          </w:tcPr>
          <w:p w14:paraId="76786A1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48ADAF0"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DFDCFED" w14:textId="77777777" w:rsidR="00811083" w:rsidRPr="00704BC4" w:rsidRDefault="00811083" w:rsidP="008265D8">
            <w:pPr>
              <w:jc w:val="center"/>
              <w:rPr>
                <w:color w:val="000000" w:themeColor="text1"/>
                <w:sz w:val="22"/>
                <w:szCs w:val="22"/>
                <w:lang w:eastAsia="lv-LV"/>
              </w:rPr>
            </w:pPr>
          </w:p>
        </w:tc>
      </w:tr>
      <w:tr w:rsidR="00696691" w:rsidRPr="00704BC4" w14:paraId="12F80E82"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823FEF0"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7F81887"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3109.042 Cokols h=200 mm sadalnei ar gabarītu 4 (Daudzdzīvokļu namu nišai), CN4/200/</w:t>
            </w:r>
            <w:r w:rsidRPr="00704BC4">
              <w:rPr>
                <w:color w:val="000000" w:themeColor="text1"/>
                <w:sz w:val="22"/>
                <w:szCs w:val="22"/>
              </w:rPr>
              <w:t xml:space="preserve">Socle </w:t>
            </w:r>
            <w:r w:rsidRPr="00704BC4">
              <w:rPr>
                <w:color w:val="000000" w:themeColor="text1"/>
                <w:sz w:val="22"/>
                <w:szCs w:val="22"/>
                <w:lang w:eastAsia="lv-LV"/>
              </w:rPr>
              <w:t>h=200 mm</w:t>
            </w:r>
            <w:r w:rsidRPr="00704BC4">
              <w:rPr>
                <w:color w:val="000000" w:themeColor="text1"/>
                <w:sz w:val="22"/>
                <w:szCs w:val="22"/>
              </w:rPr>
              <w:t xml:space="preserve"> for switchgear with dimension 4, </w:t>
            </w:r>
            <w:r w:rsidRPr="00704BC4">
              <w:rPr>
                <w:color w:val="000000" w:themeColor="text1"/>
                <w:sz w:val="22"/>
                <w:szCs w:val="22"/>
                <w:lang w:eastAsia="lv-LV"/>
              </w:rPr>
              <w:t>CN1/200.</w:t>
            </w:r>
          </w:p>
        </w:tc>
        <w:tc>
          <w:tcPr>
            <w:tcW w:w="0" w:type="auto"/>
            <w:tcBorders>
              <w:top w:val="nil"/>
              <w:left w:val="nil"/>
              <w:bottom w:val="single" w:sz="4" w:space="0" w:color="auto"/>
              <w:right w:val="single" w:sz="4" w:space="0" w:color="auto"/>
            </w:tcBorders>
            <w:vAlign w:val="center"/>
          </w:tcPr>
          <w:p w14:paraId="73D1B6A0"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CN4/200</w:t>
            </w:r>
          </w:p>
        </w:tc>
        <w:tc>
          <w:tcPr>
            <w:tcW w:w="0" w:type="auto"/>
            <w:tcBorders>
              <w:top w:val="single" w:sz="4" w:space="0" w:color="auto"/>
              <w:left w:val="nil"/>
              <w:bottom w:val="single" w:sz="4" w:space="0" w:color="auto"/>
              <w:right w:val="single" w:sz="4" w:space="0" w:color="auto"/>
            </w:tcBorders>
            <w:vAlign w:val="center"/>
          </w:tcPr>
          <w:p w14:paraId="4F58122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0BE6AD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4169FAA" w14:textId="77777777" w:rsidR="00811083" w:rsidRPr="00704BC4" w:rsidRDefault="00811083" w:rsidP="008265D8">
            <w:pPr>
              <w:jc w:val="center"/>
              <w:rPr>
                <w:color w:val="000000" w:themeColor="text1"/>
                <w:sz w:val="22"/>
                <w:szCs w:val="22"/>
                <w:lang w:eastAsia="lv-LV"/>
              </w:rPr>
            </w:pPr>
          </w:p>
        </w:tc>
      </w:tr>
      <w:tr w:rsidR="00696691" w:rsidRPr="00704BC4" w14:paraId="6A67EEBA"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15156B9"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878CFF6"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3109.051 Cokols h=400mm sadalnei ar gabarītu 5, C5/400/</w:t>
            </w:r>
            <w:r w:rsidRPr="00704BC4">
              <w:rPr>
                <w:color w:val="000000" w:themeColor="text1"/>
                <w:sz w:val="22"/>
                <w:szCs w:val="22"/>
              </w:rPr>
              <w:t xml:space="preserve">Socle </w:t>
            </w:r>
            <w:r w:rsidRPr="00704BC4">
              <w:rPr>
                <w:color w:val="000000" w:themeColor="text1"/>
                <w:sz w:val="22"/>
                <w:szCs w:val="22"/>
                <w:lang w:eastAsia="lv-LV"/>
              </w:rPr>
              <w:t>h=400 mm</w:t>
            </w:r>
            <w:r w:rsidRPr="00704BC4">
              <w:rPr>
                <w:color w:val="000000" w:themeColor="text1"/>
                <w:sz w:val="22"/>
                <w:szCs w:val="22"/>
              </w:rPr>
              <w:t xml:space="preserve"> for switchgear with dimension 5, </w:t>
            </w:r>
            <w:r w:rsidRPr="00704BC4">
              <w:rPr>
                <w:color w:val="000000" w:themeColor="text1"/>
                <w:sz w:val="22"/>
                <w:szCs w:val="22"/>
                <w:lang w:eastAsia="lv-LV"/>
              </w:rPr>
              <w:t>C5/400.</w:t>
            </w:r>
          </w:p>
        </w:tc>
        <w:tc>
          <w:tcPr>
            <w:tcW w:w="0" w:type="auto"/>
            <w:tcBorders>
              <w:top w:val="nil"/>
              <w:left w:val="nil"/>
              <w:bottom w:val="single" w:sz="4" w:space="0" w:color="auto"/>
              <w:right w:val="single" w:sz="4" w:space="0" w:color="auto"/>
            </w:tcBorders>
            <w:vAlign w:val="center"/>
          </w:tcPr>
          <w:p w14:paraId="0DCEDCF3"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C5/400</w:t>
            </w:r>
          </w:p>
        </w:tc>
        <w:tc>
          <w:tcPr>
            <w:tcW w:w="0" w:type="auto"/>
            <w:tcBorders>
              <w:top w:val="single" w:sz="4" w:space="0" w:color="auto"/>
              <w:left w:val="nil"/>
              <w:bottom w:val="single" w:sz="4" w:space="0" w:color="auto"/>
              <w:right w:val="single" w:sz="4" w:space="0" w:color="auto"/>
            </w:tcBorders>
            <w:vAlign w:val="center"/>
          </w:tcPr>
          <w:p w14:paraId="53FEFBD1"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80F5AD6"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01CC2C0" w14:textId="77777777" w:rsidR="00811083" w:rsidRPr="00704BC4" w:rsidRDefault="00811083" w:rsidP="008265D8">
            <w:pPr>
              <w:jc w:val="center"/>
              <w:rPr>
                <w:color w:val="000000" w:themeColor="text1"/>
                <w:sz w:val="22"/>
                <w:szCs w:val="22"/>
                <w:lang w:eastAsia="lv-LV"/>
              </w:rPr>
            </w:pPr>
          </w:p>
        </w:tc>
      </w:tr>
      <w:tr w:rsidR="00696691" w:rsidRPr="00704BC4" w14:paraId="44916D8E"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303E5181"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C9945C"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3109.053 Cokols h=200 mm sadalnei ar gabarītu 5 (Daudzdzīvokļu namu nišai), CN5/200/ </w:t>
            </w:r>
            <w:r w:rsidRPr="00704BC4">
              <w:rPr>
                <w:color w:val="000000" w:themeColor="text1"/>
                <w:sz w:val="22"/>
                <w:szCs w:val="22"/>
              </w:rPr>
              <w:t xml:space="preserve">Socle </w:t>
            </w:r>
            <w:r w:rsidRPr="00704BC4">
              <w:rPr>
                <w:color w:val="000000" w:themeColor="text1"/>
                <w:sz w:val="22"/>
                <w:szCs w:val="22"/>
                <w:lang w:eastAsia="lv-LV"/>
              </w:rPr>
              <w:t>h=200 mm</w:t>
            </w:r>
            <w:r w:rsidRPr="00704BC4">
              <w:rPr>
                <w:color w:val="000000" w:themeColor="text1"/>
                <w:sz w:val="22"/>
                <w:szCs w:val="22"/>
              </w:rPr>
              <w:t xml:space="preserve"> for switchgear with dimension 5, </w:t>
            </w:r>
            <w:r w:rsidRPr="00704BC4">
              <w:rPr>
                <w:color w:val="000000" w:themeColor="text1"/>
                <w:sz w:val="22"/>
                <w:szCs w:val="22"/>
                <w:lang w:eastAsia="lv-LV"/>
              </w:rPr>
              <w:t>CN5/200.</w:t>
            </w:r>
          </w:p>
        </w:tc>
        <w:tc>
          <w:tcPr>
            <w:tcW w:w="0" w:type="auto"/>
            <w:tcBorders>
              <w:top w:val="nil"/>
              <w:left w:val="nil"/>
              <w:bottom w:val="single" w:sz="4" w:space="0" w:color="auto"/>
              <w:right w:val="single" w:sz="4" w:space="0" w:color="auto"/>
            </w:tcBorders>
            <w:vAlign w:val="center"/>
          </w:tcPr>
          <w:p w14:paraId="0D4D66BD"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CN5/200</w:t>
            </w:r>
          </w:p>
        </w:tc>
        <w:tc>
          <w:tcPr>
            <w:tcW w:w="0" w:type="auto"/>
            <w:tcBorders>
              <w:top w:val="single" w:sz="4" w:space="0" w:color="auto"/>
              <w:left w:val="nil"/>
              <w:bottom w:val="single" w:sz="4" w:space="0" w:color="auto"/>
              <w:right w:val="single" w:sz="4" w:space="0" w:color="auto"/>
            </w:tcBorders>
            <w:vAlign w:val="center"/>
          </w:tcPr>
          <w:p w14:paraId="6D6B27EA"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2E7323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A7F66A4" w14:textId="77777777" w:rsidR="00811083" w:rsidRPr="00704BC4" w:rsidRDefault="00811083" w:rsidP="008265D8">
            <w:pPr>
              <w:jc w:val="center"/>
              <w:rPr>
                <w:color w:val="000000" w:themeColor="text1"/>
                <w:sz w:val="22"/>
                <w:szCs w:val="22"/>
                <w:lang w:eastAsia="lv-LV"/>
              </w:rPr>
            </w:pPr>
          </w:p>
        </w:tc>
      </w:tr>
      <w:tr w:rsidR="00696691" w:rsidRPr="00704BC4" w14:paraId="79215B68"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A24C179"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F1EED1E"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3109.061 Cokols h=400 mm sadalnei ar gabarītu 6 (applūstošām teritorijām), C6/400 / Socle h400 mm for the switchgear with dimension 6 (flood territories), C6/400</w:t>
            </w:r>
          </w:p>
        </w:tc>
        <w:tc>
          <w:tcPr>
            <w:tcW w:w="0" w:type="auto"/>
            <w:tcBorders>
              <w:top w:val="nil"/>
              <w:left w:val="nil"/>
              <w:bottom w:val="single" w:sz="4" w:space="0" w:color="auto"/>
              <w:right w:val="single" w:sz="4" w:space="0" w:color="auto"/>
            </w:tcBorders>
            <w:vAlign w:val="center"/>
          </w:tcPr>
          <w:p w14:paraId="307B472E"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C6/400</w:t>
            </w:r>
          </w:p>
        </w:tc>
        <w:tc>
          <w:tcPr>
            <w:tcW w:w="0" w:type="auto"/>
            <w:tcBorders>
              <w:top w:val="single" w:sz="4" w:space="0" w:color="auto"/>
              <w:left w:val="nil"/>
              <w:bottom w:val="single" w:sz="4" w:space="0" w:color="auto"/>
              <w:right w:val="single" w:sz="4" w:space="0" w:color="auto"/>
            </w:tcBorders>
            <w:vAlign w:val="center"/>
          </w:tcPr>
          <w:p w14:paraId="04667AC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81715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2E72920" w14:textId="77777777" w:rsidR="00811083" w:rsidRPr="00704BC4" w:rsidRDefault="00811083" w:rsidP="008265D8">
            <w:pPr>
              <w:jc w:val="center"/>
              <w:rPr>
                <w:color w:val="000000" w:themeColor="text1"/>
                <w:sz w:val="22"/>
                <w:szCs w:val="22"/>
                <w:lang w:eastAsia="lv-LV"/>
              </w:rPr>
            </w:pPr>
          </w:p>
        </w:tc>
      </w:tr>
      <w:tr w:rsidR="00696691" w:rsidRPr="00704BC4" w14:paraId="667F8DA4"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FBC9A20"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171730C"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3109.062 Cokols h=200mm sadalnei ar gabarītu 6 (Daudzdzīvokļu namu nišai), CN6/200/ </w:t>
            </w:r>
            <w:r w:rsidRPr="00704BC4">
              <w:rPr>
                <w:color w:val="000000" w:themeColor="text1"/>
                <w:sz w:val="22"/>
                <w:szCs w:val="22"/>
              </w:rPr>
              <w:t xml:space="preserve">Socle </w:t>
            </w:r>
            <w:r w:rsidRPr="00704BC4">
              <w:rPr>
                <w:color w:val="000000" w:themeColor="text1"/>
                <w:sz w:val="22"/>
                <w:szCs w:val="22"/>
                <w:lang w:eastAsia="lv-LV"/>
              </w:rPr>
              <w:t>h=200 mm</w:t>
            </w:r>
            <w:r w:rsidRPr="00704BC4">
              <w:rPr>
                <w:color w:val="000000" w:themeColor="text1"/>
                <w:sz w:val="22"/>
                <w:szCs w:val="22"/>
              </w:rPr>
              <w:t xml:space="preserve"> for switchgear with dimension 6, </w:t>
            </w:r>
            <w:r w:rsidRPr="00704BC4">
              <w:rPr>
                <w:color w:val="000000" w:themeColor="text1"/>
                <w:sz w:val="22"/>
                <w:szCs w:val="22"/>
                <w:lang w:eastAsia="lv-LV"/>
              </w:rPr>
              <w:t>CN6/200.</w:t>
            </w:r>
          </w:p>
        </w:tc>
        <w:tc>
          <w:tcPr>
            <w:tcW w:w="0" w:type="auto"/>
            <w:tcBorders>
              <w:top w:val="nil"/>
              <w:left w:val="nil"/>
              <w:bottom w:val="single" w:sz="4" w:space="0" w:color="auto"/>
              <w:right w:val="single" w:sz="4" w:space="0" w:color="auto"/>
            </w:tcBorders>
            <w:vAlign w:val="center"/>
          </w:tcPr>
          <w:p w14:paraId="085780C2"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CN6/200</w:t>
            </w:r>
          </w:p>
        </w:tc>
        <w:tc>
          <w:tcPr>
            <w:tcW w:w="0" w:type="auto"/>
            <w:tcBorders>
              <w:top w:val="single" w:sz="4" w:space="0" w:color="auto"/>
              <w:left w:val="nil"/>
              <w:bottom w:val="single" w:sz="4" w:space="0" w:color="auto"/>
              <w:right w:val="single" w:sz="4" w:space="0" w:color="auto"/>
            </w:tcBorders>
            <w:vAlign w:val="center"/>
          </w:tcPr>
          <w:p w14:paraId="1FF34D73"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3EEE661"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F08FA86" w14:textId="77777777" w:rsidR="00811083" w:rsidRPr="00704BC4" w:rsidRDefault="00811083" w:rsidP="008265D8">
            <w:pPr>
              <w:jc w:val="center"/>
              <w:rPr>
                <w:color w:val="000000" w:themeColor="text1"/>
                <w:sz w:val="22"/>
                <w:szCs w:val="22"/>
                <w:lang w:eastAsia="lv-LV"/>
              </w:rPr>
            </w:pPr>
          </w:p>
        </w:tc>
      </w:tr>
      <w:tr w:rsidR="00696691" w:rsidRPr="00704BC4" w14:paraId="27C33C67"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669B7CD"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0BD0A8A"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3109.081 Cokols h=400mm sadalnei ar gabarītu 8, C8/400/</w:t>
            </w:r>
            <w:r w:rsidRPr="00704BC4">
              <w:rPr>
                <w:color w:val="000000" w:themeColor="text1"/>
                <w:sz w:val="22"/>
                <w:szCs w:val="22"/>
              </w:rPr>
              <w:t xml:space="preserve">Socle </w:t>
            </w:r>
            <w:r w:rsidRPr="00704BC4">
              <w:rPr>
                <w:color w:val="000000" w:themeColor="text1"/>
                <w:sz w:val="22"/>
                <w:szCs w:val="22"/>
                <w:lang w:eastAsia="lv-LV"/>
              </w:rPr>
              <w:t>h=400 mm</w:t>
            </w:r>
            <w:r w:rsidRPr="00704BC4">
              <w:rPr>
                <w:color w:val="000000" w:themeColor="text1"/>
                <w:sz w:val="22"/>
                <w:szCs w:val="22"/>
              </w:rPr>
              <w:t xml:space="preserve"> for switchgear with dimension 8, </w:t>
            </w:r>
            <w:r w:rsidRPr="00704BC4">
              <w:rPr>
                <w:color w:val="000000" w:themeColor="text1"/>
                <w:sz w:val="22"/>
                <w:szCs w:val="22"/>
                <w:lang w:eastAsia="lv-LV"/>
              </w:rPr>
              <w:t>C8/400.</w:t>
            </w:r>
          </w:p>
        </w:tc>
        <w:tc>
          <w:tcPr>
            <w:tcW w:w="0" w:type="auto"/>
            <w:tcBorders>
              <w:top w:val="nil"/>
              <w:left w:val="nil"/>
              <w:bottom w:val="single" w:sz="4" w:space="0" w:color="auto"/>
              <w:right w:val="single" w:sz="4" w:space="0" w:color="auto"/>
            </w:tcBorders>
            <w:vAlign w:val="center"/>
          </w:tcPr>
          <w:p w14:paraId="4F4A2C85"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C8/400</w:t>
            </w:r>
          </w:p>
        </w:tc>
        <w:tc>
          <w:tcPr>
            <w:tcW w:w="0" w:type="auto"/>
            <w:tcBorders>
              <w:top w:val="single" w:sz="4" w:space="0" w:color="auto"/>
              <w:left w:val="nil"/>
              <w:bottom w:val="single" w:sz="4" w:space="0" w:color="auto"/>
              <w:right w:val="single" w:sz="4" w:space="0" w:color="auto"/>
            </w:tcBorders>
            <w:vAlign w:val="center"/>
          </w:tcPr>
          <w:p w14:paraId="6B9AC2B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B2D66A9"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7C83C70" w14:textId="77777777" w:rsidR="00811083" w:rsidRPr="00704BC4" w:rsidRDefault="00811083" w:rsidP="008265D8">
            <w:pPr>
              <w:jc w:val="center"/>
              <w:rPr>
                <w:color w:val="000000" w:themeColor="text1"/>
                <w:sz w:val="22"/>
                <w:szCs w:val="22"/>
                <w:lang w:eastAsia="lv-LV"/>
              </w:rPr>
            </w:pPr>
          </w:p>
        </w:tc>
      </w:tr>
      <w:tr w:rsidR="00696691" w:rsidRPr="00704BC4" w14:paraId="269D01ED"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7F0F93D"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2964704"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3109.082 Cokols h=200mm sadalnei ar gabarītu 8 (Daudzdzīvokļu namu nišai), CN8/200/</w:t>
            </w:r>
            <w:r w:rsidRPr="00704BC4">
              <w:rPr>
                <w:color w:val="000000" w:themeColor="text1"/>
                <w:sz w:val="22"/>
                <w:szCs w:val="22"/>
              </w:rPr>
              <w:t xml:space="preserve">Socle </w:t>
            </w:r>
            <w:r w:rsidRPr="00704BC4">
              <w:rPr>
                <w:color w:val="000000" w:themeColor="text1"/>
                <w:sz w:val="22"/>
                <w:szCs w:val="22"/>
                <w:lang w:eastAsia="lv-LV"/>
              </w:rPr>
              <w:t>h=200 mm</w:t>
            </w:r>
            <w:r w:rsidRPr="00704BC4">
              <w:rPr>
                <w:color w:val="000000" w:themeColor="text1"/>
                <w:sz w:val="22"/>
                <w:szCs w:val="22"/>
              </w:rPr>
              <w:t xml:space="preserve"> for switchgear with dimension 8, </w:t>
            </w:r>
            <w:r w:rsidRPr="00704BC4">
              <w:rPr>
                <w:color w:val="000000" w:themeColor="text1"/>
                <w:sz w:val="22"/>
                <w:szCs w:val="22"/>
                <w:lang w:eastAsia="lv-LV"/>
              </w:rPr>
              <w:t>CN8/200.</w:t>
            </w:r>
          </w:p>
        </w:tc>
        <w:tc>
          <w:tcPr>
            <w:tcW w:w="0" w:type="auto"/>
            <w:tcBorders>
              <w:top w:val="nil"/>
              <w:left w:val="nil"/>
              <w:bottom w:val="single" w:sz="4" w:space="0" w:color="auto"/>
              <w:right w:val="single" w:sz="4" w:space="0" w:color="auto"/>
            </w:tcBorders>
            <w:vAlign w:val="center"/>
          </w:tcPr>
          <w:p w14:paraId="1A2F4497"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CN8/200</w:t>
            </w:r>
          </w:p>
        </w:tc>
        <w:tc>
          <w:tcPr>
            <w:tcW w:w="0" w:type="auto"/>
            <w:tcBorders>
              <w:top w:val="single" w:sz="4" w:space="0" w:color="auto"/>
              <w:left w:val="nil"/>
              <w:bottom w:val="single" w:sz="4" w:space="0" w:color="auto"/>
              <w:right w:val="single" w:sz="4" w:space="0" w:color="auto"/>
            </w:tcBorders>
            <w:vAlign w:val="center"/>
          </w:tcPr>
          <w:p w14:paraId="22670A0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5F99393"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29F5C19" w14:textId="77777777" w:rsidR="00811083" w:rsidRPr="00704BC4" w:rsidRDefault="00811083" w:rsidP="008265D8">
            <w:pPr>
              <w:jc w:val="center"/>
              <w:rPr>
                <w:color w:val="000000" w:themeColor="text1"/>
                <w:sz w:val="22"/>
                <w:szCs w:val="22"/>
                <w:lang w:eastAsia="lv-LV"/>
              </w:rPr>
            </w:pPr>
          </w:p>
        </w:tc>
      </w:tr>
      <w:tr w:rsidR="00696691" w:rsidRPr="00704BC4" w14:paraId="07871B16"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705FA894"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0D31A8C"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3109.091 Cokols h=400mm sadalnei ar gabarītu 9, C9/400/</w:t>
            </w:r>
            <w:r w:rsidRPr="00704BC4">
              <w:rPr>
                <w:color w:val="000000" w:themeColor="text1"/>
                <w:sz w:val="22"/>
                <w:szCs w:val="22"/>
              </w:rPr>
              <w:t xml:space="preserve">Socle </w:t>
            </w:r>
            <w:r w:rsidRPr="00704BC4">
              <w:rPr>
                <w:color w:val="000000" w:themeColor="text1"/>
                <w:sz w:val="22"/>
                <w:szCs w:val="22"/>
                <w:lang w:eastAsia="lv-LV"/>
              </w:rPr>
              <w:t>h=400 mm</w:t>
            </w:r>
            <w:r w:rsidRPr="00704BC4">
              <w:rPr>
                <w:color w:val="000000" w:themeColor="text1"/>
                <w:sz w:val="22"/>
                <w:szCs w:val="22"/>
              </w:rPr>
              <w:t xml:space="preserve"> for switchgear with dimension 9, </w:t>
            </w:r>
            <w:r w:rsidRPr="00704BC4">
              <w:rPr>
                <w:color w:val="000000" w:themeColor="text1"/>
                <w:sz w:val="22"/>
                <w:szCs w:val="22"/>
                <w:lang w:eastAsia="lv-LV"/>
              </w:rPr>
              <w:t>C9/400.</w:t>
            </w:r>
          </w:p>
        </w:tc>
        <w:tc>
          <w:tcPr>
            <w:tcW w:w="0" w:type="auto"/>
            <w:tcBorders>
              <w:top w:val="nil"/>
              <w:left w:val="nil"/>
              <w:bottom w:val="single" w:sz="4" w:space="0" w:color="auto"/>
              <w:right w:val="single" w:sz="4" w:space="0" w:color="auto"/>
            </w:tcBorders>
            <w:vAlign w:val="center"/>
          </w:tcPr>
          <w:p w14:paraId="5DAE2C2C"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C9/400</w:t>
            </w:r>
          </w:p>
        </w:tc>
        <w:tc>
          <w:tcPr>
            <w:tcW w:w="0" w:type="auto"/>
            <w:tcBorders>
              <w:top w:val="single" w:sz="4" w:space="0" w:color="auto"/>
              <w:left w:val="nil"/>
              <w:bottom w:val="single" w:sz="4" w:space="0" w:color="auto"/>
              <w:right w:val="single" w:sz="4" w:space="0" w:color="auto"/>
            </w:tcBorders>
            <w:vAlign w:val="center"/>
          </w:tcPr>
          <w:p w14:paraId="7DE1807A"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0AC91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BD28D64" w14:textId="77777777" w:rsidR="00811083" w:rsidRPr="00704BC4" w:rsidRDefault="00811083" w:rsidP="008265D8">
            <w:pPr>
              <w:jc w:val="center"/>
              <w:rPr>
                <w:color w:val="000000" w:themeColor="text1"/>
                <w:sz w:val="22"/>
                <w:szCs w:val="22"/>
                <w:lang w:eastAsia="lv-LV"/>
              </w:rPr>
            </w:pPr>
          </w:p>
        </w:tc>
      </w:tr>
      <w:tr w:rsidR="00696691" w:rsidRPr="00704BC4" w14:paraId="33189804"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526C1E1"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AE8B8FF"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3109.092 Cokols h=200mm sadalnei ar gabarītu 9 (Daudzdzīvokļu namu nišai), CN9/200/</w:t>
            </w:r>
            <w:r w:rsidRPr="00704BC4">
              <w:rPr>
                <w:color w:val="000000" w:themeColor="text1"/>
                <w:sz w:val="22"/>
                <w:szCs w:val="22"/>
              </w:rPr>
              <w:t xml:space="preserve">Socle </w:t>
            </w:r>
            <w:r w:rsidRPr="00704BC4">
              <w:rPr>
                <w:color w:val="000000" w:themeColor="text1"/>
                <w:sz w:val="22"/>
                <w:szCs w:val="22"/>
                <w:lang w:eastAsia="lv-LV"/>
              </w:rPr>
              <w:t>h=200 mm</w:t>
            </w:r>
            <w:r w:rsidRPr="00704BC4">
              <w:rPr>
                <w:color w:val="000000" w:themeColor="text1"/>
                <w:sz w:val="22"/>
                <w:szCs w:val="22"/>
              </w:rPr>
              <w:t xml:space="preserve"> for switchgear with dimension 9, </w:t>
            </w:r>
            <w:r w:rsidRPr="00704BC4">
              <w:rPr>
                <w:color w:val="000000" w:themeColor="text1"/>
                <w:sz w:val="22"/>
                <w:szCs w:val="22"/>
                <w:lang w:eastAsia="lv-LV"/>
              </w:rPr>
              <w:t>CN9/200.</w:t>
            </w:r>
          </w:p>
        </w:tc>
        <w:tc>
          <w:tcPr>
            <w:tcW w:w="0" w:type="auto"/>
            <w:tcBorders>
              <w:top w:val="nil"/>
              <w:left w:val="nil"/>
              <w:bottom w:val="single" w:sz="4" w:space="0" w:color="auto"/>
              <w:right w:val="single" w:sz="4" w:space="0" w:color="auto"/>
            </w:tcBorders>
            <w:vAlign w:val="center"/>
          </w:tcPr>
          <w:p w14:paraId="6D0DC375"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CN9/200</w:t>
            </w:r>
          </w:p>
        </w:tc>
        <w:tc>
          <w:tcPr>
            <w:tcW w:w="0" w:type="auto"/>
            <w:tcBorders>
              <w:top w:val="single" w:sz="4" w:space="0" w:color="auto"/>
              <w:left w:val="nil"/>
              <w:bottom w:val="single" w:sz="4" w:space="0" w:color="auto"/>
              <w:right w:val="single" w:sz="4" w:space="0" w:color="auto"/>
            </w:tcBorders>
            <w:vAlign w:val="center"/>
          </w:tcPr>
          <w:p w14:paraId="441061E1"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387D0AD"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C5D51D1" w14:textId="77777777" w:rsidR="00811083" w:rsidRPr="00704BC4" w:rsidRDefault="00811083" w:rsidP="008265D8">
            <w:pPr>
              <w:jc w:val="center"/>
              <w:rPr>
                <w:color w:val="000000" w:themeColor="text1"/>
                <w:sz w:val="22"/>
                <w:szCs w:val="22"/>
                <w:lang w:eastAsia="lv-LV"/>
              </w:rPr>
            </w:pPr>
          </w:p>
        </w:tc>
      </w:tr>
      <w:tr w:rsidR="00696691" w:rsidRPr="00704BC4" w14:paraId="797C7040"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18CAA2B"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C690FDC" w14:textId="77777777" w:rsidR="00811083" w:rsidRPr="00704BC4" w:rsidRDefault="00811083" w:rsidP="008265D8">
            <w:pPr>
              <w:rPr>
                <w:color w:val="000000" w:themeColor="text1"/>
                <w:sz w:val="22"/>
                <w:szCs w:val="22"/>
              </w:rPr>
            </w:pPr>
            <w:r w:rsidRPr="00704BC4">
              <w:rPr>
                <w:bCs/>
                <w:color w:val="000000" w:themeColor="text1"/>
                <w:sz w:val="22"/>
                <w:szCs w:val="22"/>
                <w:lang w:eastAsia="lv-LV"/>
              </w:rPr>
              <w:t xml:space="preserve">Parauga piegādes laiks tehniskajai izvērtēšanai (pēc pieprasījuma), darba dienas/ </w:t>
            </w:r>
            <w:r w:rsidRPr="00704BC4">
              <w:rPr>
                <w:color w:val="000000" w:themeColor="text1"/>
                <w:sz w:val="22"/>
                <w:szCs w:val="22"/>
              </w:rPr>
              <w:t>Term of delivery of a sample for technical evaluation (upon request), business days</w:t>
            </w:r>
          </w:p>
        </w:tc>
        <w:tc>
          <w:tcPr>
            <w:tcW w:w="0" w:type="auto"/>
            <w:tcBorders>
              <w:top w:val="nil"/>
              <w:left w:val="nil"/>
              <w:bottom w:val="single" w:sz="4" w:space="0" w:color="auto"/>
              <w:right w:val="single" w:sz="4" w:space="0" w:color="auto"/>
            </w:tcBorders>
            <w:vAlign w:val="center"/>
          </w:tcPr>
          <w:p w14:paraId="05923568"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Norādīt/ </w:t>
            </w:r>
            <w:r w:rsidRPr="00704BC4">
              <w:rPr>
                <w:color w:val="000000" w:themeColor="text1"/>
                <w:sz w:val="22"/>
                <w:szCs w:val="22"/>
              </w:rPr>
              <w:t>Specify</w:t>
            </w:r>
          </w:p>
        </w:tc>
        <w:tc>
          <w:tcPr>
            <w:tcW w:w="0" w:type="auto"/>
            <w:tcBorders>
              <w:top w:val="single" w:sz="4" w:space="0" w:color="auto"/>
              <w:left w:val="nil"/>
              <w:bottom w:val="single" w:sz="4" w:space="0" w:color="auto"/>
              <w:right w:val="single" w:sz="4" w:space="0" w:color="auto"/>
            </w:tcBorders>
            <w:vAlign w:val="center"/>
          </w:tcPr>
          <w:p w14:paraId="55177906"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08AB566"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45DB1D7" w14:textId="77777777" w:rsidR="00811083" w:rsidRPr="00704BC4" w:rsidRDefault="00811083" w:rsidP="008265D8">
            <w:pPr>
              <w:jc w:val="center"/>
              <w:rPr>
                <w:color w:val="000000" w:themeColor="text1"/>
                <w:sz w:val="22"/>
                <w:szCs w:val="22"/>
                <w:lang w:eastAsia="lv-LV"/>
              </w:rPr>
            </w:pPr>
          </w:p>
        </w:tc>
      </w:tr>
      <w:tr w:rsidR="00696691" w:rsidRPr="00704BC4" w14:paraId="48C90C04" w14:textId="77777777" w:rsidTr="008265D8">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B492D" w14:textId="77777777" w:rsidR="00811083" w:rsidRPr="00704BC4" w:rsidRDefault="00811083" w:rsidP="008265D8">
            <w:pPr>
              <w:ind w:right="99"/>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E631BFD" w14:textId="77777777" w:rsidR="00811083" w:rsidRPr="00704BC4" w:rsidRDefault="00811083" w:rsidP="008265D8">
            <w:pPr>
              <w:rPr>
                <w:bCs/>
                <w:color w:val="000000" w:themeColor="text1"/>
                <w:sz w:val="22"/>
                <w:szCs w:val="22"/>
                <w:lang w:eastAsia="lv-LV"/>
              </w:rPr>
            </w:pPr>
            <w:r w:rsidRPr="00704BC4">
              <w:rPr>
                <w:b/>
                <w:bCs/>
                <w:color w:val="000000" w:themeColor="text1"/>
                <w:sz w:val="22"/>
                <w:szCs w:val="22"/>
                <w:lang w:eastAsia="lv-LV"/>
              </w:rPr>
              <w:t>Saistītās tehniskās specifikācijas (TS), kurās aprakstīts materiāls, ko šajā iekārtā izmanto kā sastāvdaļu</w:t>
            </w:r>
            <w:r w:rsidRPr="00704BC4">
              <w:rPr>
                <w:b/>
                <w:bCs/>
                <w:color w:val="000000" w:themeColor="text1"/>
                <w:sz w:val="22"/>
                <w:szCs w:val="22"/>
                <w:lang w:val="en-US" w:eastAsia="lv-LV"/>
              </w:rPr>
              <w:t>/ Related technical specifications (TS), which described material used in this equipment as component</w:t>
            </w:r>
            <w:r w:rsidRPr="00704BC4">
              <w:rPr>
                <w:rStyle w:val="FootnoteReference"/>
                <w:rFonts w:eastAsia="Calibri"/>
                <w:color w:val="000000" w:themeColor="text1"/>
                <w:sz w:val="22"/>
                <w:szCs w:val="22"/>
              </w:rPr>
              <w:footnoteReference w:id="4"/>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358E2D" w14:textId="77777777" w:rsidR="00811083" w:rsidRPr="00704BC4" w:rsidRDefault="00811083" w:rsidP="008265D8">
            <w:pPr>
              <w:jc w:val="center"/>
              <w:rPr>
                <w:color w:val="000000" w:themeColor="text1"/>
                <w:sz w:val="22"/>
                <w:szCs w:val="22"/>
                <w:lang w:eastAsia="lv-LV"/>
              </w:rPr>
            </w:pPr>
            <w:r w:rsidRPr="00704BC4">
              <w:rPr>
                <w:b/>
                <w:bCs/>
                <w:color w:val="000000" w:themeColor="text1"/>
                <w:sz w:val="22"/>
                <w:szCs w:val="22"/>
                <w:lang w:eastAsia="lv-LV"/>
              </w:rPr>
              <w:t>Izmantots  materiāls no Materiālu reģistra (MR) vai aizpildīta Tehniskā specifikācija (TS)/ Material from the Material Register (MR) or completed Technical Specification (TS)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09C4950"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6B54A4A"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3EFFCFC" w14:textId="77777777" w:rsidR="00811083" w:rsidRPr="00704BC4" w:rsidRDefault="00811083" w:rsidP="008265D8">
            <w:pPr>
              <w:jc w:val="center"/>
              <w:rPr>
                <w:b/>
                <w:color w:val="000000" w:themeColor="text1"/>
                <w:sz w:val="22"/>
                <w:szCs w:val="22"/>
                <w:lang w:eastAsia="lv-LV"/>
              </w:rPr>
            </w:pPr>
          </w:p>
        </w:tc>
      </w:tr>
      <w:tr w:rsidR="00696691" w:rsidRPr="00704BC4" w14:paraId="02BB156A"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3DEBF55"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35EFD76" w14:textId="77777777" w:rsidR="00811083" w:rsidRPr="00704BC4" w:rsidRDefault="00811083" w:rsidP="008265D8">
            <w:pPr>
              <w:rPr>
                <w:color w:val="000000" w:themeColor="text1"/>
                <w:sz w:val="22"/>
                <w:szCs w:val="22"/>
                <w:lang w:eastAsia="lv-LV"/>
              </w:rPr>
            </w:pPr>
            <w:r w:rsidRPr="00704BC4">
              <w:rPr>
                <w:color w:val="000000" w:themeColor="text1"/>
                <w:sz w:val="22"/>
                <w:szCs w:val="22"/>
              </w:rPr>
              <w:t>TS_3108.xxx_v1_Sadalnu_pamatnes</w:t>
            </w:r>
          </w:p>
        </w:tc>
        <w:tc>
          <w:tcPr>
            <w:tcW w:w="0" w:type="auto"/>
            <w:tcBorders>
              <w:top w:val="nil"/>
              <w:left w:val="nil"/>
              <w:bottom w:val="single" w:sz="4" w:space="0" w:color="auto"/>
              <w:right w:val="single" w:sz="4" w:space="0" w:color="auto"/>
            </w:tcBorders>
          </w:tcPr>
          <w:p w14:paraId="1E2E930D"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rPr>
              <w:t>Norādīt atbilstošo/Specify as relevant</w:t>
            </w:r>
            <w:r w:rsidRPr="00704BC4">
              <w:rPr>
                <w:rStyle w:val="FootnoteReference"/>
                <w:rFonts w:eastAsia="Calibri"/>
                <w:color w:val="000000" w:themeColor="text1"/>
                <w:sz w:val="22"/>
                <w:szCs w:val="22"/>
              </w:rPr>
              <w:footnoteReference w:id="5"/>
            </w:r>
          </w:p>
        </w:tc>
        <w:tc>
          <w:tcPr>
            <w:tcW w:w="0" w:type="auto"/>
            <w:tcBorders>
              <w:top w:val="single" w:sz="4" w:space="0" w:color="auto"/>
              <w:left w:val="nil"/>
              <w:bottom w:val="single" w:sz="4" w:space="0" w:color="auto"/>
              <w:right w:val="single" w:sz="4" w:space="0" w:color="auto"/>
            </w:tcBorders>
            <w:vAlign w:val="center"/>
          </w:tcPr>
          <w:p w14:paraId="7BCC24D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AF8655"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C14685" w14:textId="77777777" w:rsidR="00811083" w:rsidRPr="00704BC4" w:rsidRDefault="00811083" w:rsidP="008265D8">
            <w:pPr>
              <w:jc w:val="center"/>
              <w:rPr>
                <w:b/>
                <w:color w:val="000000" w:themeColor="text1"/>
                <w:sz w:val="22"/>
                <w:szCs w:val="22"/>
                <w:lang w:eastAsia="lv-LV"/>
              </w:rPr>
            </w:pPr>
          </w:p>
        </w:tc>
      </w:tr>
      <w:tr w:rsidR="00696691" w:rsidRPr="00704BC4" w14:paraId="26220DA6"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E3146B8"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372D811"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TS_3101.1xx_v1_U_sadalnes_1-2_sk</w:t>
            </w:r>
          </w:p>
        </w:tc>
        <w:tc>
          <w:tcPr>
            <w:tcW w:w="0" w:type="auto"/>
            <w:tcBorders>
              <w:top w:val="nil"/>
              <w:left w:val="nil"/>
              <w:bottom w:val="single" w:sz="4" w:space="0" w:color="auto"/>
              <w:right w:val="single" w:sz="4" w:space="0" w:color="auto"/>
            </w:tcBorders>
          </w:tcPr>
          <w:p w14:paraId="07D7B8C7"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vAlign w:val="center"/>
          </w:tcPr>
          <w:p w14:paraId="79D87166"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F833E5A"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FBFCE7" w14:textId="77777777" w:rsidR="00811083" w:rsidRPr="00704BC4" w:rsidRDefault="00811083" w:rsidP="008265D8">
            <w:pPr>
              <w:jc w:val="center"/>
              <w:rPr>
                <w:b/>
                <w:color w:val="000000" w:themeColor="text1"/>
                <w:sz w:val="22"/>
                <w:szCs w:val="22"/>
                <w:lang w:eastAsia="lv-LV"/>
              </w:rPr>
            </w:pPr>
          </w:p>
        </w:tc>
      </w:tr>
      <w:tr w:rsidR="00696691" w:rsidRPr="00704BC4" w14:paraId="20F8842C"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3726A15"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75C53C3"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TS_3101.2xx_v1_U_sadalnes_4-15_sk</w:t>
            </w:r>
          </w:p>
        </w:tc>
        <w:tc>
          <w:tcPr>
            <w:tcW w:w="0" w:type="auto"/>
            <w:tcBorders>
              <w:top w:val="nil"/>
              <w:left w:val="nil"/>
              <w:bottom w:val="single" w:sz="4" w:space="0" w:color="auto"/>
              <w:right w:val="single" w:sz="4" w:space="0" w:color="auto"/>
            </w:tcBorders>
          </w:tcPr>
          <w:p w14:paraId="0C063928"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vAlign w:val="center"/>
          </w:tcPr>
          <w:p w14:paraId="65CB7AC9"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A32674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AB01A95" w14:textId="77777777" w:rsidR="00811083" w:rsidRPr="00704BC4" w:rsidRDefault="00811083" w:rsidP="008265D8">
            <w:pPr>
              <w:jc w:val="center"/>
              <w:rPr>
                <w:b/>
                <w:color w:val="000000" w:themeColor="text1"/>
                <w:sz w:val="22"/>
                <w:szCs w:val="22"/>
                <w:lang w:eastAsia="lv-LV"/>
              </w:rPr>
            </w:pPr>
          </w:p>
        </w:tc>
      </w:tr>
      <w:tr w:rsidR="00696691" w:rsidRPr="00704BC4" w14:paraId="413CE904"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78F34EBE"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920C929"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TS_3105.xxx_v1_UK_sadalnes</w:t>
            </w:r>
          </w:p>
        </w:tc>
        <w:tc>
          <w:tcPr>
            <w:tcW w:w="0" w:type="auto"/>
            <w:tcBorders>
              <w:top w:val="nil"/>
              <w:left w:val="nil"/>
              <w:bottom w:val="single" w:sz="4" w:space="0" w:color="auto"/>
              <w:right w:val="single" w:sz="4" w:space="0" w:color="auto"/>
            </w:tcBorders>
          </w:tcPr>
          <w:p w14:paraId="69D1E05D"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vAlign w:val="center"/>
          </w:tcPr>
          <w:p w14:paraId="33995203"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BEC0B18"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9724E91" w14:textId="77777777" w:rsidR="00811083" w:rsidRPr="00704BC4" w:rsidRDefault="00811083" w:rsidP="008265D8">
            <w:pPr>
              <w:jc w:val="center"/>
              <w:rPr>
                <w:b/>
                <w:color w:val="000000" w:themeColor="text1"/>
                <w:sz w:val="22"/>
                <w:szCs w:val="22"/>
                <w:lang w:eastAsia="lv-LV"/>
              </w:rPr>
            </w:pPr>
          </w:p>
        </w:tc>
      </w:tr>
      <w:tr w:rsidR="00696691" w:rsidRPr="00704BC4" w14:paraId="775B0DA9"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8C41E36"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6C7DCB3"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TS_3102.xxx_v1_K_sadalnes</w:t>
            </w:r>
          </w:p>
        </w:tc>
        <w:tc>
          <w:tcPr>
            <w:tcW w:w="0" w:type="auto"/>
            <w:tcBorders>
              <w:top w:val="nil"/>
              <w:left w:val="nil"/>
              <w:bottom w:val="single" w:sz="4" w:space="0" w:color="auto"/>
              <w:right w:val="single" w:sz="4" w:space="0" w:color="auto"/>
            </w:tcBorders>
          </w:tcPr>
          <w:p w14:paraId="6C6AAC1F"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vAlign w:val="center"/>
          </w:tcPr>
          <w:p w14:paraId="535A0D15"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0B4C72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2490BEA" w14:textId="77777777" w:rsidR="00811083" w:rsidRPr="00704BC4" w:rsidRDefault="00811083" w:rsidP="008265D8">
            <w:pPr>
              <w:jc w:val="center"/>
              <w:rPr>
                <w:b/>
                <w:color w:val="000000" w:themeColor="text1"/>
                <w:sz w:val="22"/>
                <w:szCs w:val="22"/>
                <w:lang w:eastAsia="lv-LV"/>
              </w:rPr>
            </w:pPr>
          </w:p>
        </w:tc>
      </w:tr>
      <w:tr w:rsidR="00696691" w:rsidRPr="00704BC4" w14:paraId="5172EEC0" w14:textId="77777777" w:rsidTr="008265D8">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7B27FDC2" w14:textId="77777777" w:rsidR="00811083" w:rsidRPr="00704BC4" w:rsidRDefault="00811083" w:rsidP="008265D8">
            <w:pPr>
              <w:pStyle w:val="ListParagraph"/>
              <w:spacing w:after="0"/>
              <w:ind w:left="0" w:right="99"/>
              <w:jc w:val="center"/>
              <w:rPr>
                <w:rFonts w:cs="Times New Roman"/>
                <w:color w:val="000000" w:themeColor="text1"/>
                <w:sz w:val="22"/>
                <w:lang w:eastAsia="lv-LV"/>
              </w:rPr>
            </w:pPr>
          </w:p>
        </w:tc>
        <w:tc>
          <w:tcPr>
            <w:tcW w:w="0" w:type="auto"/>
            <w:tcBorders>
              <w:top w:val="nil"/>
              <w:left w:val="nil"/>
              <w:bottom w:val="single" w:sz="4" w:space="0" w:color="auto"/>
              <w:right w:val="single" w:sz="4" w:space="0" w:color="auto"/>
            </w:tcBorders>
            <w:shd w:val="clear" w:color="000000" w:fill="D8D8D8"/>
            <w:vAlign w:val="center"/>
          </w:tcPr>
          <w:p w14:paraId="483EF4EF" w14:textId="0CD33EA6" w:rsidR="00811083" w:rsidRPr="00704BC4" w:rsidRDefault="00811083" w:rsidP="008265D8">
            <w:pPr>
              <w:rPr>
                <w:color w:val="000000" w:themeColor="text1"/>
                <w:sz w:val="22"/>
                <w:szCs w:val="22"/>
                <w:lang w:eastAsia="lv-LV"/>
              </w:rPr>
            </w:pPr>
            <w:r w:rsidRPr="00704BC4">
              <w:rPr>
                <w:b/>
                <w:bCs/>
                <w:color w:val="000000" w:themeColor="text1"/>
                <w:sz w:val="22"/>
                <w:szCs w:val="22"/>
                <w:lang w:eastAsia="lv-LV"/>
              </w:rPr>
              <w:t xml:space="preserve">Standarti/ </w:t>
            </w:r>
            <w:r w:rsidRPr="00704BC4">
              <w:rPr>
                <w:b/>
                <w:color w:val="000000" w:themeColor="text1"/>
                <w:sz w:val="22"/>
                <w:szCs w:val="22"/>
              </w:rPr>
              <w:t>Standards</w:t>
            </w:r>
            <w:r w:rsidR="009760A6" w:rsidRPr="00704BC4">
              <w:rPr>
                <w:rFonts w:eastAsiaTheme="minorHAnsi"/>
                <w:color w:val="000000" w:themeColor="text1"/>
                <w:sz w:val="22"/>
                <w:szCs w:val="22"/>
                <w:vertAlign w:val="superscript"/>
                <w:lang w:eastAsia="lv-LV"/>
              </w:rPr>
              <w:footnoteReference w:id="6"/>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2475F99"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72B4433"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E44DA4"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362D2" w14:textId="77777777" w:rsidR="00811083" w:rsidRPr="00704BC4" w:rsidRDefault="00811083" w:rsidP="008265D8">
            <w:pPr>
              <w:jc w:val="center"/>
              <w:rPr>
                <w:color w:val="000000" w:themeColor="text1"/>
                <w:sz w:val="22"/>
                <w:szCs w:val="22"/>
                <w:lang w:eastAsia="lv-LV"/>
              </w:rPr>
            </w:pPr>
          </w:p>
        </w:tc>
      </w:tr>
      <w:tr w:rsidR="00696691" w:rsidRPr="00704BC4" w14:paraId="1BE33F5F" w14:textId="77777777" w:rsidTr="008265D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13E1B22"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6A3C9F6" w14:textId="225AE5C6"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EN ISO 14713-1:2017 (Cinka pārklājumi. Vadlīnijas un rekomendācijas dzelzs un tērauda konstrukciju korozijaizsardzībai. 1.daļa: Projektēšanas vispārīgie principi un korozijizturība)</w:t>
            </w:r>
            <w:r w:rsidR="009760A6" w:rsidRPr="00704BC4">
              <w:rPr>
                <w:color w:val="000000" w:themeColor="text1"/>
                <w:sz w:val="22"/>
                <w:szCs w:val="22"/>
                <w:lang w:val="en-GB" w:eastAsia="lv-LV"/>
              </w:rPr>
              <w:t xml:space="preserve"> vai ekvivalents</w:t>
            </w:r>
            <w:r w:rsidR="002B1E50">
              <w:rPr>
                <w:color w:val="000000" w:themeColor="text1"/>
                <w:sz w:val="22"/>
                <w:szCs w:val="22"/>
                <w:lang w:val="en-GB" w:eastAsia="lv-LV"/>
              </w:rPr>
              <w:t>.</w:t>
            </w:r>
            <w:r w:rsidRPr="00704BC4">
              <w:rPr>
                <w:color w:val="000000" w:themeColor="text1"/>
                <w:sz w:val="22"/>
                <w:szCs w:val="22"/>
                <w:lang w:eastAsia="lv-LV"/>
              </w:rPr>
              <w:t xml:space="preserve">/ </w:t>
            </w:r>
            <w:r w:rsidRPr="00704BC4">
              <w:rPr>
                <w:color w:val="000000" w:themeColor="text1"/>
                <w:sz w:val="22"/>
                <w:szCs w:val="22"/>
              </w:rPr>
              <w:t>EN ISO 14713-1:2017; Zinc coatings - Guidelines and recommendations for the protection against corrosion of iron and steel in structures. Part 1: General principles of design and corrosion resistance)</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p>
        </w:tc>
        <w:tc>
          <w:tcPr>
            <w:tcW w:w="0" w:type="auto"/>
            <w:tcBorders>
              <w:top w:val="nil"/>
              <w:left w:val="nil"/>
              <w:bottom w:val="single" w:sz="4" w:space="0" w:color="auto"/>
              <w:right w:val="single" w:sz="4" w:space="0" w:color="auto"/>
            </w:tcBorders>
            <w:vAlign w:val="center"/>
          </w:tcPr>
          <w:p w14:paraId="54879757"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70C5CE8D"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F91F14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CE22CF3" w14:textId="77777777" w:rsidR="00811083" w:rsidRPr="00704BC4" w:rsidRDefault="00811083" w:rsidP="008265D8">
            <w:pPr>
              <w:jc w:val="center"/>
              <w:rPr>
                <w:color w:val="000000" w:themeColor="text1"/>
                <w:sz w:val="22"/>
                <w:szCs w:val="22"/>
                <w:lang w:eastAsia="lv-LV"/>
              </w:rPr>
            </w:pPr>
          </w:p>
        </w:tc>
      </w:tr>
      <w:tr w:rsidR="00696691" w:rsidRPr="00704BC4" w14:paraId="3964A7E0" w14:textId="77777777" w:rsidTr="008265D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802D1DC"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F39E786" w14:textId="34B8E40E" w:rsidR="00811083" w:rsidRPr="00704BC4" w:rsidRDefault="00811083" w:rsidP="008265D8">
            <w:pPr>
              <w:rPr>
                <w:color w:val="000000" w:themeColor="text1"/>
                <w:sz w:val="22"/>
                <w:szCs w:val="22"/>
                <w:lang w:eastAsia="lv-LV"/>
              </w:rPr>
            </w:pPr>
            <w:r w:rsidRPr="00704BC4">
              <w:rPr>
                <w:color w:val="000000" w:themeColor="text1"/>
                <w:sz w:val="22"/>
                <w:szCs w:val="22"/>
              </w:rPr>
              <w:t xml:space="preserve">DIN 603, </w:t>
            </w:r>
            <w:r w:rsidRPr="00704BC4">
              <w:rPr>
                <w:bCs/>
                <w:color w:val="000000" w:themeColor="text1"/>
                <w:sz w:val="22"/>
                <w:szCs w:val="22"/>
              </w:rPr>
              <w:t>Cup head square neck bolts.</w:t>
            </w:r>
            <w:r w:rsidRPr="00704BC4">
              <w:rPr>
                <w:color w:val="000000" w:themeColor="text1"/>
                <w:sz w:val="22"/>
                <w:szCs w:val="22"/>
              </w:rPr>
              <w:t xml:space="preserve"> Sadalnes korpusa detaļu stiprinājumos, kur skrūvju galvas atrodas sadalnes ārpusē izmanto skrūves ar gludo galvu</w:t>
            </w:r>
            <w:r w:rsidR="009760A6" w:rsidRPr="00704BC4">
              <w:rPr>
                <w:color w:val="000000" w:themeColor="text1"/>
                <w:sz w:val="22"/>
                <w:szCs w:val="22"/>
                <w:lang w:val="en-GB" w:eastAsia="lv-LV"/>
              </w:rPr>
              <w:t xml:space="preserve"> vai ekvivalents</w:t>
            </w:r>
            <w:r w:rsidR="002B1E50">
              <w:rPr>
                <w:color w:val="000000" w:themeColor="text1"/>
                <w:sz w:val="22"/>
                <w:szCs w:val="22"/>
                <w:lang w:val="en-GB" w:eastAsia="lv-LV"/>
              </w:rPr>
              <w:t>.</w:t>
            </w:r>
            <w:r w:rsidRPr="00704BC4">
              <w:rPr>
                <w:color w:val="000000" w:themeColor="text1"/>
                <w:sz w:val="22"/>
                <w:szCs w:val="22"/>
              </w:rPr>
              <w:t>/ DIN 603, Cup head square neck bolts. In fixtures of the switchgear housing part where screw heads are located on the outside of the switchgear screws with a flat head shall be used</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p>
        </w:tc>
        <w:tc>
          <w:tcPr>
            <w:tcW w:w="0" w:type="auto"/>
            <w:tcBorders>
              <w:top w:val="single" w:sz="4" w:space="0" w:color="auto"/>
              <w:left w:val="nil"/>
              <w:bottom w:val="single" w:sz="4" w:space="0" w:color="auto"/>
              <w:right w:val="single" w:sz="4" w:space="0" w:color="auto"/>
            </w:tcBorders>
            <w:vAlign w:val="center"/>
          </w:tcPr>
          <w:p w14:paraId="0B73CA3D" w14:textId="77777777" w:rsidR="00811083" w:rsidRPr="00704BC4" w:rsidRDefault="00811083" w:rsidP="008265D8">
            <w:pPr>
              <w:jc w:val="center"/>
              <w:rPr>
                <w:color w:val="000000" w:themeColor="text1"/>
                <w:sz w:val="22"/>
                <w:szCs w:val="22"/>
                <w:lang w:eastAsia="lv-LV"/>
              </w:rPr>
            </w:pPr>
            <w:r w:rsidRPr="00704BC4">
              <w:rPr>
                <w:rFonts w:eastAsia="Calibri"/>
                <w:color w:val="000000" w:themeColor="text1"/>
                <w:sz w:val="22"/>
                <w:szCs w:val="22"/>
                <w:lang w:val="en-US"/>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74222F5E"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E80259A"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2F79E8" w14:textId="77777777" w:rsidR="00811083" w:rsidRPr="00704BC4" w:rsidRDefault="00811083" w:rsidP="008265D8">
            <w:pPr>
              <w:jc w:val="center"/>
              <w:rPr>
                <w:color w:val="000000" w:themeColor="text1"/>
                <w:sz w:val="22"/>
                <w:szCs w:val="22"/>
                <w:lang w:eastAsia="lv-LV"/>
              </w:rPr>
            </w:pPr>
          </w:p>
        </w:tc>
      </w:tr>
      <w:tr w:rsidR="00696691" w:rsidRPr="00704BC4" w14:paraId="13FF82D0" w14:textId="77777777" w:rsidTr="008265D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5891A1C"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7BB86ED"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DIN 7338, </w:t>
            </w:r>
            <w:r w:rsidRPr="00704BC4">
              <w:rPr>
                <w:bCs/>
                <w:color w:val="000000" w:themeColor="text1"/>
                <w:sz w:val="22"/>
                <w:szCs w:val="22"/>
              </w:rPr>
              <w:t>Rivets for brake linings and clutch linings</w:t>
            </w:r>
            <w:r w:rsidRPr="00704BC4">
              <w:rPr>
                <w:color w:val="000000" w:themeColor="text1"/>
                <w:sz w:val="22"/>
                <w:szCs w:val="22"/>
                <w:lang w:eastAsia="lv-LV"/>
              </w:rPr>
              <w:t xml:space="preserve">. </w:t>
            </w:r>
          </w:p>
          <w:p w14:paraId="7C323940" w14:textId="77777777" w:rsidR="002B1E50" w:rsidRDefault="00811083" w:rsidP="008265D8">
            <w:pPr>
              <w:rPr>
                <w:color w:val="000000" w:themeColor="text1"/>
                <w:sz w:val="22"/>
                <w:szCs w:val="22"/>
                <w:lang w:eastAsia="lv-LV"/>
              </w:rPr>
            </w:pPr>
            <w:r w:rsidRPr="00704BC4">
              <w:rPr>
                <w:color w:val="000000" w:themeColor="text1"/>
                <w:sz w:val="22"/>
                <w:szCs w:val="22"/>
                <w:lang w:eastAsia="lv-LV"/>
              </w:rPr>
              <w:t>Vītņkniedes izgatavotas atbilstoši standartam</w:t>
            </w:r>
            <w:r w:rsidR="009760A6" w:rsidRPr="00704BC4">
              <w:rPr>
                <w:color w:val="000000" w:themeColor="text1"/>
                <w:sz w:val="22"/>
                <w:szCs w:val="22"/>
                <w:lang w:val="en-GB" w:eastAsia="lv-LV"/>
              </w:rPr>
              <w:t xml:space="preserve"> vai ekvivalentam</w:t>
            </w:r>
            <w:r w:rsidR="002B1E50">
              <w:rPr>
                <w:color w:val="000000" w:themeColor="text1"/>
                <w:sz w:val="22"/>
                <w:szCs w:val="22"/>
                <w:lang w:val="en-GB" w:eastAsia="lv-LV"/>
              </w:rPr>
              <w:t>.</w:t>
            </w:r>
            <w:r w:rsidRPr="00704BC4">
              <w:rPr>
                <w:color w:val="000000" w:themeColor="text1"/>
                <w:sz w:val="22"/>
                <w:szCs w:val="22"/>
                <w:lang w:eastAsia="lv-LV"/>
              </w:rPr>
              <w:t xml:space="preserve">/ </w:t>
            </w:r>
          </w:p>
          <w:p w14:paraId="50341B5F" w14:textId="51DF3CF4" w:rsidR="00811083" w:rsidRPr="00704BC4" w:rsidRDefault="00811083" w:rsidP="008265D8">
            <w:pPr>
              <w:rPr>
                <w:color w:val="000000" w:themeColor="text1"/>
                <w:sz w:val="22"/>
                <w:szCs w:val="22"/>
                <w:lang w:eastAsia="lv-LV"/>
              </w:rPr>
            </w:pPr>
            <w:r w:rsidRPr="00704BC4">
              <w:rPr>
                <w:color w:val="000000" w:themeColor="text1"/>
                <w:sz w:val="22"/>
                <w:szCs w:val="22"/>
              </w:rPr>
              <w:t>DIN 7338, Rivets for brake linings and clutch linings. Threat rivets manufactured in compliance with the standard</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p>
        </w:tc>
        <w:tc>
          <w:tcPr>
            <w:tcW w:w="0" w:type="auto"/>
            <w:tcBorders>
              <w:top w:val="nil"/>
              <w:left w:val="nil"/>
              <w:bottom w:val="single" w:sz="4" w:space="0" w:color="auto"/>
              <w:right w:val="single" w:sz="4" w:space="0" w:color="auto"/>
            </w:tcBorders>
            <w:vAlign w:val="center"/>
          </w:tcPr>
          <w:p w14:paraId="7A0AED37"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03B51C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EBD812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70FCB85" w14:textId="77777777" w:rsidR="00811083" w:rsidRPr="00704BC4" w:rsidRDefault="00811083" w:rsidP="008265D8">
            <w:pPr>
              <w:jc w:val="center"/>
              <w:rPr>
                <w:color w:val="000000" w:themeColor="text1"/>
                <w:sz w:val="22"/>
                <w:szCs w:val="22"/>
                <w:lang w:eastAsia="lv-LV"/>
              </w:rPr>
            </w:pPr>
          </w:p>
        </w:tc>
      </w:tr>
      <w:tr w:rsidR="00696691" w:rsidRPr="00704BC4" w14:paraId="530E6E25" w14:textId="77777777" w:rsidTr="008265D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C4A22B4"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86C707A" w14:textId="31A3D0A9" w:rsidR="002B1E50" w:rsidRDefault="00811083" w:rsidP="008265D8">
            <w:pPr>
              <w:rPr>
                <w:color w:val="000000" w:themeColor="text1"/>
                <w:sz w:val="22"/>
                <w:szCs w:val="22"/>
                <w:shd w:val="clear" w:color="auto" w:fill="FFFFFF"/>
              </w:rPr>
            </w:pPr>
            <w:r w:rsidRPr="00704BC4">
              <w:rPr>
                <w:color w:val="000000" w:themeColor="text1"/>
                <w:sz w:val="22"/>
                <w:szCs w:val="22"/>
                <w:shd w:val="clear" w:color="auto" w:fill="FFFFFF"/>
              </w:rPr>
              <w:t>LVS EN 60715:2018</w:t>
            </w:r>
            <w:r w:rsidRPr="00704BC4">
              <w:rPr>
                <w:b/>
                <w:bCs/>
                <w:color w:val="000000" w:themeColor="text1"/>
                <w:sz w:val="22"/>
                <w:szCs w:val="22"/>
                <w:shd w:val="clear" w:color="auto" w:fill="FFFFFF"/>
              </w:rPr>
              <w:t xml:space="preserve"> </w:t>
            </w:r>
            <w:r w:rsidRPr="00704BC4">
              <w:rPr>
                <w:color w:val="000000" w:themeColor="text1"/>
                <w:sz w:val="22"/>
                <w:szCs w:val="22"/>
                <w:shd w:val="clear" w:color="auto" w:fill="FFFFFF"/>
              </w:rPr>
              <w:t>Zemsprieguma komutācijas ierīču un vadības ierīču izmēri. Standartizētas nesošās sliedes komutācijas ierīču, vadības ierīču un palīgierīču mehāniskai nostiprināšanai</w:t>
            </w:r>
            <w:r w:rsidR="009760A6" w:rsidRPr="00704BC4">
              <w:rPr>
                <w:color w:val="000000" w:themeColor="text1"/>
                <w:sz w:val="22"/>
                <w:szCs w:val="22"/>
                <w:shd w:val="clear" w:color="auto" w:fill="FFFFFF"/>
              </w:rPr>
              <w:t xml:space="preserve"> </w:t>
            </w:r>
            <w:r w:rsidR="009760A6" w:rsidRPr="00704BC4">
              <w:rPr>
                <w:color w:val="000000" w:themeColor="text1"/>
                <w:sz w:val="22"/>
                <w:szCs w:val="22"/>
                <w:lang w:val="en-GB" w:eastAsia="lv-LV"/>
              </w:rPr>
              <w:t>vai ekvivalents</w:t>
            </w:r>
            <w:r w:rsidR="002B1E50">
              <w:rPr>
                <w:color w:val="000000" w:themeColor="text1"/>
                <w:sz w:val="22"/>
                <w:szCs w:val="22"/>
                <w:lang w:val="en-GB" w:eastAsia="lv-LV"/>
              </w:rPr>
              <w:t>.</w:t>
            </w:r>
            <w:r w:rsidRPr="00704BC4">
              <w:rPr>
                <w:color w:val="000000" w:themeColor="text1"/>
                <w:sz w:val="22"/>
                <w:szCs w:val="22"/>
                <w:shd w:val="clear" w:color="auto" w:fill="FFFFFF"/>
              </w:rPr>
              <w:t xml:space="preserve">/ </w:t>
            </w:r>
          </w:p>
          <w:p w14:paraId="5322359F" w14:textId="2DCB3992" w:rsidR="00811083" w:rsidRPr="00704BC4" w:rsidRDefault="00811083" w:rsidP="008265D8">
            <w:pPr>
              <w:rPr>
                <w:color w:val="000000" w:themeColor="text1"/>
                <w:sz w:val="22"/>
                <w:szCs w:val="22"/>
                <w:lang w:eastAsia="lv-LV"/>
              </w:rPr>
            </w:pPr>
            <w:r w:rsidRPr="00704BC4">
              <w:rPr>
                <w:color w:val="000000" w:themeColor="text1"/>
                <w:sz w:val="22"/>
                <w:szCs w:val="22"/>
                <w:shd w:val="clear" w:color="auto" w:fill="FFFFFF"/>
              </w:rPr>
              <w:t>LVS EN 60715:2018</w:t>
            </w:r>
            <w:r w:rsidRPr="00704BC4">
              <w:rPr>
                <w:b/>
                <w:bCs/>
                <w:color w:val="000000" w:themeColor="text1"/>
                <w:sz w:val="22"/>
                <w:szCs w:val="22"/>
                <w:shd w:val="clear" w:color="auto" w:fill="FFFFFF"/>
              </w:rPr>
              <w:t xml:space="preserve"> </w:t>
            </w:r>
            <w:r w:rsidRPr="00704BC4">
              <w:rPr>
                <w:color w:val="000000" w:themeColor="text1"/>
                <w:sz w:val="22"/>
                <w:szCs w:val="22"/>
                <w:shd w:val="clear" w:color="auto" w:fill="FFFFFF"/>
              </w:rPr>
              <w:t>Dimensions of low-voltage, switchgear and controlgear – Standardized mounting on rails for mechanical support of switchgear, controlgear and accessories</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r w:rsidRPr="00704BC4">
              <w:rPr>
                <w:color w:val="000000" w:themeColor="text1"/>
                <w:sz w:val="22"/>
                <w:szCs w:val="22"/>
                <w:shd w:val="clear" w:color="auto" w:fill="FFFFFF"/>
              </w:rPr>
              <w:t>.</w:t>
            </w:r>
          </w:p>
        </w:tc>
        <w:tc>
          <w:tcPr>
            <w:tcW w:w="0" w:type="auto"/>
            <w:tcBorders>
              <w:top w:val="nil"/>
              <w:left w:val="nil"/>
              <w:bottom w:val="single" w:sz="4" w:space="0" w:color="auto"/>
              <w:right w:val="single" w:sz="4" w:space="0" w:color="auto"/>
            </w:tcBorders>
            <w:vAlign w:val="center"/>
          </w:tcPr>
          <w:p w14:paraId="626FF39F"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7BE1F2F3"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6324C7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2AC3231" w14:textId="77777777" w:rsidR="00811083" w:rsidRPr="00704BC4" w:rsidRDefault="00811083" w:rsidP="008265D8">
            <w:pPr>
              <w:jc w:val="center"/>
              <w:rPr>
                <w:color w:val="000000" w:themeColor="text1"/>
                <w:sz w:val="22"/>
                <w:szCs w:val="22"/>
                <w:lang w:eastAsia="lv-LV"/>
              </w:rPr>
            </w:pPr>
          </w:p>
        </w:tc>
      </w:tr>
      <w:tr w:rsidR="00696691" w:rsidRPr="00704BC4" w14:paraId="7A7D28D7" w14:textId="77777777" w:rsidTr="008265D8">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BA47474" w14:textId="77777777" w:rsidR="00811083" w:rsidRPr="00704BC4" w:rsidRDefault="00811083" w:rsidP="008265D8">
            <w:pPr>
              <w:pStyle w:val="ListParagraph"/>
              <w:spacing w:after="0"/>
              <w:ind w:left="0" w:right="99"/>
              <w:jc w:val="center"/>
              <w:rPr>
                <w:rFonts w:cs="Times New Roman"/>
                <w:b/>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F147F60" w14:textId="77777777" w:rsidR="00811083" w:rsidRPr="00704BC4" w:rsidRDefault="00811083" w:rsidP="008265D8">
            <w:pPr>
              <w:rPr>
                <w:b/>
                <w:bCs/>
                <w:color w:val="000000" w:themeColor="text1"/>
                <w:sz w:val="22"/>
                <w:szCs w:val="22"/>
                <w:lang w:eastAsia="lv-LV"/>
              </w:rPr>
            </w:pPr>
            <w:r w:rsidRPr="00704BC4">
              <w:rPr>
                <w:b/>
                <w:bCs/>
                <w:color w:val="000000" w:themeColor="text1"/>
                <w:sz w:val="22"/>
                <w:szCs w:val="22"/>
                <w:lang w:eastAsia="lv-LV"/>
              </w:rPr>
              <w:t xml:space="preserve">Dokumentācija/ </w:t>
            </w:r>
            <w:r w:rsidRPr="00704BC4">
              <w:rPr>
                <w:b/>
                <w:color w:val="000000" w:themeColor="text1"/>
                <w:sz w:val="22"/>
                <w:szCs w:val="22"/>
              </w:rPr>
              <w:t>Documents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0675BD1" w14:textId="77777777" w:rsidR="00811083" w:rsidRPr="00704BC4" w:rsidRDefault="00811083" w:rsidP="008265D8">
            <w:pPr>
              <w:jc w:val="center"/>
              <w:rPr>
                <w:b/>
                <w:bCs/>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83A47E1" w14:textId="77777777" w:rsidR="00811083" w:rsidRPr="00704BC4" w:rsidRDefault="00811083" w:rsidP="008265D8">
            <w:pPr>
              <w:jc w:val="center"/>
              <w:rPr>
                <w:b/>
                <w:bCs/>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44C64" w14:textId="77777777" w:rsidR="00811083" w:rsidRPr="00704BC4" w:rsidRDefault="00811083" w:rsidP="008265D8">
            <w:pPr>
              <w:jc w:val="center"/>
              <w:rPr>
                <w:b/>
                <w:bCs/>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538760" w14:textId="77777777" w:rsidR="00811083" w:rsidRPr="00704BC4" w:rsidRDefault="00811083" w:rsidP="008265D8">
            <w:pPr>
              <w:jc w:val="center"/>
              <w:rPr>
                <w:b/>
                <w:bCs/>
                <w:color w:val="000000" w:themeColor="text1"/>
                <w:sz w:val="22"/>
                <w:szCs w:val="22"/>
                <w:lang w:eastAsia="lv-LV"/>
              </w:rPr>
            </w:pPr>
          </w:p>
        </w:tc>
      </w:tr>
      <w:tr w:rsidR="00696691" w:rsidRPr="00704BC4" w14:paraId="6BB12BCD" w14:textId="77777777" w:rsidTr="008265D8">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E94BE70"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B5A8BC2" w14:textId="77777777" w:rsidR="00811083" w:rsidRPr="00704BC4" w:rsidRDefault="00811083" w:rsidP="008265D8">
            <w:pPr>
              <w:rPr>
                <w:color w:val="000000" w:themeColor="text1"/>
                <w:sz w:val="22"/>
                <w:szCs w:val="22"/>
              </w:rPr>
            </w:pPr>
            <w:r w:rsidRPr="00704BC4">
              <w:rPr>
                <w:color w:val="000000" w:themeColor="text1"/>
                <w:sz w:val="22"/>
                <w:szCs w:val="22"/>
              </w:rPr>
              <w:t>Pēc vispārīgās vienošanas noslēgšanas, reizē ar pirmo preču piegādi, izveidots vienots katalogs, kur norādīti piedāvāto cokolu tehniskie parametri, iespējamā komplektācija un montāžas un ekspluatācijas instrukcijas norādītā valodā/ Following signing of a general agreement, simultaneously with the first delivery of goods, a uniform catalogue is developed containing the specification of technical parameters of switchgear bases, possible configurations and installation and operation instructions in the specified language</w:t>
            </w:r>
          </w:p>
        </w:tc>
        <w:tc>
          <w:tcPr>
            <w:tcW w:w="0" w:type="auto"/>
            <w:tcBorders>
              <w:top w:val="nil"/>
              <w:left w:val="nil"/>
              <w:bottom w:val="single" w:sz="4" w:space="0" w:color="auto"/>
              <w:right w:val="single" w:sz="4" w:space="0" w:color="auto"/>
            </w:tcBorders>
            <w:vAlign w:val="center"/>
          </w:tcPr>
          <w:p w14:paraId="7BB0465F"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rPr>
              <w:t>Latviešu valodā/ Latvian</w:t>
            </w:r>
          </w:p>
        </w:tc>
        <w:tc>
          <w:tcPr>
            <w:tcW w:w="0" w:type="auto"/>
            <w:tcBorders>
              <w:top w:val="single" w:sz="4" w:space="0" w:color="auto"/>
              <w:left w:val="nil"/>
              <w:bottom w:val="single" w:sz="4" w:space="0" w:color="auto"/>
              <w:right w:val="single" w:sz="4" w:space="0" w:color="auto"/>
            </w:tcBorders>
            <w:vAlign w:val="center"/>
          </w:tcPr>
          <w:p w14:paraId="3488B3D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B68B07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A460816" w14:textId="77777777" w:rsidR="00811083" w:rsidRPr="00704BC4" w:rsidRDefault="00811083" w:rsidP="008265D8">
            <w:pPr>
              <w:jc w:val="center"/>
              <w:rPr>
                <w:color w:val="000000" w:themeColor="text1"/>
                <w:sz w:val="22"/>
                <w:szCs w:val="22"/>
                <w:lang w:eastAsia="lv-LV"/>
              </w:rPr>
            </w:pPr>
          </w:p>
        </w:tc>
      </w:tr>
      <w:tr w:rsidR="00696691" w:rsidRPr="00704BC4" w14:paraId="66343F2E" w14:textId="77777777" w:rsidTr="008265D8">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6EA4266" w14:textId="77777777" w:rsidR="00811083" w:rsidRPr="00704BC4" w:rsidRDefault="00811083" w:rsidP="008265D8">
            <w:pPr>
              <w:pStyle w:val="ListParagraph"/>
              <w:spacing w:after="0"/>
              <w:ind w:left="0" w:right="99"/>
              <w:jc w:val="center"/>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401FE52" w14:textId="77777777" w:rsidR="00811083" w:rsidRPr="00704BC4" w:rsidRDefault="00811083" w:rsidP="008265D8">
            <w:pPr>
              <w:rPr>
                <w:color w:val="000000" w:themeColor="text1"/>
                <w:sz w:val="22"/>
                <w:szCs w:val="22"/>
                <w:lang w:eastAsia="lv-LV"/>
              </w:rPr>
            </w:pPr>
            <w:r w:rsidRPr="00704BC4">
              <w:rPr>
                <w:b/>
                <w:bCs/>
                <w:color w:val="000000" w:themeColor="text1"/>
                <w:sz w:val="22"/>
                <w:szCs w:val="22"/>
                <w:lang w:eastAsia="lv-LV"/>
              </w:rPr>
              <w:t xml:space="preserve">Vides nosacījumi/ </w:t>
            </w:r>
            <w:r w:rsidRPr="00704BC4">
              <w:rPr>
                <w:b/>
                <w:color w:val="000000" w:themeColor="text1"/>
                <w:sz w:val="22"/>
                <w:szCs w:val="22"/>
              </w:rPr>
              <w:t>Environment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B8683A1"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2748A49"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9E158"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76CA1C" w14:textId="77777777" w:rsidR="00811083" w:rsidRPr="00704BC4" w:rsidRDefault="00811083" w:rsidP="008265D8">
            <w:pPr>
              <w:jc w:val="center"/>
              <w:rPr>
                <w:color w:val="000000" w:themeColor="text1"/>
                <w:sz w:val="22"/>
                <w:szCs w:val="22"/>
                <w:lang w:eastAsia="lv-LV"/>
              </w:rPr>
            </w:pPr>
          </w:p>
        </w:tc>
      </w:tr>
      <w:tr w:rsidR="00696691" w:rsidRPr="00704BC4" w14:paraId="256AF3B7" w14:textId="77777777" w:rsidTr="008265D8">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D68AB96" w14:textId="77777777" w:rsidR="00811083" w:rsidRPr="00704BC4" w:rsidRDefault="00811083" w:rsidP="008265D8">
            <w:pPr>
              <w:pStyle w:val="ListParagraph"/>
              <w:numPr>
                <w:ilvl w:val="0"/>
                <w:numId w:val="23"/>
              </w:numPr>
              <w:spacing w:after="0" w:line="240" w:lineRule="auto"/>
              <w:ind w:right="99"/>
              <w:jc w:val="center"/>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BD33AA1" w14:textId="77777777" w:rsidR="001E412D" w:rsidRDefault="00811083" w:rsidP="008265D8">
            <w:pPr>
              <w:rPr>
                <w:color w:val="000000" w:themeColor="text1"/>
                <w:sz w:val="22"/>
                <w:szCs w:val="22"/>
              </w:rPr>
            </w:pPr>
            <w:r w:rsidRPr="00704BC4">
              <w:rPr>
                <w:color w:val="000000" w:themeColor="text1"/>
                <w:sz w:val="22"/>
                <w:szCs w:val="22"/>
              </w:rPr>
              <w:t>Apkārtējās vides vidējā temperatūra 24 h periodā (saskaņā ar EN 62208:2012</w:t>
            </w:r>
            <w:r w:rsidR="009760A6" w:rsidRPr="00704BC4">
              <w:rPr>
                <w:color w:val="000000" w:themeColor="text1"/>
                <w:sz w:val="22"/>
                <w:szCs w:val="22"/>
                <w:lang w:val="en-GB" w:eastAsia="lv-LV"/>
              </w:rPr>
              <w:t xml:space="preserve"> vai ekvivalents</w:t>
            </w:r>
            <w:r w:rsidRPr="00704BC4">
              <w:rPr>
                <w:color w:val="000000" w:themeColor="text1"/>
                <w:sz w:val="22"/>
                <w:szCs w:val="22"/>
              </w:rPr>
              <w:t>)</w:t>
            </w:r>
            <w:r w:rsidR="001E412D">
              <w:rPr>
                <w:color w:val="000000" w:themeColor="text1"/>
                <w:sz w:val="22"/>
                <w:szCs w:val="22"/>
              </w:rPr>
              <w:t>.</w:t>
            </w:r>
            <w:r w:rsidRPr="00704BC4">
              <w:rPr>
                <w:color w:val="000000" w:themeColor="text1"/>
                <w:sz w:val="22"/>
                <w:szCs w:val="22"/>
              </w:rPr>
              <w:t xml:space="preserve">/ </w:t>
            </w:r>
          </w:p>
          <w:p w14:paraId="338B9E91" w14:textId="589FF6FD" w:rsidR="00811083" w:rsidRPr="00704BC4" w:rsidRDefault="00811083" w:rsidP="008265D8">
            <w:pPr>
              <w:rPr>
                <w:b/>
                <w:bCs/>
                <w:color w:val="000000" w:themeColor="text1"/>
                <w:sz w:val="22"/>
                <w:szCs w:val="22"/>
                <w:lang w:eastAsia="lv-LV"/>
              </w:rPr>
            </w:pPr>
            <w:r w:rsidRPr="00704BC4">
              <w:rPr>
                <w:color w:val="000000" w:themeColor="text1"/>
                <w:sz w:val="22"/>
                <w:szCs w:val="22"/>
              </w:rPr>
              <w:t>Ambient air temperature overage over a period 24 h according to EN 62208:2012</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r w:rsidRPr="00704BC4">
              <w:rPr>
                <w:color w:val="000000" w:themeColor="text1"/>
                <w:sz w:val="22"/>
                <w:szCs w:val="22"/>
              </w:rPr>
              <w:t>)</w:t>
            </w:r>
          </w:p>
        </w:tc>
        <w:tc>
          <w:tcPr>
            <w:tcW w:w="0" w:type="auto"/>
            <w:tcBorders>
              <w:top w:val="nil"/>
              <w:left w:val="nil"/>
              <w:bottom w:val="single" w:sz="4" w:space="0" w:color="auto"/>
              <w:right w:val="single" w:sz="4" w:space="0" w:color="auto"/>
            </w:tcBorders>
            <w:shd w:val="clear" w:color="auto" w:fill="FFFFFF" w:themeFill="background1"/>
            <w:vAlign w:val="center"/>
          </w:tcPr>
          <w:p w14:paraId="0E4EEAEF" w14:textId="77777777" w:rsidR="00811083" w:rsidRPr="00704BC4" w:rsidRDefault="00811083" w:rsidP="008265D8">
            <w:pPr>
              <w:jc w:val="center"/>
              <w:rPr>
                <w:color w:val="000000" w:themeColor="text1"/>
                <w:sz w:val="22"/>
                <w:szCs w:val="22"/>
              </w:rPr>
            </w:pPr>
            <w:r w:rsidRPr="00704BC4">
              <w:rPr>
                <w:color w:val="000000" w:themeColor="text1"/>
                <w:sz w:val="22"/>
                <w:szCs w:val="22"/>
                <w:lang w:val="en-US" w:eastAsia="lv-LV"/>
              </w:rPr>
              <w:t>-25</w:t>
            </w:r>
            <w:r w:rsidRPr="00704BC4">
              <w:rPr>
                <w:color w:val="000000" w:themeColor="text1"/>
                <w:sz w:val="22"/>
                <w:szCs w:val="22"/>
                <w:lang w:val="en-US"/>
              </w:rPr>
              <w:t>°C</w:t>
            </w:r>
            <w:r w:rsidRPr="00704BC4">
              <w:rPr>
                <w:color w:val="000000" w:themeColor="text1"/>
                <w:sz w:val="22"/>
                <w:szCs w:val="22"/>
                <w:lang w:val="en-US" w:eastAsia="lv-LV"/>
              </w:rPr>
              <w:t xml:space="preserve"> – +35 </w:t>
            </w:r>
            <w:r w:rsidRPr="00704BC4">
              <w:rPr>
                <w:color w:val="000000" w:themeColor="text1"/>
                <w:sz w:val="22"/>
                <w:szCs w:val="22"/>
                <w:lang w:val="en-US"/>
              </w:rPr>
              <w:t>°C</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497868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0A94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A1601" w14:textId="77777777" w:rsidR="00811083" w:rsidRPr="00704BC4" w:rsidRDefault="00811083" w:rsidP="008265D8">
            <w:pPr>
              <w:jc w:val="center"/>
              <w:rPr>
                <w:color w:val="000000" w:themeColor="text1"/>
                <w:sz w:val="22"/>
                <w:szCs w:val="22"/>
                <w:lang w:eastAsia="lv-LV"/>
              </w:rPr>
            </w:pPr>
          </w:p>
        </w:tc>
      </w:tr>
      <w:tr w:rsidR="00696691" w:rsidRPr="00704BC4" w14:paraId="51968283"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31474AC"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2CC9F03" w14:textId="77777777" w:rsidR="00811083" w:rsidRPr="00704BC4" w:rsidRDefault="00811083" w:rsidP="008265D8">
            <w:pPr>
              <w:rPr>
                <w:color w:val="000000" w:themeColor="text1"/>
                <w:sz w:val="22"/>
                <w:szCs w:val="22"/>
                <w:highlight w:val="yellow"/>
                <w:lang w:eastAsia="lv-LV"/>
              </w:rPr>
            </w:pPr>
            <w:r w:rsidRPr="00704BC4">
              <w:rPr>
                <w:color w:val="000000" w:themeColor="text1"/>
                <w:sz w:val="22"/>
                <w:szCs w:val="22"/>
              </w:rPr>
              <w:t>Vidējais kalpošanas ilgums cokolam/ Average service time of the socle</w:t>
            </w:r>
          </w:p>
        </w:tc>
        <w:tc>
          <w:tcPr>
            <w:tcW w:w="0" w:type="auto"/>
            <w:tcBorders>
              <w:top w:val="single" w:sz="4" w:space="0" w:color="auto"/>
              <w:left w:val="nil"/>
              <w:bottom w:val="single" w:sz="4" w:space="0" w:color="auto"/>
              <w:right w:val="single" w:sz="4" w:space="0" w:color="auto"/>
            </w:tcBorders>
            <w:vAlign w:val="center"/>
          </w:tcPr>
          <w:p w14:paraId="4EFCF63A"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w:t>
            </w:r>
            <w:r w:rsidRPr="00704BC4">
              <w:rPr>
                <w:color w:val="000000" w:themeColor="text1"/>
                <w:sz w:val="22"/>
                <w:szCs w:val="22"/>
              </w:rPr>
              <w:t>30 gadi/ ≥30 years</w:t>
            </w:r>
          </w:p>
        </w:tc>
        <w:tc>
          <w:tcPr>
            <w:tcW w:w="0" w:type="auto"/>
            <w:tcBorders>
              <w:top w:val="single" w:sz="4" w:space="0" w:color="auto"/>
              <w:left w:val="nil"/>
              <w:bottom w:val="single" w:sz="4" w:space="0" w:color="auto"/>
              <w:right w:val="single" w:sz="4" w:space="0" w:color="auto"/>
            </w:tcBorders>
            <w:vAlign w:val="center"/>
          </w:tcPr>
          <w:p w14:paraId="597EFB7E"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782E43E"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37B05B2" w14:textId="77777777" w:rsidR="00811083" w:rsidRPr="00704BC4" w:rsidRDefault="00811083" w:rsidP="008265D8">
            <w:pPr>
              <w:jc w:val="center"/>
              <w:rPr>
                <w:color w:val="000000" w:themeColor="text1"/>
                <w:sz w:val="22"/>
                <w:szCs w:val="22"/>
                <w:lang w:eastAsia="lv-LV"/>
              </w:rPr>
            </w:pPr>
          </w:p>
        </w:tc>
      </w:tr>
      <w:tr w:rsidR="00696691" w:rsidRPr="00F561FE" w14:paraId="144168CD"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619B761"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DE6AF4" w14:textId="77777777" w:rsidR="001E412D" w:rsidRDefault="00811083" w:rsidP="008265D8">
            <w:pPr>
              <w:rPr>
                <w:color w:val="000000" w:themeColor="text1"/>
                <w:sz w:val="22"/>
                <w:szCs w:val="22"/>
              </w:rPr>
            </w:pPr>
            <w:r w:rsidRPr="00704BC4">
              <w:rPr>
                <w:color w:val="000000" w:themeColor="text1"/>
                <w:sz w:val="22"/>
                <w:szCs w:val="22"/>
              </w:rPr>
              <w:t>Darba vides mitrums saskaņā ar EN 61439-1:2012; norādīt piemēroto vērtību diapazonu</w:t>
            </w:r>
            <w:r w:rsidR="009760A6" w:rsidRPr="00704BC4">
              <w:rPr>
                <w:color w:val="000000" w:themeColor="text1"/>
                <w:sz w:val="22"/>
                <w:szCs w:val="22"/>
                <w:lang w:val="en-GB" w:eastAsia="lv-LV"/>
              </w:rPr>
              <w:t xml:space="preserve"> vai ekvivalents</w:t>
            </w:r>
            <w:r w:rsidR="001E412D">
              <w:rPr>
                <w:color w:val="000000" w:themeColor="text1"/>
                <w:sz w:val="22"/>
                <w:szCs w:val="22"/>
                <w:lang w:val="en-GB" w:eastAsia="lv-LV"/>
              </w:rPr>
              <w:t>.</w:t>
            </w:r>
            <w:r w:rsidRPr="00704BC4">
              <w:rPr>
                <w:color w:val="000000" w:themeColor="text1"/>
                <w:sz w:val="22"/>
                <w:szCs w:val="22"/>
              </w:rPr>
              <w:t xml:space="preserve">/ </w:t>
            </w:r>
          </w:p>
          <w:p w14:paraId="739CCB44" w14:textId="1BE2E7AC" w:rsidR="00811083" w:rsidRPr="00704BC4" w:rsidRDefault="00811083" w:rsidP="008265D8">
            <w:pPr>
              <w:rPr>
                <w:color w:val="000000" w:themeColor="text1"/>
                <w:sz w:val="22"/>
                <w:szCs w:val="22"/>
              </w:rPr>
            </w:pPr>
            <w:r w:rsidRPr="00704BC4">
              <w:rPr>
                <w:color w:val="000000" w:themeColor="text1"/>
                <w:sz w:val="22"/>
                <w:szCs w:val="22"/>
              </w:rPr>
              <w:t>Operating humidity conditions in accordance with EN 61439-1:201</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r w:rsidR="009760A6" w:rsidRPr="00704BC4">
              <w:rPr>
                <w:color w:val="000000" w:themeColor="text1"/>
                <w:sz w:val="22"/>
                <w:szCs w:val="22"/>
              </w:rPr>
              <w:t xml:space="preserve"> </w:t>
            </w:r>
            <w:r w:rsidRPr="00704BC4">
              <w:rPr>
                <w:color w:val="000000" w:themeColor="text1"/>
                <w:sz w:val="22"/>
                <w:szCs w:val="22"/>
              </w:rPr>
              <w:t xml:space="preserve">2; </w:t>
            </w:r>
            <w:r w:rsidRPr="00704BC4">
              <w:rPr>
                <w:color w:val="000000" w:themeColor="text1"/>
                <w:sz w:val="22"/>
                <w:szCs w:val="22"/>
                <w:lang w:val="en-US"/>
              </w:rPr>
              <w:t>specify an appropriate range of values</w:t>
            </w:r>
            <w:r w:rsidRPr="00704BC4">
              <w:rPr>
                <w:color w:val="000000" w:themeColor="text1"/>
                <w:sz w:val="22"/>
                <w:szCs w:val="22"/>
              </w:rPr>
              <w:t xml:space="preserve">  </w:t>
            </w:r>
          </w:p>
        </w:tc>
        <w:tc>
          <w:tcPr>
            <w:tcW w:w="0" w:type="auto"/>
            <w:tcBorders>
              <w:top w:val="single" w:sz="4" w:space="0" w:color="auto"/>
              <w:left w:val="nil"/>
              <w:bottom w:val="single" w:sz="4" w:space="0" w:color="auto"/>
              <w:right w:val="single" w:sz="4" w:space="0" w:color="auto"/>
            </w:tcBorders>
            <w:vAlign w:val="center"/>
          </w:tcPr>
          <w:p w14:paraId="612EF766" w14:textId="5B7CB993" w:rsidR="00811083" w:rsidRPr="00704BC4" w:rsidRDefault="00811083" w:rsidP="008265D8">
            <w:pPr>
              <w:jc w:val="center"/>
              <w:rPr>
                <w:strike/>
                <w:color w:val="000000" w:themeColor="text1"/>
                <w:sz w:val="22"/>
                <w:szCs w:val="22"/>
              </w:rPr>
            </w:pPr>
            <w:r w:rsidRPr="00704BC4">
              <w:rPr>
                <w:color w:val="000000" w:themeColor="text1"/>
                <w:spacing w:val="-4"/>
                <w:sz w:val="22"/>
                <w:szCs w:val="22"/>
                <w:lang w:eastAsia="lv-LV"/>
              </w:rPr>
              <w:t>Atbilst/</w:t>
            </w:r>
            <w:r w:rsidRPr="00704BC4">
              <w:rPr>
                <w:color w:val="000000" w:themeColor="text1"/>
                <w:spacing w:val="-4"/>
                <w:sz w:val="22"/>
                <w:szCs w:val="22"/>
                <w:lang w:val="en-US" w:eastAsia="lv-LV"/>
              </w:rPr>
              <w:t>Compliant</w:t>
            </w:r>
            <w:r w:rsidRPr="00704BC4">
              <w:rPr>
                <w:strike/>
                <w:color w:val="000000" w:themeColor="text1"/>
                <w:sz w:val="22"/>
                <w:szCs w:val="22"/>
              </w:rPr>
              <w:t xml:space="preserve"> </w:t>
            </w:r>
          </w:p>
          <w:p w14:paraId="61D5DC18" w14:textId="50626D91"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Norādīt/Specyfy</w:t>
            </w:r>
          </w:p>
        </w:tc>
        <w:tc>
          <w:tcPr>
            <w:tcW w:w="0" w:type="auto"/>
            <w:tcBorders>
              <w:top w:val="single" w:sz="4" w:space="0" w:color="auto"/>
              <w:left w:val="nil"/>
              <w:bottom w:val="single" w:sz="4" w:space="0" w:color="auto"/>
              <w:right w:val="single" w:sz="4" w:space="0" w:color="auto"/>
            </w:tcBorders>
            <w:vAlign w:val="center"/>
          </w:tcPr>
          <w:p w14:paraId="64696EF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D2E94D"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4CF435" w14:textId="77777777" w:rsidR="00811083" w:rsidRPr="00704BC4" w:rsidRDefault="00811083" w:rsidP="008265D8">
            <w:pPr>
              <w:jc w:val="center"/>
              <w:rPr>
                <w:color w:val="000000" w:themeColor="text1"/>
                <w:sz w:val="22"/>
                <w:szCs w:val="22"/>
                <w:lang w:eastAsia="lv-LV"/>
              </w:rPr>
            </w:pPr>
          </w:p>
        </w:tc>
      </w:tr>
      <w:tr w:rsidR="00696691" w:rsidRPr="00704BC4" w14:paraId="65BB3E98" w14:textId="77777777" w:rsidTr="008265D8">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5E4841" w14:textId="77777777" w:rsidR="00811083" w:rsidRPr="00704BC4" w:rsidRDefault="00811083" w:rsidP="008265D8">
            <w:pPr>
              <w:pStyle w:val="ListParagraph"/>
              <w:spacing w:after="0"/>
              <w:ind w:left="0"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6BFE7" w14:textId="77777777" w:rsidR="00811083" w:rsidRPr="00704BC4" w:rsidRDefault="00811083" w:rsidP="008265D8">
            <w:pPr>
              <w:rPr>
                <w:color w:val="000000" w:themeColor="text1"/>
                <w:sz w:val="22"/>
                <w:szCs w:val="22"/>
                <w:lang w:eastAsia="lv-LV"/>
              </w:rPr>
            </w:pPr>
            <w:r w:rsidRPr="00704BC4">
              <w:rPr>
                <w:b/>
                <w:bCs/>
                <w:color w:val="000000" w:themeColor="text1"/>
                <w:sz w:val="22"/>
                <w:szCs w:val="22"/>
                <w:lang w:eastAsia="lv-LV"/>
              </w:rPr>
              <w:t xml:space="preserve">Prasības cokolam/ </w:t>
            </w:r>
            <w:r w:rsidRPr="00704BC4">
              <w:rPr>
                <w:b/>
                <w:color w:val="000000" w:themeColor="text1"/>
                <w:sz w:val="22"/>
                <w:szCs w:val="22"/>
              </w:rPr>
              <w:t>Requirements for the socle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5FCD609"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FABFE4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77A29"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6348F" w14:textId="77777777" w:rsidR="00811083" w:rsidRPr="00704BC4" w:rsidRDefault="00811083" w:rsidP="008265D8">
            <w:pPr>
              <w:jc w:val="center"/>
              <w:rPr>
                <w:color w:val="000000" w:themeColor="text1"/>
                <w:sz w:val="22"/>
                <w:szCs w:val="22"/>
                <w:lang w:eastAsia="lv-LV"/>
              </w:rPr>
            </w:pPr>
          </w:p>
        </w:tc>
      </w:tr>
      <w:tr w:rsidR="00696691" w:rsidRPr="00704BC4" w14:paraId="4C2CA6AD"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5B5D3598"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1DDE309" w14:textId="71B9F8B1" w:rsidR="00811083" w:rsidRPr="00704BC4" w:rsidRDefault="00811083" w:rsidP="008265D8">
            <w:pPr>
              <w:rPr>
                <w:b/>
                <w:bCs/>
                <w:color w:val="000000" w:themeColor="text1"/>
                <w:sz w:val="22"/>
                <w:szCs w:val="22"/>
                <w:lang w:eastAsia="lv-LV"/>
              </w:rPr>
            </w:pPr>
            <w:r w:rsidRPr="00704BC4">
              <w:rPr>
                <w:color w:val="000000" w:themeColor="text1"/>
                <w:sz w:val="22"/>
                <w:szCs w:val="22"/>
              </w:rPr>
              <w:t>Cokola korpusam izmantotais materiāls - cinkots (≥ 600 g/m2 ) metāls ar biezumu ne mazāku par/ The material used for the switchgear body - galvanised (≥ 600 g/m2 ) metal with minimum thickness</w:t>
            </w:r>
          </w:p>
        </w:tc>
        <w:tc>
          <w:tcPr>
            <w:tcW w:w="0" w:type="auto"/>
            <w:tcBorders>
              <w:top w:val="single" w:sz="4" w:space="0" w:color="auto"/>
              <w:left w:val="nil"/>
              <w:bottom w:val="single" w:sz="4" w:space="0" w:color="auto"/>
              <w:right w:val="single" w:sz="4" w:space="0" w:color="auto"/>
            </w:tcBorders>
            <w:vAlign w:val="center"/>
          </w:tcPr>
          <w:p w14:paraId="585B8970" w14:textId="77777777" w:rsidR="00811083" w:rsidRPr="00704BC4" w:rsidRDefault="00811083" w:rsidP="008265D8">
            <w:pPr>
              <w:jc w:val="center"/>
              <w:rPr>
                <w:color w:val="000000" w:themeColor="text1"/>
                <w:sz w:val="22"/>
                <w:szCs w:val="22"/>
                <w:lang w:eastAsia="lv-LV"/>
              </w:rPr>
            </w:pPr>
            <w:r w:rsidRPr="00704BC4">
              <w:rPr>
                <w:rFonts w:eastAsia="Calibri"/>
                <w:color w:val="000000" w:themeColor="text1"/>
                <w:sz w:val="22"/>
                <w:szCs w:val="22"/>
                <w:lang w:val="en-US"/>
              </w:rPr>
              <w:sym w:font="Symbol" w:char="F0B3"/>
            </w:r>
            <w:r w:rsidRPr="00704BC4">
              <w:rPr>
                <w:rFonts w:eastAsia="Calibri"/>
                <w:color w:val="000000" w:themeColor="text1"/>
                <w:sz w:val="22"/>
                <w:szCs w:val="22"/>
                <w:lang w:val="en-US"/>
              </w:rPr>
              <w:t>1</w:t>
            </w:r>
            <w:r w:rsidRPr="00704BC4">
              <w:rPr>
                <w:rFonts w:eastAsia="Calibri"/>
                <w:color w:val="000000" w:themeColor="text1"/>
                <w:sz w:val="22"/>
                <w:szCs w:val="22"/>
              </w:rPr>
              <w:t>.5mm</w:t>
            </w:r>
          </w:p>
        </w:tc>
        <w:tc>
          <w:tcPr>
            <w:tcW w:w="0" w:type="auto"/>
            <w:tcBorders>
              <w:top w:val="single" w:sz="4" w:space="0" w:color="auto"/>
              <w:left w:val="nil"/>
              <w:bottom w:val="single" w:sz="4" w:space="0" w:color="auto"/>
              <w:right w:val="single" w:sz="4" w:space="0" w:color="auto"/>
            </w:tcBorders>
            <w:vAlign w:val="center"/>
          </w:tcPr>
          <w:p w14:paraId="4AB47E3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5B7088"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3F8D5BE" w14:textId="77777777" w:rsidR="00811083" w:rsidRPr="00704BC4" w:rsidRDefault="00811083" w:rsidP="008265D8">
            <w:pPr>
              <w:jc w:val="center"/>
              <w:rPr>
                <w:color w:val="000000" w:themeColor="text1"/>
                <w:sz w:val="22"/>
                <w:szCs w:val="22"/>
                <w:lang w:eastAsia="lv-LV"/>
              </w:rPr>
            </w:pPr>
          </w:p>
        </w:tc>
      </w:tr>
      <w:tr w:rsidR="00696691" w:rsidRPr="00704BC4" w14:paraId="2C1CAB83"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8030DB7"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3221A3"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Korpusa metāla sagatavošana veikta atbilstoši kādam no zemāk uzskaitītajiem standartiem:</w:t>
            </w:r>
          </w:p>
          <w:p w14:paraId="1641433C" w14:textId="58ED7F70" w:rsidR="00811083" w:rsidRPr="00704BC4" w:rsidRDefault="00811083" w:rsidP="008265D8">
            <w:pPr>
              <w:pStyle w:val="ListParagraph"/>
              <w:numPr>
                <w:ilvl w:val="0"/>
                <w:numId w:val="25"/>
              </w:numPr>
              <w:spacing w:after="0" w:line="240" w:lineRule="auto"/>
              <w:ind w:left="284" w:hanging="284"/>
              <w:rPr>
                <w:rFonts w:cs="Times New Roman"/>
                <w:color w:val="000000" w:themeColor="text1"/>
                <w:sz w:val="22"/>
                <w:lang w:eastAsia="lv-LV"/>
              </w:rPr>
            </w:pPr>
            <w:r w:rsidRPr="00704BC4">
              <w:rPr>
                <w:rFonts w:cs="Times New Roman"/>
                <w:color w:val="000000" w:themeColor="text1"/>
                <w:sz w:val="22"/>
                <w:lang w:eastAsia="lv-LV"/>
              </w:rPr>
              <w:t>EN ISO 17668:2016 Cinka difūzijas pārklājumi uz dzelzs izstrādājumiem. Šerardizācija. Specifikācija</w:t>
            </w:r>
            <w:r w:rsidR="009760A6" w:rsidRPr="00704BC4">
              <w:rPr>
                <w:rFonts w:eastAsia="Times New Roman" w:cs="Times New Roman"/>
                <w:color w:val="000000" w:themeColor="text1"/>
                <w:sz w:val="22"/>
                <w:lang w:val="en-GB" w:eastAsia="lv-LV"/>
              </w:rPr>
              <w:t xml:space="preserve"> vai ekvivalents</w:t>
            </w:r>
          </w:p>
          <w:p w14:paraId="60BD002E" w14:textId="798CF93A" w:rsidR="00811083" w:rsidRPr="00704BC4" w:rsidRDefault="00811083" w:rsidP="008265D8">
            <w:pPr>
              <w:pStyle w:val="ListParagraph"/>
              <w:numPr>
                <w:ilvl w:val="0"/>
                <w:numId w:val="25"/>
              </w:numPr>
              <w:spacing w:after="0" w:line="240" w:lineRule="auto"/>
              <w:ind w:left="284" w:hanging="284"/>
              <w:rPr>
                <w:rFonts w:cs="Times New Roman"/>
                <w:bCs/>
                <w:color w:val="000000" w:themeColor="text1"/>
                <w:sz w:val="22"/>
                <w:lang w:eastAsia="lv-LV"/>
              </w:rPr>
            </w:pPr>
            <w:r w:rsidRPr="00704BC4">
              <w:rPr>
                <w:rFonts w:cs="Times New Roman"/>
                <w:color w:val="000000" w:themeColor="text1"/>
                <w:sz w:val="22"/>
                <w:lang w:eastAsia="lv-LV"/>
              </w:rPr>
              <w:t>EN 10346:2015 Vienlaidus karsti pārklāti tērauda plakanie izstrādājumi aukstai presēšanai</w:t>
            </w:r>
            <w:r w:rsidR="009760A6" w:rsidRPr="00704BC4">
              <w:rPr>
                <w:rFonts w:eastAsia="Times New Roman" w:cs="Times New Roman"/>
                <w:color w:val="000000" w:themeColor="text1"/>
                <w:sz w:val="22"/>
                <w:lang w:val="en-GB" w:eastAsia="lv-LV"/>
              </w:rPr>
              <w:t xml:space="preserve"> vai ekvivalents</w:t>
            </w:r>
          </w:p>
          <w:p w14:paraId="1E7D3968" w14:textId="77777777" w:rsidR="009760A6" w:rsidRPr="00704BC4" w:rsidRDefault="00811083" w:rsidP="008265D8">
            <w:pPr>
              <w:pStyle w:val="ListParagraph"/>
              <w:numPr>
                <w:ilvl w:val="0"/>
                <w:numId w:val="25"/>
              </w:numPr>
              <w:spacing w:after="0" w:line="240" w:lineRule="auto"/>
              <w:ind w:left="221" w:hanging="221"/>
              <w:rPr>
                <w:rFonts w:cs="Times New Roman"/>
                <w:color w:val="000000" w:themeColor="text1"/>
                <w:sz w:val="22"/>
              </w:rPr>
            </w:pPr>
            <w:r w:rsidRPr="00704BC4">
              <w:rPr>
                <w:rFonts w:cs="Times New Roman"/>
                <w:color w:val="000000" w:themeColor="text1"/>
                <w:sz w:val="22"/>
                <w:lang w:eastAsia="lv-LV"/>
              </w:rPr>
              <w:t>EN ISO 1461:2009 Dzelzs un tērauda izstrādājumu karsti cinkotie pārklājumi</w:t>
            </w:r>
            <w:r w:rsidR="009760A6" w:rsidRPr="00704BC4">
              <w:rPr>
                <w:rFonts w:eastAsia="Times New Roman" w:cs="Times New Roman"/>
                <w:color w:val="000000" w:themeColor="text1"/>
                <w:sz w:val="22"/>
                <w:lang w:val="en-GB" w:eastAsia="lv-LV"/>
              </w:rPr>
              <w:t xml:space="preserve"> vai ekvivalents</w:t>
            </w:r>
            <w:r w:rsidR="009760A6" w:rsidRPr="00704BC4">
              <w:rPr>
                <w:rFonts w:cs="Times New Roman"/>
                <w:color w:val="000000" w:themeColor="text1"/>
                <w:sz w:val="22"/>
                <w:lang w:eastAsia="lv-LV"/>
              </w:rPr>
              <w:t xml:space="preserve"> </w:t>
            </w:r>
          </w:p>
          <w:p w14:paraId="4DBCC511" w14:textId="3DF2964F" w:rsidR="00811083" w:rsidRPr="00704BC4" w:rsidRDefault="00811083" w:rsidP="009760A6">
            <w:pPr>
              <w:rPr>
                <w:color w:val="000000" w:themeColor="text1"/>
                <w:sz w:val="22"/>
                <w:szCs w:val="22"/>
              </w:rPr>
            </w:pPr>
            <w:r w:rsidRPr="00704BC4">
              <w:rPr>
                <w:color w:val="000000" w:themeColor="text1"/>
                <w:sz w:val="22"/>
                <w:szCs w:val="22"/>
                <w:lang w:eastAsia="lv-LV"/>
              </w:rPr>
              <w:t xml:space="preserve">/ </w:t>
            </w:r>
            <w:r w:rsidRPr="00704BC4">
              <w:rPr>
                <w:color w:val="000000" w:themeColor="text1"/>
                <w:sz w:val="22"/>
                <w:szCs w:val="22"/>
              </w:rPr>
              <w:t>Housing metal treatment performed in compliance with any of the below listed standards</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r w:rsidRPr="00704BC4">
              <w:rPr>
                <w:color w:val="000000" w:themeColor="text1"/>
                <w:sz w:val="22"/>
                <w:szCs w:val="22"/>
              </w:rPr>
              <w:t>:</w:t>
            </w:r>
          </w:p>
          <w:p w14:paraId="5DE10DA4" w14:textId="697E6B85" w:rsidR="00811083" w:rsidRPr="00704BC4" w:rsidRDefault="00811083" w:rsidP="008265D8">
            <w:pPr>
              <w:pStyle w:val="ListParagraph"/>
              <w:numPr>
                <w:ilvl w:val="0"/>
                <w:numId w:val="25"/>
              </w:numPr>
              <w:spacing w:after="0" w:line="240" w:lineRule="auto"/>
              <w:ind w:left="284" w:hanging="284"/>
              <w:rPr>
                <w:rFonts w:cs="Times New Roman"/>
                <w:color w:val="000000" w:themeColor="text1"/>
                <w:sz w:val="22"/>
              </w:rPr>
            </w:pPr>
            <w:r w:rsidRPr="00704BC4">
              <w:rPr>
                <w:rFonts w:cs="Times New Roman"/>
                <w:color w:val="000000" w:themeColor="text1"/>
                <w:sz w:val="22"/>
              </w:rPr>
              <w:t>EN ISO 17668:2016 Zinc diffusion coatings on ferrous products. Sherardizing. Specification</w:t>
            </w:r>
            <w:r w:rsidR="009760A6" w:rsidRPr="00704BC4">
              <w:rPr>
                <w:rFonts w:eastAsia="Times New Roman" w:cs="Times New Roman"/>
                <w:color w:val="000000" w:themeColor="text1"/>
                <w:sz w:val="22"/>
                <w:lang w:val="en-GB" w:eastAsia="lv-LV"/>
              </w:rPr>
              <w:t xml:space="preserve"> or </w:t>
            </w:r>
            <w:r w:rsidR="009760A6" w:rsidRPr="00704BC4">
              <w:rPr>
                <w:rStyle w:val="y2iqfc"/>
                <w:rFonts w:cs="Times New Roman"/>
                <w:color w:val="000000" w:themeColor="text1"/>
                <w:sz w:val="22"/>
                <w:lang w:val="en"/>
              </w:rPr>
              <w:t>equivalent</w:t>
            </w:r>
          </w:p>
          <w:p w14:paraId="1DD53F12" w14:textId="2E544F9F" w:rsidR="00811083" w:rsidRPr="00704BC4" w:rsidRDefault="00811083" w:rsidP="008265D8">
            <w:pPr>
              <w:pStyle w:val="ListParagraph"/>
              <w:numPr>
                <w:ilvl w:val="0"/>
                <w:numId w:val="25"/>
              </w:numPr>
              <w:spacing w:after="0" w:line="240" w:lineRule="auto"/>
              <w:ind w:left="284" w:hanging="284"/>
              <w:rPr>
                <w:rFonts w:cs="Times New Roman"/>
                <w:bCs/>
                <w:color w:val="000000" w:themeColor="text1"/>
                <w:sz w:val="22"/>
              </w:rPr>
            </w:pPr>
            <w:r w:rsidRPr="00704BC4">
              <w:rPr>
                <w:rFonts w:cs="Times New Roman"/>
                <w:color w:val="000000" w:themeColor="text1"/>
                <w:sz w:val="22"/>
              </w:rPr>
              <w:t>EN 10346:2015 Continuously hot-dip coated steel flat products for cold forming</w:t>
            </w:r>
            <w:r w:rsidR="009760A6" w:rsidRPr="00704BC4">
              <w:rPr>
                <w:rFonts w:eastAsia="Times New Roman" w:cs="Times New Roman"/>
                <w:color w:val="000000" w:themeColor="text1"/>
                <w:sz w:val="22"/>
                <w:lang w:val="en-GB" w:eastAsia="lv-LV"/>
              </w:rPr>
              <w:t xml:space="preserve"> or </w:t>
            </w:r>
            <w:r w:rsidR="009760A6" w:rsidRPr="00704BC4">
              <w:rPr>
                <w:rStyle w:val="y2iqfc"/>
                <w:rFonts w:cs="Times New Roman"/>
                <w:color w:val="000000" w:themeColor="text1"/>
                <w:sz w:val="22"/>
                <w:lang w:val="en"/>
              </w:rPr>
              <w:t>equivalent</w:t>
            </w:r>
          </w:p>
          <w:p w14:paraId="18E15DFF" w14:textId="095F3A9D" w:rsidR="00811083" w:rsidRPr="00704BC4" w:rsidRDefault="00811083" w:rsidP="008265D8">
            <w:pPr>
              <w:rPr>
                <w:color w:val="000000" w:themeColor="text1"/>
                <w:sz w:val="22"/>
                <w:szCs w:val="22"/>
              </w:rPr>
            </w:pPr>
            <w:r w:rsidRPr="00704BC4">
              <w:rPr>
                <w:color w:val="000000" w:themeColor="text1"/>
                <w:sz w:val="22"/>
                <w:szCs w:val="22"/>
              </w:rPr>
              <w:t>EN ISO 1461:2009; Hot dip galvanized coatings on fabricated iron and steel articles</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p>
        </w:tc>
        <w:tc>
          <w:tcPr>
            <w:tcW w:w="0" w:type="auto"/>
            <w:tcBorders>
              <w:top w:val="single" w:sz="4" w:space="0" w:color="auto"/>
              <w:left w:val="nil"/>
              <w:bottom w:val="single" w:sz="4" w:space="0" w:color="auto"/>
              <w:right w:val="single" w:sz="4" w:space="0" w:color="auto"/>
            </w:tcBorders>
            <w:vAlign w:val="center"/>
          </w:tcPr>
          <w:p w14:paraId="18DFCBEB" w14:textId="77777777" w:rsidR="00811083" w:rsidRPr="00704BC4" w:rsidRDefault="00811083" w:rsidP="008265D8">
            <w:pPr>
              <w:jc w:val="center"/>
              <w:rPr>
                <w:rFonts w:eastAsia="Calibri"/>
                <w:color w:val="000000" w:themeColor="text1"/>
                <w:sz w:val="22"/>
                <w:szCs w:val="22"/>
              </w:rPr>
            </w:pPr>
            <w:r w:rsidRPr="00704BC4">
              <w:rPr>
                <w:rFonts w:eastAsia="Calibri"/>
                <w:color w:val="000000" w:themeColor="text1"/>
                <w:sz w:val="22"/>
                <w:szCs w:val="22"/>
                <w:lang w:val="en-US"/>
              </w:rPr>
              <w:t xml:space="preserve">Norādīt atbilstošo/ </w:t>
            </w:r>
            <w:r w:rsidRPr="00704BC4">
              <w:rPr>
                <w:color w:val="000000" w:themeColor="text1"/>
                <w:sz w:val="22"/>
                <w:szCs w:val="22"/>
              </w:rPr>
              <w:t>Specify as relevant</w:t>
            </w:r>
          </w:p>
        </w:tc>
        <w:tc>
          <w:tcPr>
            <w:tcW w:w="0" w:type="auto"/>
            <w:tcBorders>
              <w:top w:val="single" w:sz="4" w:space="0" w:color="auto"/>
              <w:left w:val="nil"/>
              <w:bottom w:val="single" w:sz="4" w:space="0" w:color="auto"/>
              <w:right w:val="single" w:sz="4" w:space="0" w:color="auto"/>
            </w:tcBorders>
            <w:vAlign w:val="center"/>
          </w:tcPr>
          <w:p w14:paraId="5C9EA666"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D628174"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70D1648" w14:textId="77777777" w:rsidR="00811083" w:rsidRPr="00704BC4" w:rsidRDefault="00811083" w:rsidP="008265D8">
            <w:pPr>
              <w:jc w:val="center"/>
              <w:rPr>
                <w:color w:val="000000" w:themeColor="text1"/>
                <w:sz w:val="22"/>
                <w:szCs w:val="22"/>
                <w:lang w:eastAsia="lv-LV"/>
              </w:rPr>
            </w:pPr>
          </w:p>
        </w:tc>
      </w:tr>
      <w:tr w:rsidR="00696691" w:rsidRPr="00704BC4" w14:paraId="618DF18E"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62EC94E2"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9188934" w14:textId="77777777" w:rsidR="00811083" w:rsidRPr="00704BC4" w:rsidRDefault="00811083" w:rsidP="008265D8">
            <w:pPr>
              <w:rPr>
                <w:color w:val="000000" w:themeColor="text1"/>
                <w:sz w:val="22"/>
                <w:szCs w:val="22"/>
                <w:lang w:eastAsia="lv-LV"/>
              </w:rPr>
            </w:pPr>
            <w:r w:rsidRPr="00704BC4">
              <w:rPr>
                <w:color w:val="000000" w:themeColor="text1"/>
                <w:sz w:val="22"/>
                <w:szCs w:val="22"/>
                <w:lang w:eastAsia="lv-LV"/>
              </w:rPr>
              <w:t xml:space="preserve">Cinka slāņa biezums/ </w:t>
            </w:r>
            <w:r w:rsidRPr="00704BC4">
              <w:rPr>
                <w:color w:val="000000" w:themeColor="text1"/>
                <w:sz w:val="22"/>
                <w:szCs w:val="22"/>
              </w:rPr>
              <w:t>Zinc layer thickness</w:t>
            </w:r>
          </w:p>
        </w:tc>
        <w:tc>
          <w:tcPr>
            <w:tcW w:w="0" w:type="auto"/>
            <w:tcBorders>
              <w:top w:val="single" w:sz="4" w:space="0" w:color="auto"/>
              <w:left w:val="nil"/>
              <w:bottom w:val="single" w:sz="4" w:space="0" w:color="auto"/>
              <w:right w:val="single" w:sz="4" w:space="0" w:color="auto"/>
            </w:tcBorders>
            <w:vAlign w:val="center"/>
          </w:tcPr>
          <w:p w14:paraId="2D546755" w14:textId="77777777" w:rsidR="00811083" w:rsidRPr="00704BC4" w:rsidRDefault="00811083" w:rsidP="008265D8">
            <w:pPr>
              <w:jc w:val="center"/>
              <w:rPr>
                <w:rFonts w:eastAsia="Calibri"/>
                <w:color w:val="000000" w:themeColor="text1"/>
                <w:sz w:val="22"/>
                <w:szCs w:val="22"/>
                <w:lang w:val="en-US"/>
              </w:rPr>
            </w:pPr>
            <w:r w:rsidRPr="00704BC4">
              <w:rPr>
                <w:color w:val="000000" w:themeColor="text1"/>
                <w:sz w:val="22"/>
                <w:szCs w:val="22"/>
              </w:rPr>
              <w:sym w:font="Symbol" w:char="F0B3"/>
            </w:r>
            <w:r w:rsidRPr="00704BC4">
              <w:rPr>
                <w:color w:val="000000" w:themeColor="text1"/>
                <w:sz w:val="22"/>
                <w:szCs w:val="22"/>
              </w:rPr>
              <w:t xml:space="preserve"> 42 </w:t>
            </w:r>
            <w:r w:rsidRPr="00704BC4">
              <w:rPr>
                <w:bCs/>
                <w:color w:val="000000" w:themeColor="text1"/>
                <w:sz w:val="22"/>
                <w:szCs w:val="22"/>
              </w:rPr>
              <w:t>μm</w:t>
            </w:r>
          </w:p>
        </w:tc>
        <w:tc>
          <w:tcPr>
            <w:tcW w:w="0" w:type="auto"/>
            <w:tcBorders>
              <w:top w:val="single" w:sz="4" w:space="0" w:color="auto"/>
              <w:left w:val="nil"/>
              <w:bottom w:val="single" w:sz="4" w:space="0" w:color="auto"/>
              <w:right w:val="single" w:sz="4" w:space="0" w:color="auto"/>
            </w:tcBorders>
            <w:vAlign w:val="center"/>
          </w:tcPr>
          <w:p w14:paraId="1A0D00B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FE26331"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B045DC4" w14:textId="77777777" w:rsidR="00811083" w:rsidRPr="00704BC4" w:rsidRDefault="00811083" w:rsidP="008265D8">
            <w:pPr>
              <w:jc w:val="center"/>
              <w:rPr>
                <w:color w:val="000000" w:themeColor="text1"/>
                <w:sz w:val="22"/>
                <w:szCs w:val="22"/>
                <w:lang w:eastAsia="lv-LV"/>
              </w:rPr>
            </w:pPr>
          </w:p>
        </w:tc>
      </w:tr>
      <w:tr w:rsidR="00696691" w:rsidRPr="00704BC4" w14:paraId="541D844C"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1D78CE1F"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E884691" w14:textId="77777777" w:rsidR="00811083" w:rsidRPr="00704BC4" w:rsidRDefault="00811083" w:rsidP="008265D8">
            <w:pPr>
              <w:rPr>
                <w:color w:val="000000" w:themeColor="text1"/>
                <w:sz w:val="22"/>
                <w:szCs w:val="22"/>
              </w:rPr>
            </w:pPr>
            <w:r w:rsidRPr="00704BC4">
              <w:rPr>
                <w:color w:val="000000" w:themeColor="text1"/>
                <w:sz w:val="22"/>
                <w:szCs w:val="22"/>
              </w:rPr>
              <w:t>Katram cokolam uzstādīt datu plāksnīti, kas satur sekojošu informāciju:</w:t>
            </w:r>
          </w:p>
          <w:p w14:paraId="0D07F136"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noProof w:val="0"/>
                <w:color w:val="000000" w:themeColor="text1"/>
                <w:sz w:val="22"/>
              </w:rPr>
            </w:pPr>
            <w:r w:rsidRPr="00704BC4">
              <w:rPr>
                <w:rFonts w:eastAsia="Times New Roman" w:cs="Times New Roman"/>
                <w:noProof w:val="0"/>
                <w:color w:val="000000" w:themeColor="text1"/>
                <w:sz w:val="22"/>
              </w:rPr>
              <w:t>ražotāja nosaukums, tipa apzīmējums ar komplektācijas apzīmējumu</w:t>
            </w:r>
          </w:p>
          <w:p w14:paraId="04BD5181"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noProof w:val="0"/>
                <w:color w:val="000000" w:themeColor="text1"/>
                <w:sz w:val="22"/>
              </w:rPr>
            </w:pPr>
            <w:r w:rsidRPr="00704BC4">
              <w:rPr>
                <w:rFonts w:eastAsia="Times New Roman" w:cs="Times New Roman"/>
                <w:noProof w:val="0"/>
                <w:color w:val="000000" w:themeColor="text1"/>
                <w:sz w:val="22"/>
              </w:rPr>
              <w:t xml:space="preserve">izgatavošanas mēnesi un gadu </w:t>
            </w:r>
          </w:p>
          <w:p w14:paraId="6DEC6DC5"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noProof w:val="0"/>
                <w:color w:val="000000" w:themeColor="text1"/>
                <w:sz w:val="22"/>
              </w:rPr>
            </w:pPr>
            <w:r w:rsidRPr="00704BC4">
              <w:rPr>
                <w:rFonts w:eastAsia="Times New Roman" w:cs="Times New Roman"/>
                <w:noProof w:val="0"/>
                <w:color w:val="000000" w:themeColor="text1"/>
                <w:sz w:val="22"/>
              </w:rPr>
              <w:t xml:space="preserve">identifikācijas Nr. </w:t>
            </w:r>
          </w:p>
          <w:p w14:paraId="223C0957"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noProof w:val="0"/>
                <w:color w:val="000000" w:themeColor="text1"/>
                <w:sz w:val="22"/>
              </w:rPr>
            </w:pPr>
            <w:r w:rsidRPr="00704BC4">
              <w:rPr>
                <w:rFonts w:eastAsia="Times New Roman" w:cs="Times New Roman"/>
                <w:noProof w:val="0"/>
                <w:color w:val="000000" w:themeColor="text1"/>
                <w:sz w:val="22"/>
              </w:rPr>
              <w:t>atbilstības standartu</w:t>
            </w:r>
          </w:p>
          <w:p w14:paraId="743F224C"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noProof w:val="0"/>
                <w:color w:val="000000" w:themeColor="text1"/>
                <w:sz w:val="22"/>
              </w:rPr>
            </w:pPr>
            <w:r w:rsidRPr="00704BC4">
              <w:rPr>
                <w:rFonts w:eastAsia="Times New Roman" w:cs="Times New Roman"/>
                <w:noProof w:val="0"/>
                <w:color w:val="000000" w:themeColor="text1"/>
                <w:sz w:val="22"/>
              </w:rPr>
              <w:t>CE marķējumu</w:t>
            </w:r>
          </w:p>
          <w:p w14:paraId="3513B9B1" w14:textId="77777777" w:rsidR="00811083" w:rsidRPr="00E67FC4" w:rsidRDefault="00811083" w:rsidP="00E67FC4">
            <w:pPr>
              <w:pStyle w:val="ListParagraph"/>
              <w:numPr>
                <w:ilvl w:val="0"/>
                <w:numId w:val="14"/>
              </w:numPr>
              <w:rPr>
                <w:color w:val="000000" w:themeColor="text1"/>
                <w:sz w:val="22"/>
              </w:rPr>
            </w:pPr>
            <w:r w:rsidRPr="00E67FC4">
              <w:rPr>
                <w:color w:val="000000" w:themeColor="text1"/>
                <w:sz w:val="22"/>
              </w:rPr>
              <w:t xml:space="preserve">izcelsmes valsti/ </w:t>
            </w:r>
          </w:p>
          <w:p w14:paraId="50C78D59" w14:textId="77777777" w:rsidR="00811083" w:rsidRPr="00704BC4" w:rsidRDefault="00811083" w:rsidP="008265D8">
            <w:pPr>
              <w:rPr>
                <w:color w:val="000000" w:themeColor="text1"/>
                <w:sz w:val="22"/>
                <w:szCs w:val="22"/>
              </w:rPr>
            </w:pPr>
            <w:r w:rsidRPr="00704BC4">
              <w:rPr>
                <w:color w:val="000000" w:themeColor="text1"/>
                <w:sz w:val="22"/>
                <w:szCs w:val="22"/>
              </w:rPr>
              <w:t>A data plate containing the following information shall be attached to every socle:</w:t>
            </w:r>
          </w:p>
          <w:p w14:paraId="12866534"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color w:val="000000" w:themeColor="text1"/>
                <w:sz w:val="22"/>
              </w:rPr>
            </w:pPr>
            <w:r w:rsidRPr="00704BC4">
              <w:rPr>
                <w:rFonts w:cs="Times New Roman"/>
                <w:color w:val="000000" w:themeColor="text1"/>
                <w:sz w:val="22"/>
              </w:rPr>
              <w:t>manufacturer's name, type designation with the assembly designation</w:t>
            </w:r>
          </w:p>
          <w:p w14:paraId="48E53583"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color w:val="000000" w:themeColor="text1"/>
                <w:sz w:val="22"/>
              </w:rPr>
            </w:pPr>
            <w:r w:rsidRPr="00704BC4">
              <w:rPr>
                <w:rFonts w:cs="Times New Roman"/>
                <w:color w:val="000000" w:themeColor="text1"/>
                <w:sz w:val="22"/>
              </w:rPr>
              <w:t>month and year of production</w:t>
            </w:r>
          </w:p>
          <w:p w14:paraId="1C42B038"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color w:val="000000" w:themeColor="text1"/>
                <w:sz w:val="22"/>
              </w:rPr>
            </w:pPr>
            <w:r w:rsidRPr="00704BC4">
              <w:rPr>
                <w:rFonts w:cs="Times New Roman"/>
                <w:color w:val="000000" w:themeColor="text1"/>
                <w:sz w:val="22"/>
              </w:rPr>
              <w:t xml:space="preserve">Identification No. </w:t>
            </w:r>
          </w:p>
          <w:p w14:paraId="456F0EB6"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color w:val="000000" w:themeColor="text1"/>
                <w:sz w:val="22"/>
              </w:rPr>
            </w:pPr>
            <w:r w:rsidRPr="00704BC4">
              <w:rPr>
                <w:rFonts w:cs="Times New Roman"/>
                <w:color w:val="000000" w:themeColor="text1"/>
                <w:sz w:val="22"/>
              </w:rPr>
              <w:t>compliance standard</w:t>
            </w:r>
          </w:p>
          <w:p w14:paraId="50944910"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color w:val="000000" w:themeColor="text1"/>
                <w:sz w:val="22"/>
              </w:rPr>
            </w:pPr>
            <w:r w:rsidRPr="00704BC4">
              <w:rPr>
                <w:rFonts w:cs="Times New Roman"/>
                <w:color w:val="000000" w:themeColor="text1"/>
                <w:sz w:val="22"/>
              </w:rPr>
              <w:t>CE label</w:t>
            </w:r>
          </w:p>
          <w:p w14:paraId="63C3C8B2" w14:textId="77777777" w:rsidR="00811083" w:rsidRPr="00704BC4" w:rsidRDefault="00811083" w:rsidP="008265D8">
            <w:pPr>
              <w:pStyle w:val="ListParagraph"/>
              <w:numPr>
                <w:ilvl w:val="0"/>
                <w:numId w:val="14"/>
              </w:numPr>
              <w:spacing w:after="0" w:line="240" w:lineRule="auto"/>
              <w:ind w:left="317" w:hanging="283"/>
              <w:rPr>
                <w:rFonts w:eastAsia="Times New Roman" w:cs="Times New Roman"/>
                <w:noProof w:val="0"/>
                <w:color w:val="000000" w:themeColor="text1"/>
                <w:sz w:val="22"/>
              </w:rPr>
            </w:pPr>
            <w:r w:rsidRPr="00704BC4">
              <w:rPr>
                <w:rFonts w:cs="Times New Roman"/>
                <w:color w:val="000000" w:themeColor="text1"/>
                <w:sz w:val="22"/>
              </w:rPr>
              <w:t>country of origin</w:t>
            </w:r>
          </w:p>
        </w:tc>
        <w:tc>
          <w:tcPr>
            <w:tcW w:w="0" w:type="auto"/>
            <w:tcBorders>
              <w:top w:val="single" w:sz="4" w:space="0" w:color="auto"/>
              <w:left w:val="nil"/>
              <w:bottom w:val="single" w:sz="4" w:space="0" w:color="auto"/>
              <w:right w:val="single" w:sz="4" w:space="0" w:color="auto"/>
            </w:tcBorders>
            <w:vAlign w:val="center"/>
          </w:tcPr>
          <w:p w14:paraId="68F7455B"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712C951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66075CF"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D947A1D" w14:textId="77777777" w:rsidR="00811083" w:rsidRPr="00704BC4" w:rsidRDefault="00811083" w:rsidP="008265D8">
            <w:pPr>
              <w:jc w:val="center"/>
              <w:rPr>
                <w:color w:val="000000" w:themeColor="text1"/>
                <w:sz w:val="22"/>
                <w:szCs w:val="22"/>
                <w:lang w:eastAsia="lv-LV"/>
              </w:rPr>
            </w:pPr>
          </w:p>
        </w:tc>
      </w:tr>
      <w:tr w:rsidR="00696691" w:rsidRPr="00704BC4" w14:paraId="2125FC5C"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0B6948AE"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15F25B" w14:textId="77777777" w:rsidR="00811083" w:rsidRPr="00704BC4" w:rsidRDefault="00811083" w:rsidP="008265D8">
            <w:pPr>
              <w:rPr>
                <w:color w:val="000000" w:themeColor="text1"/>
                <w:sz w:val="22"/>
                <w:szCs w:val="22"/>
              </w:rPr>
            </w:pPr>
            <w:r w:rsidRPr="00704BC4">
              <w:rPr>
                <w:color w:val="000000" w:themeColor="text1"/>
                <w:sz w:val="22"/>
                <w:szCs w:val="22"/>
              </w:rPr>
              <w:t>Cokolu izmēriem un savienojumiem (skrūvju novietojums) ar sadalni vai pamatni jāatbilst norādītajiem izmēriem [</w:t>
            </w:r>
            <w:r w:rsidRPr="00704BC4">
              <w:rPr>
                <w:b/>
                <w:bCs/>
                <w:color w:val="000000" w:themeColor="text1"/>
                <w:sz w:val="22"/>
                <w:szCs w:val="22"/>
              </w:rPr>
              <w:t>TS_3109.0xx_v1 Pielikums Nr.1</w:t>
            </w:r>
            <w:r w:rsidRPr="00704BC4">
              <w:rPr>
                <w:color w:val="000000" w:themeColor="text1"/>
                <w:sz w:val="22"/>
                <w:szCs w:val="22"/>
              </w:rPr>
              <w:t xml:space="preserve">]/ </w:t>
            </w:r>
            <w:r w:rsidRPr="00704BC4">
              <w:rPr>
                <w:color w:val="000000" w:themeColor="text1"/>
                <w:sz w:val="22"/>
                <w:szCs w:val="22"/>
                <w:lang w:val="en-US"/>
              </w:rPr>
              <w:t>Socle dimensions and connections (positioning of screws) with the switchgear or a base shall comply with the defined dimensions [</w:t>
            </w:r>
            <w:r w:rsidRPr="00704BC4">
              <w:rPr>
                <w:b/>
                <w:bCs/>
                <w:color w:val="000000" w:themeColor="text1"/>
                <w:sz w:val="22"/>
                <w:szCs w:val="22"/>
                <w:lang w:val="en-US"/>
              </w:rPr>
              <w:t>TS_3109.0xx_v1 Annex No.1]</w:t>
            </w:r>
          </w:p>
        </w:tc>
        <w:tc>
          <w:tcPr>
            <w:tcW w:w="0" w:type="auto"/>
            <w:tcBorders>
              <w:top w:val="single" w:sz="4" w:space="0" w:color="auto"/>
              <w:left w:val="nil"/>
              <w:bottom w:val="single" w:sz="4" w:space="0" w:color="auto"/>
              <w:right w:val="single" w:sz="4" w:space="0" w:color="auto"/>
            </w:tcBorders>
            <w:vAlign w:val="center"/>
          </w:tcPr>
          <w:p w14:paraId="21FF8146"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20F29B4"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ABFBEF8"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90E3578" w14:textId="77777777" w:rsidR="00811083" w:rsidRPr="00704BC4" w:rsidRDefault="00811083" w:rsidP="008265D8">
            <w:pPr>
              <w:jc w:val="center"/>
              <w:rPr>
                <w:color w:val="000000" w:themeColor="text1"/>
                <w:sz w:val="22"/>
                <w:szCs w:val="22"/>
                <w:lang w:eastAsia="lv-LV"/>
              </w:rPr>
            </w:pPr>
          </w:p>
        </w:tc>
      </w:tr>
      <w:tr w:rsidR="00696691" w:rsidRPr="00704BC4" w14:paraId="36767E09" w14:textId="77777777" w:rsidTr="008265D8">
        <w:trPr>
          <w:cantSplit/>
        </w:trPr>
        <w:tc>
          <w:tcPr>
            <w:tcW w:w="0" w:type="auto"/>
            <w:tcBorders>
              <w:top w:val="single" w:sz="4" w:space="0" w:color="auto"/>
              <w:left w:val="single" w:sz="4" w:space="0" w:color="auto"/>
              <w:bottom w:val="single" w:sz="4" w:space="0" w:color="auto"/>
              <w:right w:val="single" w:sz="4" w:space="0" w:color="auto"/>
            </w:tcBorders>
            <w:vAlign w:val="center"/>
          </w:tcPr>
          <w:p w14:paraId="494F1F00" w14:textId="77777777" w:rsidR="00811083" w:rsidRPr="00704BC4" w:rsidRDefault="00811083" w:rsidP="008265D8">
            <w:pPr>
              <w:pStyle w:val="ListParagraph"/>
              <w:numPr>
                <w:ilvl w:val="0"/>
                <w:numId w:val="23"/>
              </w:numPr>
              <w:spacing w:after="0" w:line="240" w:lineRule="auto"/>
              <w:ind w:right="99"/>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B652B12" w14:textId="77777777" w:rsidR="00811083" w:rsidRPr="00704BC4" w:rsidRDefault="00811083" w:rsidP="008265D8">
            <w:pPr>
              <w:rPr>
                <w:color w:val="000000" w:themeColor="text1"/>
                <w:sz w:val="22"/>
                <w:szCs w:val="22"/>
              </w:rPr>
            </w:pPr>
            <w:r w:rsidRPr="00704BC4">
              <w:rPr>
                <w:color w:val="000000" w:themeColor="text1"/>
                <w:sz w:val="22"/>
                <w:szCs w:val="22"/>
              </w:rPr>
              <w:t xml:space="preserve">Cokola korpusam jābūt veidotam tā, lai novērstu kabeļu izolācijas bojāšanu kabeļu montāžas un ekspluatācijas laikā – novērsta konstrukcijas malu (šķautņu) saskare ar kabeli/ </w:t>
            </w:r>
            <w:r w:rsidRPr="00704BC4">
              <w:rPr>
                <w:color w:val="000000" w:themeColor="text1"/>
                <w:sz w:val="22"/>
                <w:szCs w:val="22"/>
                <w:lang w:val="en-US"/>
              </w:rPr>
              <w:t>The body of the socle and the switchgear shall be designed to prevent damage of cable insulation during cable installation and operation - prevention of contact between the structure edges and the cable</w:t>
            </w:r>
          </w:p>
        </w:tc>
        <w:tc>
          <w:tcPr>
            <w:tcW w:w="0" w:type="auto"/>
            <w:tcBorders>
              <w:top w:val="single" w:sz="4" w:space="0" w:color="auto"/>
              <w:left w:val="nil"/>
              <w:bottom w:val="single" w:sz="4" w:space="0" w:color="auto"/>
              <w:right w:val="single" w:sz="4" w:space="0" w:color="auto"/>
            </w:tcBorders>
            <w:vAlign w:val="center"/>
          </w:tcPr>
          <w:p w14:paraId="73325D34"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E2E83E8"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874A6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63E1348" w14:textId="77777777" w:rsidR="00811083" w:rsidRPr="00704BC4" w:rsidRDefault="00811083" w:rsidP="008265D8">
            <w:pPr>
              <w:jc w:val="center"/>
              <w:rPr>
                <w:color w:val="000000" w:themeColor="text1"/>
                <w:sz w:val="22"/>
                <w:szCs w:val="22"/>
                <w:lang w:eastAsia="lv-LV"/>
              </w:rPr>
            </w:pPr>
          </w:p>
        </w:tc>
      </w:tr>
      <w:tr w:rsidR="00696691" w:rsidRPr="00704BC4" w14:paraId="037669A2" w14:textId="77777777" w:rsidTr="008265D8">
        <w:trPr>
          <w:cantSplit/>
        </w:trPr>
        <w:tc>
          <w:tcPr>
            <w:tcW w:w="0" w:type="auto"/>
            <w:tcBorders>
              <w:top w:val="nil"/>
              <w:left w:val="single" w:sz="4" w:space="0" w:color="auto"/>
              <w:bottom w:val="single" w:sz="4" w:space="0" w:color="auto"/>
              <w:right w:val="single" w:sz="4" w:space="0" w:color="auto"/>
            </w:tcBorders>
            <w:vAlign w:val="center"/>
          </w:tcPr>
          <w:p w14:paraId="7ACDE0AE" w14:textId="77777777" w:rsidR="00811083" w:rsidRPr="00704BC4" w:rsidRDefault="00811083" w:rsidP="008265D8">
            <w:pPr>
              <w:pStyle w:val="ListParagraph"/>
              <w:numPr>
                <w:ilvl w:val="0"/>
                <w:numId w:val="23"/>
              </w:numPr>
              <w:spacing w:after="0" w:line="240" w:lineRule="auto"/>
              <w:ind w:right="99"/>
              <w:jc w:val="center"/>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47316301" w14:textId="77777777" w:rsidR="00811083" w:rsidRPr="00704BC4" w:rsidRDefault="00811083" w:rsidP="008265D8">
            <w:pPr>
              <w:rPr>
                <w:color w:val="000000" w:themeColor="text1"/>
                <w:sz w:val="22"/>
                <w:szCs w:val="22"/>
                <w:highlight w:val="yellow"/>
              </w:rPr>
            </w:pPr>
            <w:r w:rsidRPr="00704BC4">
              <w:rPr>
                <w:color w:val="000000" w:themeColor="text1"/>
                <w:sz w:val="22"/>
                <w:szCs w:val="22"/>
              </w:rPr>
              <w:t>Cokolu komplektēt ar M10 skrūvju komplektu, cokola stiprināšanai pie pamatnes (bultskrūvi M10, atsperpaplāksni un paplāksni) / The housing of the socle shall be assembled with a set of screws M10 for fixing the socle to the base (bolt M10, spring washer and washer)</w:t>
            </w:r>
          </w:p>
        </w:tc>
        <w:tc>
          <w:tcPr>
            <w:tcW w:w="0" w:type="auto"/>
            <w:tcBorders>
              <w:top w:val="nil"/>
              <w:left w:val="nil"/>
              <w:bottom w:val="single" w:sz="4" w:space="0" w:color="auto"/>
              <w:right w:val="single" w:sz="4" w:space="0" w:color="auto"/>
            </w:tcBorders>
            <w:vAlign w:val="center"/>
          </w:tcPr>
          <w:p w14:paraId="4CAFF780" w14:textId="77777777" w:rsidR="00811083" w:rsidRPr="00704BC4" w:rsidRDefault="00811083" w:rsidP="008265D8">
            <w:pPr>
              <w:jc w:val="center"/>
              <w:rPr>
                <w:color w:val="000000" w:themeColor="text1"/>
                <w:sz w:val="22"/>
                <w:szCs w:val="22"/>
                <w:highlight w:val="yellow"/>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5B6D70C"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264B044"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BCAF06E" w14:textId="77777777" w:rsidR="00811083" w:rsidRPr="00704BC4" w:rsidRDefault="00811083" w:rsidP="008265D8">
            <w:pPr>
              <w:jc w:val="center"/>
              <w:rPr>
                <w:color w:val="000000" w:themeColor="text1"/>
                <w:sz w:val="22"/>
                <w:szCs w:val="22"/>
                <w:lang w:eastAsia="lv-LV"/>
              </w:rPr>
            </w:pPr>
          </w:p>
        </w:tc>
      </w:tr>
      <w:tr w:rsidR="00696691" w:rsidRPr="00704BC4" w14:paraId="3C5A96B5" w14:textId="77777777" w:rsidTr="008265D8">
        <w:trPr>
          <w:cantSplit/>
        </w:trPr>
        <w:tc>
          <w:tcPr>
            <w:tcW w:w="0" w:type="auto"/>
            <w:tcBorders>
              <w:top w:val="nil"/>
              <w:left w:val="single" w:sz="4" w:space="0" w:color="auto"/>
              <w:bottom w:val="single" w:sz="4" w:space="0" w:color="auto"/>
              <w:right w:val="single" w:sz="4" w:space="0" w:color="auto"/>
            </w:tcBorders>
            <w:vAlign w:val="center"/>
          </w:tcPr>
          <w:p w14:paraId="70BF0BC5" w14:textId="77777777" w:rsidR="00811083" w:rsidRPr="00704BC4" w:rsidRDefault="00811083" w:rsidP="008265D8">
            <w:pPr>
              <w:pStyle w:val="ListParagraph"/>
              <w:numPr>
                <w:ilvl w:val="0"/>
                <w:numId w:val="23"/>
              </w:numPr>
              <w:spacing w:after="0" w:line="240" w:lineRule="auto"/>
              <w:ind w:right="99"/>
              <w:jc w:val="center"/>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6C336CF0" w14:textId="77777777" w:rsidR="00811083" w:rsidRPr="00704BC4" w:rsidRDefault="00811083" w:rsidP="008265D8">
            <w:pPr>
              <w:rPr>
                <w:color w:val="000000" w:themeColor="text1"/>
                <w:sz w:val="22"/>
                <w:szCs w:val="22"/>
              </w:rPr>
            </w:pPr>
            <w:r w:rsidRPr="00704BC4">
              <w:rPr>
                <w:color w:val="000000" w:themeColor="text1"/>
                <w:sz w:val="22"/>
                <w:szCs w:val="22"/>
              </w:rPr>
              <w:t>Cokolā iepresētas tērauda, daudzstūra formas, vītņkniedes M10 pamatnes saskrūvēšanai ar kabeļu komutācijas moduli/ Steel, polygon shape threat rivets M10 are pressed in the base for screwing the base with the cable connection module</w:t>
            </w:r>
          </w:p>
        </w:tc>
        <w:tc>
          <w:tcPr>
            <w:tcW w:w="0" w:type="auto"/>
            <w:tcBorders>
              <w:top w:val="nil"/>
              <w:left w:val="nil"/>
              <w:bottom w:val="single" w:sz="4" w:space="0" w:color="auto"/>
              <w:right w:val="single" w:sz="4" w:space="0" w:color="auto"/>
            </w:tcBorders>
            <w:vAlign w:val="center"/>
          </w:tcPr>
          <w:p w14:paraId="0BE73471"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FD39344"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2C564B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9B62948" w14:textId="77777777" w:rsidR="00811083" w:rsidRPr="00704BC4" w:rsidRDefault="00811083" w:rsidP="008265D8">
            <w:pPr>
              <w:jc w:val="center"/>
              <w:rPr>
                <w:color w:val="000000" w:themeColor="text1"/>
                <w:sz w:val="22"/>
                <w:szCs w:val="22"/>
                <w:lang w:eastAsia="lv-LV"/>
              </w:rPr>
            </w:pPr>
          </w:p>
        </w:tc>
      </w:tr>
      <w:tr w:rsidR="00696691" w:rsidRPr="00704BC4" w14:paraId="18E58C09" w14:textId="77777777" w:rsidTr="008265D8">
        <w:trPr>
          <w:cantSplit/>
        </w:trPr>
        <w:tc>
          <w:tcPr>
            <w:tcW w:w="0" w:type="auto"/>
            <w:tcBorders>
              <w:top w:val="nil"/>
              <w:left w:val="single" w:sz="4" w:space="0" w:color="auto"/>
              <w:bottom w:val="single" w:sz="4" w:space="0" w:color="auto"/>
              <w:right w:val="single" w:sz="4" w:space="0" w:color="auto"/>
            </w:tcBorders>
            <w:vAlign w:val="center"/>
          </w:tcPr>
          <w:p w14:paraId="7A5478A4" w14:textId="77777777" w:rsidR="00811083" w:rsidRPr="00704BC4" w:rsidRDefault="00811083" w:rsidP="008265D8">
            <w:pPr>
              <w:pStyle w:val="ListParagraph"/>
              <w:numPr>
                <w:ilvl w:val="0"/>
                <w:numId w:val="23"/>
              </w:numPr>
              <w:spacing w:after="0" w:line="240" w:lineRule="auto"/>
              <w:ind w:right="99"/>
              <w:jc w:val="center"/>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15A51215" w14:textId="77777777" w:rsidR="00811083" w:rsidRPr="00704BC4" w:rsidRDefault="00811083" w:rsidP="008265D8">
            <w:pPr>
              <w:rPr>
                <w:color w:val="000000" w:themeColor="text1"/>
                <w:sz w:val="22"/>
                <w:szCs w:val="22"/>
              </w:rPr>
            </w:pPr>
            <w:r w:rsidRPr="00704BC4">
              <w:rPr>
                <w:color w:val="000000" w:themeColor="text1"/>
                <w:sz w:val="22"/>
                <w:szCs w:val="22"/>
              </w:rPr>
              <w:t>Cokola vairogi tiek stiprināti pie pamatnes sāniem ar bultskrūvēm, kuru ieskrūvēšanai pamatnē iepresētas vītņkniedesvaiiegriezta vītne/ Base shields are fixed to the base sides by means of bolts for screwing which into the bases there are pressed threat rivers or a thread.</w:t>
            </w:r>
          </w:p>
        </w:tc>
        <w:tc>
          <w:tcPr>
            <w:tcW w:w="0" w:type="auto"/>
            <w:tcBorders>
              <w:top w:val="nil"/>
              <w:left w:val="nil"/>
              <w:bottom w:val="single" w:sz="4" w:space="0" w:color="auto"/>
              <w:right w:val="single" w:sz="4" w:space="0" w:color="auto"/>
            </w:tcBorders>
            <w:vAlign w:val="center"/>
          </w:tcPr>
          <w:p w14:paraId="78B375AF"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7B6B469"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733E11B"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C4FB527" w14:textId="77777777" w:rsidR="00811083" w:rsidRPr="00704BC4" w:rsidRDefault="00811083" w:rsidP="008265D8">
            <w:pPr>
              <w:jc w:val="center"/>
              <w:rPr>
                <w:color w:val="000000" w:themeColor="text1"/>
                <w:sz w:val="22"/>
                <w:szCs w:val="22"/>
                <w:lang w:eastAsia="lv-LV"/>
              </w:rPr>
            </w:pPr>
          </w:p>
        </w:tc>
      </w:tr>
      <w:tr w:rsidR="00696691" w:rsidRPr="00704BC4" w14:paraId="249AE1EC" w14:textId="77777777" w:rsidTr="008265D8">
        <w:trPr>
          <w:cantSplit/>
        </w:trPr>
        <w:tc>
          <w:tcPr>
            <w:tcW w:w="0" w:type="auto"/>
            <w:tcBorders>
              <w:top w:val="nil"/>
              <w:left w:val="single" w:sz="4" w:space="0" w:color="auto"/>
              <w:bottom w:val="single" w:sz="4" w:space="0" w:color="auto"/>
              <w:right w:val="single" w:sz="4" w:space="0" w:color="auto"/>
            </w:tcBorders>
            <w:vAlign w:val="center"/>
          </w:tcPr>
          <w:p w14:paraId="3939FA47" w14:textId="77777777" w:rsidR="00811083" w:rsidRPr="00704BC4" w:rsidRDefault="00811083" w:rsidP="008265D8">
            <w:pPr>
              <w:pStyle w:val="ListParagraph"/>
              <w:numPr>
                <w:ilvl w:val="0"/>
                <w:numId w:val="23"/>
              </w:numPr>
              <w:spacing w:after="0" w:line="240" w:lineRule="auto"/>
              <w:ind w:right="99"/>
              <w:jc w:val="center"/>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00435ACD" w14:textId="380680D5" w:rsidR="00811083" w:rsidRPr="00704BC4" w:rsidRDefault="00811083" w:rsidP="008265D8">
            <w:pPr>
              <w:rPr>
                <w:color w:val="000000" w:themeColor="text1"/>
                <w:sz w:val="22"/>
                <w:szCs w:val="22"/>
              </w:rPr>
            </w:pPr>
            <w:r w:rsidRPr="00704BC4">
              <w:rPr>
                <w:color w:val="000000" w:themeColor="text1"/>
                <w:sz w:val="22"/>
                <w:szCs w:val="22"/>
              </w:rPr>
              <w:t xml:space="preserve">Vairogs veidots ar nolocījumiem un/vai stiprības ribām, lai nodrošinātu izturību atbilstoši standarta </w:t>
            </w:r>
            <w:r w:rsidRPr="00704BC4">
              <w:rPr>
                <w:color w:val="000000" w:themeColor="text1"/>
                <w:sz w:val="22"/>
                <w:szCs w:val="22"/>
                <w:lang w:eastAsia="lv-LV"/>
              </w:rPr>
              <w:t xml:space="preserve">EN 61439-5:2015 </w:t>
            </w:r>
            <w:r w:rsidRPr="00704BC4">
              <w:rPr>
                <w:color w:val="000000" w:themeColor="text1"/>
                <w:sz w:val="22"/>
                <w:szCs w:val="22"/>
              </w:rPr>
              <w:t>prasībām</w:t>
            </w:r>
            <w:r w:rsidR="009760A6" w:rsidRPr="00704BC4">
              <w:rPr>
                <w:color w:val="000000" w:themeColor="text1"/>
                <w:sz w:val="22"/>
                <w:szCs w:val="22"/>
                <w:lang w:val="en-GB" w:eastAsia="lv-LV"/>
              </w:rPr>
              <w:t xml:space="preserve"> vai ekvivalents</w:t>
            </w:r>
            <w:r w:rsidR="00C73801">
              <w:rPr>
                <w:color w:val="000000" w:themeColor="text1"/>
                <w:sz w:val="22"/>
                <w:szCs w:val="22"/>
                <w:lang w:val="en-GB" w:eastAsia="lv-LV"/>
              </w:rPr>
              <w:t>.</w:t>
            </w:r>
            <w:r w:rsidRPr="00704BC4">
              <w:rPr>
                <w:color w:val="000000" w:themeColor="text1"/>
                <w:sz w:val="22"/>
                <w:szCs w:val="22"/>
              </w:rPr>
              <w:t>/ The shield is made with crimping and/ or strength ribs for providing resistance in compliance with requirements of standard EN 61439-5:2015</w:t>
            </w:r>
            <w:r w:rsidR="009760A6" w:rsidRPr="00704BC4">
              <w:rPr>
                <w:color w:val="000000" w:themeColor="text1"/>
                <w:sz w:val="22"/>
                <w:szCs w:val="22"/>
                <w:lang w:val="en-GB" w:eastAsia="lv-LV"/>
              </w:rPr>
              <w:t xml:space="preserve"> or </w:t>
            </w:r>
            <w:r w:rsidR="009760A6" w:rsidRPr="00704BC4">
              <w:rPr>
                <w:rStyle w:val="y2iqfc"/>
                <w:color w:val="000000" w:themeColor="text1"/>
                <w:sz w:val="22"/>
                <w:szCs w:val="22"/>
                <w:lang w:val="en"/>
              </w:rPr>
              <w:t>equivalent</w:t>
            </w:r>
          </w:p>
        </w:tc>
        <w:tc>
          <w:tcPr>
            <w:tcW w:w="0" w:type="auto"/>
            <w:tcBorders>
              <w:top w:val="nil"/>
              <w:left w:val="nil"/>
              <w:bottom w:val="single" w:sz="4" w:space="0" w:color="auto"/>
              <w:right w:val="single" w:sz="4" w:space="0" w:color="auto"/>
            </w:tcBorders>
            <w:vAlign w:val="center"/>
          </w:tcPr>
          <w:p w14:paraId="32FF1841"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7F524EC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3A5165E"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F57C12E" w14:textId="77777777" w:rsidR="00811083" w:rsidRPr="00704BC4" w:rsidRDefault="00811083" w:rsidP="008265D8">
            <w:pPr>
              <w:jc w:val="center"/>
              <w:rPr>
                <w:color w:val="000000" w:themeColor="text1"/>
                <w:sz w:val="22"/>
                <w:szCs w:val="22"/>
                <w:lang w:eastAsia="lv-LV"/>
              </w:rPr>
            </w:pPr>
          </w:p>
        </w:tc>
      </w:tr>
      <w:tr w:rsidR="00696691" w:rsidRPr="00704BC4" w14:paraId="6C1BFD4E" w14:textId="77777777" w:rsidTr="008265D8">
        <w:trPr>
          <w:cantSplit/>
        </w:trPr>
        <w:tc>
          <w:tcPr>
            <w:tcW w:w="0" w:type="auto"/>
            <w:tcBorders>
              <w:top w:val="nil"/>
              <w:left w:val="single" w:sz="4" w:space="0" w:color="auto"/>
              <w:bottom w:val="single" w:sz="4" w:space="0" w:color="auto"/>
              <w:right w:val="single" w:sz="4" w:space="0" w:color="auto"/>
            </w:tcBorders>
            <w:vAlign w:val="center"/>
          </w:tcPr>
          <w:p w14:paraId="64D9D6E6" w14:textId="77777777" w:rsidR="00811083" w:rsidRPr="00704BC4" w:rsidRDefault="00811083" w:rsidP="008265D8">
            <w:pPr>
              <w:pStyle w:val="ListParagraph"/>
              <w:numPr>
                <w:ilvl w:val="0"/>
                <w:numId w:val="23"/>
              </w:numPr>
              <w:spacing w:after="0" w:line="240" w:lineRule="auto"/>
              <w:ind w:right="99"/>
              <w:jc w:val="center"/>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1416304A" w14:textId="77777777" w:rsidR="00811083" w:rsidRPr="00704BC4" w:rsidRDefault="00811083" w:rsidP="008265D8">
            <w:pPr>
              <w:rPr>
                <w:color w:val="000000" w:themeColor="text1"/>
                <w:sz w:val="22"/>
                <w:szCs w:val="22"/>
              </w:rPr>
            </w:pPr>
            <w:r w:rsidRPr="00704BC4">
              <w:rPr>
                <w:color w:val="000000" w:themeColor="text1"/>
                <w:sz w:val="22"/>
                <w:szCs w:val="22"/>
              </w:rPr>
              <w:t xml:space="preserve">"C" tipa cokolos montēta vieta pamatnē esošās C30 veida sliedes stiprināšanai/ In the "C" socle creted sites for C30 type rail mounting. </w:t>
            </w:r>
          </w:p>
        </w:tc>
        <w:tc>
          <w:tcPr>
            <w:tcW w:w="0" w:type="auto"/>
            <w:tcBorders>
              <w:top w:val="nil"/>
              <w:left w:val="nil"/>
              <w:bottom w:val="single" w:sz="4" w:space="0" w:color="auto"/>
              <w:right w:val="single" w:sz="4" w:space="0" w:color="auto"/>
            </w:tcBorders>
            <w:vAlign w:val="center"/>
          </w:tcPr>
          <w:p w14:paraId="32474E97"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749ECA2C"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ABEF997"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B79D638" w14:textId="77777777" w:rsidR="00811083" w:rsidRPr="00704BC4" w:rsidRDefault="00811083" w:rsidP="008265D8">
            <w:pPr>
              <w:jc w:val="center"/>
              <w:rPr>
                <w:color w:val="000000" w:themeColor="text1"/>
                <w:sz w:val="22"/>
                <w:szCs w:val="22"/>
                <w:lang w:eastAsia="lv-LV"/>
              </w:rPr>
            </w:pPr>
          </w:p>
        </w:tc>
      </w:tr>
      <w:tr w:rsidR="00696691" w:rsidRPr="00704BC4" w14:paraId="2AD610E3" w14:textId="77777777" w:rsidTr="008265D8">
        <w:trPr>
          <w:cantSplit/>
        </w:trPr>
        <w:tc>
          <w:tcPr>
            <w:tcW w:w="0" w:type="auto"/>
            <w:tcBorders>
              <w:top w:val="nil"/>
              <w:left w:val="single" w:sz="4" w:space="0" w:color="auto"/>
              <w:bottom w:val="single" w:sz="4" w:space="0" w:color="auto"/>
              <w:right w:val="single" w:sz="4" w:space="0" w:color="auto"/>
            </w:tcBorders>
            <w:vAlign w:val="center"/>
          </w:tcPr>
          <w:p w14:paraId="08D186CF" w14:textId="77777777" w:rsidR="00811083" w:rsidRPr="00704BC4" w:rsidRDefault="00811083" w:rsidP="008265D8">
            <w:pPr>
              <w:pStyle w:val="ListParagraph"/>
              <w:numPr>
                <w:ilvl w:val="0"/>
                <w:numId w:val="23"/>
              </w:numPr>
              <w:spacing w:after="0" w:line="240" w:lineRule="auto"/>
              <w:ind w:right="99"/>
              <w:jc w:val="center"/>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692D7535" w14:textId="77777777" w:rsidR="00811083" w:rsidRPr="00704BC4" w:rsidRDefault="00811083" w:rsidP="008265D8">
            <w:pPr>
              <w:rPr>
                <w:color w:val="000000" w:themeColor="text1"/>
                <w:sz w:val="22"/>
                <w:szCs w:val="22"/>
              </w:rPr>
            </w:pPr>
            <w:r w:rsidRPr="00704BC4">
              <w:rPr>
                <w:color w:val="000000" w:themeColor="text1"/>
                <w:sz w:val="22"/>
                <w:szCs w:val="22"/>
              </w:rPr>
              <w:t xml:space="preserve">"CN" tipa cokolos montēta C30 veida sliede kabeļu turētāju  stiprināšanai./ </w:t>
            </w:r>
          </w:p>
          <w:p w14:paraId="0FF6736F" w14:textId="77777777" w:rsidR="00811083" w:rsidRPr="00704BC4" w:rsidRDefault="00811083" w:rsidP="008265D8">
            <w:pPr>
              <w:rPr>
                <w:color w:val="000000" w:themeColor="text1"/>
                <w:sz w:val="22"/>
                <w:szCs w:val="22"/>
              </w:rPr>
            </w:pPr>
            <w:r w:rsidRPr="00704BC4">
              <w:rPr>
                <w:color w:val="000000" w:themeColor="text1"/>
                <w:sz w:val="22"/>
                <w:szCs w:val="22"/>
              </w:rPr>
              <w:t xml:space="preserve">In the "CN" socles shall be instaled C30 type rail for cable holders fiksing. </w:t>
            </w:r>
          </w:p>
        </w:tc>
        <w:tc>
          <w:tcPr>
            <w:tcW w:w="0" w:type="auto"/>
            <w:tcBorders>
              <w:top w:val="nil"/>
              <w:left w:val="nil"/>
              <w:bottom w:val="single" w:sz="4" w:space="0" w:color="auto"/>
              <w:right w:val="single" w:sz="4" w:space="0" w:color="auto"/>
            </w:tcBorders>
            <w:vAlign w:val="center"/>
          </w:tcPr>
          <w:p w14:paraId="7CB7227E"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8B32C52"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CB7F2AC"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7E582C2" w14:textId="77777777" w:rsidR="00811083" w:rsidRPr="00704BC4" w:rsidRDefault="00811083" w:rsidP="008265D8">
            <w:pPr>
              <w:jc w:val="center"/>
              <w:rPr>
                <w:color w:val="000000" w:themeColor="text1"/>
                <w:sz w:val="22"/>
                <w:szCs w:val="22"/>
                <w:lang w:eastAsia="lv-LV"/>
              </w:rPr>
            </w:pPr>
          </w:p>
        </w:tc>
      </w:tr>
      <w:tr w:rsidR="00696691" w:rsidRPr="00704BC4" w14:paraId="3FF1F86A" w14:textId="77777777" w:rsidTr="008265D8">
        <w:trPr>
          <w:cantSplit/>
        </w:trPr>
        <w:tc>
          <w:tcPr>
            <w:tcW w:w="0" w:type="auto"/>
            <w:tcBorders>
              <w:top w:val="nil"/>
              <w:left w:val="single" w:sz="4" w:space="0" w:color="auto"/>
              <w:bottom w:val="single" w:sz="4" w:space="0" w:color="auto"/>
              <w:right w:val="single" w:sz="4" w:space="0" w:color="auto"/>
            </w:tcBorders>
            <w:vAlign w:val="center"/>
          </w:tcPr>
          <w:p w14:paraId="7152A815" w14:textId="77777777" w:rsidR="00811083" w:rsidRPr="00704BC4" w:rsidRDefault="00811083" w:rsidP="008265D8">
            <w:pPr>
              <w:pStyle w:val="ListParagraph"/>
              <w:numPr>
                <w:ilvl w:val="0"/>
                <w:numId w:val="23"/>
              </w:numPr>
              <w:spacing w:after="0" w:line="240" w:lineRule="auto"/>
              <w:ind w:right="99"/>
              <w:jc w:val="center"/>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0B0722BF" w14:textId="6C893854" w:rsidR="00811083" w:rsidRPr="00704BC4" w:rsidRDefault="00811083" w:rsidP="008265D8">
            <w:pPr>
              <w:rPr>
                <w:color w:val="000000" w:themeColor="text1"/>
                <w:sz w:val="22"/>
                <w:szCs w:val="22"/>
              </w:rPr>
            </w:pPr>
            <w:r w:rsidRPr="00704BC4">
              <w:rPr>
                <w:color w:val="000000" w:themeColor="text1"/>
                <w:sz w:val="22"/>
                <w:szCs w:val="22"/>
              </w:rPr>
              <w:t>Attālumam no kabeļturētāju sliedes C30</w:t>
            </w:r>
            <w:r w:rsidR="00A11660">
              <w:rPr>
                <w:color w:val="000000" w:themeColor="text1"/>
                <w:sz w:val="22"/>
                <w:szCs w:val="22"/>
              </w:rPr>
              <w:t xml:space="preserve"> </w:t>
            </w:r>
            <w:r w:rsidRPr="00704BC4">
              <w:rPr>
                <w:color w:val="000000" w:themeColor="text1"/>
                <w:sz w:val="22"/>
                <w:szCs w:val="22"/>
              </w:rPr>
              <w:t>līdz kabeļu dzīslas pievienojuma vietai pie drošinātājslēdža spailēm jābūt 350 mm/ The distance from the cable holder rail C30 to the connection place of the cable conductor at the fuse-switch terminals shall be 350 mm.</w:t>
            </w:r>
          </w:p>
        </w:tc>
        <w:tc>
          <w:tcPr>
            <w:tcW w:w="0" w:type="auto"/>
            <w:tcBorders>
              <w:top w:val="nil"/>
              <w:left w:val="nil"/>
              <w:bottom w:val="single" w:sz="4" w:space="0" w:color="auto"/>
              <w:right w:val="single" w:sz="4" w:space="0" w:color="auto"/>
            </w:tcBorders>
            <w:vAlign w:val="center"/>
          </w:tcPr>
          <w:p w14:paraId="2BCCA944" w14:textId="77777777" w:rsidR="00811083" w:rsidRPr="00704BC4" w:rsidRDefault="00811083" w:rsidP="008265D8">
            <w:pPr>
              <w:jc w:val="center"/>
              <w:rPr>
                <w:color w:val="000000" w:themeColor="text1"/>
                <w:sz w:val="22"/>
                <w:szCs w:val="22"/>
                <w:lang w:eastAsia="lv-LV"/>
              </w:rPr>
            </w:pPr>
            <w:r w:rsidRPr="00704BC4">
              <w:rPr>
                <w:color w:val="000000" w:themeColor="text1"/>
                <w:sz w:val="22"/>
                <w:szCs w:val="22"/>
                <w:lang w:eastAsia="lv-LV"/>
              </w:rPr>
              <w:t xml:space="preserve">Atbilst/ </w:t>
            </w:r>
            <w:r w:rsidRPr="00704BC4">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586722A"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1D694A4" w14:textId="77777777" w:rsidR="00811083" w:rsidRPr="00704BC4" w:rsidRDefault="00811083" w:rsidP="008265D8">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0113A2F" w14:textId="77777777" w:rsidR="00811083" w:rsidRPr="00704BC4" w:rsidRDefault="00811083" w:rsidP="008265D8">
            <w:pPr>
              <w:jc w:val="center"/>
              <w:rPr>
                <w:color w:val="000000" w:themeColor="text1"/>
                <w:sz w:val="22"/>
                <w:szCs w:val="22"/>
                <w:lang w:eastAsia="lv-LV"/>
              </w:rPr>
            </w:pPr>
          </w:p>
        </w:tc>
      </w:tr>
    </w:tbl>
    <w:p w14:paraId="5BA22239" w14:textId="22501E68" w:rsidR="00811083" w:rsidRDefault="00811083" w:rsidP="00E67FC4">
      <w:pPr>
        <w:jc w:val="center"/>
      </w:pPr>
      <w:bookmarkStart w:id="1" w:name="_Toc465955254"/>
      <w:bookmarkStart w:id="2" w:name="_Toc466361824"/>
      <w:bookmarkStart w:id="3" w:name="_Hlk523296855"/>
      <w:r>
        <w:br w:type="page"/>
      </w:r>
      <w:r w:rsidRPr="005C2A6F">
        <w:rPr>
          <w:b/>
          <w:bCs/>
        </w:rPr>
        <w:t>TEHNISKĀS SPECIFIKĀCIJAS/ TECHNICAL SPECIFICATION No. TS 310</w:t>
      </w:r>
      <w:r>
        <w:rPr>
          <w:b/>
          <w:bCs/>
        </w:rPr>
        <w:t>9</w:t>
      </w:r>
      <w:r w:rsidRPr="005C2A6F">
        <w:rPr>
          <w:b/>
          <w:bCs/>
        </w:rPr>
        <w:t>.</w:t>
      </w:r>
      <w:r>
        <w:rPr>
          <w:b/>
          <w:bCs/>
        </w:rPr>
        <w:t>0</w:t>
      </w:r>
      <w:r w:rsidRPr="005C2A6F">
        <w:rPr>
          <w:b/>
          <w:bCs/>
        </w:rPr>
        <w:t>xx v1</w:t>
      </w:r>
    </w:p>
    <w:p w14:paraId="7607DD1D" w14:textId="77777777" w:rsidR="00811083" w:rsidRDefault="00811083" w:rsidP="00811083">
      <w:pPr>
        <w:jc w:val="right"/>
      </w:pPr>
      <w:r w:rsidRPr="0059500A">
        <w:t>Pielikums Nr.1</w:t>
      </w:r>
      <w:bookmarkEnd w:id="1"/>
      <w:bookmarkEnd w:id="2"/>
      <w:r>
        <w:t>/ Annex No.1</w:t>
      </w:r>
      <w:bookmarkEnd w:id="3"/>
    </w:p>
    <w:p w14:paraId="26BA9DC5" w14:textId="77777777" w:rsidR="00811083" w:rsidRPr="00EF278D" w:rsidRDefault="00811083" w:rsidP="00811083">
      <w:pPr>
        <w:jc w:val="center"/>
        <w:rPr>
          <w:b/>
        </w:rPr>
      </w:pPr>
      <w:r>
        <w:rPr>
          <w:rFonts w:eastAsiaTheme="minorHAnsi"/>
          <w:b/>
        </w:rPr>
        <w:t>Cokolu</w:t>
      </w:r>
      <w:r w:rsidRPr="00EF278D">
        <w:rPr>
          <w:rFonts w:eastAsiaTheme="minorHAnsi"/>
          <w:b/>
        </w:rPr>
        <w:t xml:space="preserve"> izmēri</w:t>
      </w:r>
      <w:r>
        <w:rPr>
          <w:rFonts w:eastAsiaTheme="minorHAnsi"/>
          <w:b/>
        </w:rPr>
        <w:t>/</w:t>
      </w:r>
      <w:r w:rsidRPr="00EF278D">
        <w:rPr>
          <w:b/>
        </w:rPr>
        <w:t xml:space="preserve"> </w:t>
      </w:r>
      <w:r>
        <w:rPr>
          <w:b/>
        </w:rPr>
        <w:t>Socle</w:t>
      </w:r>
      <w:r w:rsidRPr="00EF278D">
        <w:rPr>
          <w:b/>
        </w:rPr>
        <w:t xml:space="preserve"> dimensions</w:t>
      </w:r>
      <w:r w:rsidRPr="00EF278D">
        <w:rPr>
          <w:b/>
          <w:vertAlign w:val="superscript"/>
        </w:rPr>
        <w:footnoteReference w:id="7"/>
      </w:r>
    </w:p>
    <w:p w14:paraId="60434856" w14:textId="77777777" w:rsidR="00811083" w:rsidRDefault="00811083" w:rsidP="00811083">
      <w:pPr>
        <w:rPr>
          <w:b/>
          <w:bCs/>
        </w:rPr>
      </w:pPr>
      <w:r>
        <w:rPr>
          <w:b/>
          <w:bCs/>
          <w:noProof/>
        </w:rPr>
        <w:drawing>
          <wp:anchor distT="0" distB="0" distL="114300" distR="114300" simplePos="0" relativeHeight="251658246" behindDoc="0" locked="0" layoutInCell="1" allowOverlap="1" wp14:anchorId="69F4163C" wp14:editId="5405F9D3">
            <wp:simplePos x="0" y="0"/>
            <wp:positionH relativeFrom="column">
              <wp:posOffset>1778914</wp:posOffset>
            </wp:positionH>
            <wp:positionV relativeFrom="paragraph">
              <wp:posOffset>44298</wp:posOffset>
            </wp:positionV>
            <wp:extent cx="6108192" cy="4997611"/>
            <wp:effectExtent l="0" t="0" r="6985" b="0"/>
            <wp:wrapNone/>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8192" cy="49976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3AE6CF" w14:textId="77777777" w:rsidR="00811083" w:rsidRDefault="00811083" w:rsidP="00811083">
      <w:pPr>
        <w:rPr>
          <w:b/>
          <w:bCs/>
        </w:rPr>
      </w:pPr>
    </w:p>
    <w:p w14:paraId="3EB54554" w14:textId="77777777" w:rsidR="00811083" w:rsidRDefault="00811083" w:rsidP="00811083">
      <w:pPr>
        <w:rPr>
          <w:b/>
          <w:bCs/>
        </w:rPr>
      </w:pPr>
    </w:p>
    <w:p w14:paraId="4B316ED9" w14:textId="77777777" w:rsidR="00811083" w:rsidRDefault="00811083" w:rsidP="00811083">
      <w:pPr>
        <w:rPr>
          <w:b/>
          <w:bCs/>
        </w:rPr>
      </w:pPr>
    </w:p>
    <w:p w14:paraId="427651AD" w14:textId="77777777" w:rsidR="00811083" w:rsidRDefault="00811083" w:rsidP="00811083">
      <w:pPr>
        <w:rPr>
          <w:b/>
          <w:bCs/>
        </w:rPr>
      </w:pPr>
    </w:p>
    <w:p w14:paraId="50282154" w14:textId="77777777" w:rsidR="00811083" w:rsidRDefault="00811083" w:rsidP="00811083">
      <w:pPr>
        <w:rPr>
          <w:b/>
          <w:bCs/>
        </w:rPr>
      </w:pPr>
    </w:p>
    <w:p w14:paraId="2E93784C" w14:textId="77777777" w:rsidR="00811083" w:rsidRDefault="00811083" w:rsidP="00811083">
      <w:pPr>
        <w:rPr>
          <w:b/>
          <w:bCs/>
        </w:rPr>
      </w:pPr>
    </w:p>
    <w:p w14:paraId="6A7ABAD9" w14:textId="77777777" w:rsidR="00811083" w:rsidRDefault="00811083" w:rsidP="00811083">
      <w:pPr>
        <w:rPr>
          <w:b/>
          <w:bCs/>
        </w:rPr>
      </w:pPr>
    </w:p>
    <w:p w14:paraId="015EFC5D" w14:textId="77777777" w:rsidR="00811083" w:rsidRDefault="00811083" w:rsidP="00811083">
      <w:pPr>
        <w:rPr>
          <w:b/>
          <w:bCs/>
        </w:rPr>
      </w:pPr>
    </w:p>
    <w:p w14:paraId="340433FC" w14:textId="77777777" w:rsidR="00811083" w:rsidRDefault="00811083" w:rsidP="00811083">
      <w:pPr>
        <w:rPr>
          <w:b/>
          <w:bCs/>
        </w:rPr>
      </w:pPr>
    </w:p>
    <w:p w14:paraId="204B06DE" w14:textId="77777777" w:rsidR="00811083" w:rsidRDefault="00811083" w:rsidP="00811083">
      <w:pPr>
        <w:rPr>
          <w:b/>
          <w:bCs/>
        </w:rPr>
      </w:pPr>
    </w:p>
    <w:p w14:paraId="79533A17" w14:textId="77777777" w:rsidR="00811083" w:rsidRDefault="00811083" w:rsidP="00811083">
      <w:pPr>
        <w:rPr>
          <w:b/>
          <w:bCs/>
        </w:rPr>
      </w:pPr>
    </w:p>
    <w:p w14:paraId="08E878D6" w14:textId="77777777" w:rsidR="00811083" w:rsidRDefault="00811083" w:rsidP="00811083">
      <w:pPr>
        <w:rPr>
          <w:b/>
          <w:bCs/>
        </w:rPr>
      </w:pPr>
    </w:p>
    <w:p w14:paraId="597057F9" w14:textId="77777777" w:rsidR="00811083" w:rsidRDefault="00811083" w:rsidP="00811083">
      <w:pPr>
        <w:rPr>
          <w:b/>
          <w:bCs/>
        </w:rPr>
      </w:pPr>
    </w:p>
    <w:p w14:paraId="45EBC812" w14:textId="77777777" w:rsidR="00811083" w:rsidRDefault="00811083" w:rsidP="00811083">
      <w:pPr>
        <w:rPr>
          <w:b/>
          <w:bCs/>
        </w:rPr>
      </w:pPr>
    </w:p>
    <w:p w14:paraId="01672180" w14:textId="77777777" w:rsidR="00811083" w:rsidRDefault="00811083" w:rsidP="00811083">
      <w:pPr>
        <w:rPr>
          <w:b/>
          <w:bCs/>
        </w:rPr>
      </w:pPr>
    </w:p>
    <w:p w14:paraId="6C7CDF7F" w14:textId="77777777" w:rsidR="00811083" w:rsidRDefault="00811083" w:rsidP="00811083">
      <w:pPr>
        <w:rPr>
          <w:b/>
          <w:bCs/>
        </w:rPr>
      </w:pPr>
    </w:p>
    <w:p w14:paraId="0D970D97" w14:textId="77777777" w:rsidR="00811083" w:rsidRDefault="00811083" w:rsidP="00811083">
      <w:pPr>
        <w:rPr>
          <w:b/>
          <w:bCs/>
        </w:rPr>
      </w:pPr>
    </w:p>
    <w:p w14:paraId="76F12202" w14:textId="77777777" w:rsidR="00811083" w:rsidRDefault="00811083" w:rsidP="00811083">
      <w:pPr>
        <w:rPr>
          <w:b/>
          <w:bCs/>
        </w:rPr>
      </w:pPr>
    </w:p>
    <w:p w14:paraId="1BB2A3DC" w14:textId="77777777" w:rsidR="00811083" w:rsidRDefault="00811083" w:rsidP="00811083">
      <w:pPr>
        <w:rPr>
          <w:b/>
          <w:bCs/>
        </w:rPr>
      </w:pPr>
    </w:p>
    <w:p w14:paraId="2F44EF96" w14:textId="77777777" w:rsidR="00811083" w:rsidRDefault="00811083" w:rsidP="00811083">
      <w:pPr>
        <w:rPr>
          <w:b/>
          <w:bCs/>
        </w:rPr>
      </w:pPr>
    </w:p>
    <w:p w14:paraId="02A81DF8" w14:textId="77777777" w:rsidR="00811083" w:rsidRDefault="00811083" w:rsidP="00811083">
      <w:pPr>
        <w:rPr>
          <w:b/>
          <w:bCs/>
        </w:rPr>
      </w:pPr>
    </w:p>
    <w:p w14:paraId="069269B8" w14:textId="77777777" w:rsidR="00811083" w:rsidRDefault="00811083" w:rsidP="00811083">
      <w:pPr>
        <w:rPr>
          <w:b/>
          <w:bCs/>
        </w:rPr>
      </w:pPr>
    </w:p>
    <w:p w14:paraId="39EE7B48" w14:textId="77777777" w:rsidR="00811083" w:rsidRDefault="00811083" w:rsidP="00811083">
      <w:pPr>
        <w:rPr>
          <w:b/>
          <w:bCs/>
        </w:rPr>
      </w:pPr>
    </w:p>
    <w:p w14:paraId="0CFC55E9" w14:textId="77777777" w:rsidR="00811083" w:rsidRDefault="00811083" w:rsidP="00811083">
      <w:pPr>
        <w:rPr>
          <w:b/>
          <w:bCs/>
        </w:rPr>
      </w:pPr>
    </w:p>
    <w:p w14:paraId="47789141" w14:textId="77777777" w:rsidR="00811083" w:rsidRDefault="00811083" w:rsidP="00811083">
      <w:pPr>
        <w:rPr>
          <w:b/>
          <w:bCs/>
        </w:rPr>
      </w:pPr>
    </w:p>
    <w:p w14:paraId="3788C05A" w14:textId="77777777" w:rsidR="00811083" w:rsidRDefault="00811083" w:rsidP="00811083">
      <w:pPr>
        <w:rPr>
          <w:b/>
          <w:bCs/>
        </w:rPr>
      </w:pPr>
    </w:p>
    <w:p w14:paraId="1448072D" w14:textId="77777777" w:rsidR="00811083" w:rsidRDefault="00811083" w:rsidP="00811083">
      <w:pPr>
        <w:rPr>
          <w:b/>
          <w:bCs/>
        </w:rPr>
      </w:pPr>
    </w:p>
    <w:p w14:paraId="2A4811F4" w14:textId="77777777" w:rsidR="00811083" w:rsidRDefault="00811083" w:rsidP="00811083">
      <w:pPr>
        <w:rPr>
          <w:b/>
          <w:bCs/>
        </w:rPr>
      </w:pPr>
      <w:r>
        <w:rPr>
          <w:b/>
          <w:bCs/>
          <w:noProof/>
        </w:rPr>
        <w:drawing>
          <wp:anchor distT="0" distB="0" distL="114300" distR="114300" simplePos="0" relativeHeight="251658240" behindDoc="0" locked="0" layoutInCell="1" allowOverlap="1" wp14:anchorId="044E016D" wp14:editId="3F996A0C">
            <wp:simplePos x="0" y="0"/>
            <wp:positionH relativeFrom="column">
              <wp:posOffset>1387519</wp:posOffset>
            </wp:positionH>
            <wp:positionV relativeFrom="paragraph">
              <wp:posOffset>-251534</wp:posOffset>
            </wp:positionV>
            <wp:extent cx="7006855" cy="6274733"/>
            <wp:effectExtent l="0" t="0" r="3810" b="0"/>
            <wp:wrapNone/>
            <wp:docPr id="15" name="Picture 1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engineering drawing&#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6855" cy="62747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E597DB" w14:textId="77777777" w:rsidR="00811083" w:rsidRDefault="00811083" w:rsidP="00811083">
      <w:pPr>
        <w:rPr>
          <w:b/>
          <w:bCs/>
        </w:rPr>
      </w:pPr>
    </w:p>
    <w:p w14:paraId="67FF7AB5" w14:textId="77777777" w:rsidR="00811083" w:rsidRDefault="00811083" w:rsidP="00811083">
      <w:pPr>
        <w:rPr>
          <w:b/>
          <w:bCs/>
        </w:rPr>
      </w:pPr>
    </w:p>
    <w:p w14:paraId="4F135CE7" w14:textId="77777777" w:rsidR="00811083" w:rsidRDefault="00811083" w:rsidP="00811083">
      <w:pPr>
        <w:rPr>
          <w:b/>
          <w:bCs/>
        </w:rPr>
      </w:pPr>
    </w:p>
    <w:p w14:paraId="34DFDA04" w14:textId="77777777" w:rsidR="00811083" w:rsidRDefault="00811083" w:rsidP="00811083">
      <w:pPr>
        <w:rPr>
          <w:b/>
          <w:bCs/>
        </w:rPr>
      </w:pPr>
    </w:p>
    <w:p w14:paraId="0ABBABF7" w14:textId="77777777" w:rsidR="00811083" w:rsidRDefault="00811083" w:rsidP="00811083">
      <w:pPr>
        <w:rPr>
          <w:b/>
          <w:bCs/>
        </w:rPr>
      </w:pPr>
    </w:p>
    <w:p w14:paraId="5CC0D468" w14:textId="77777777" w:rsidR="00811083" w:rsidRDefault="00811083" w:rsidP="00811083">
      <w:pPr>
        <w:rPr>
          <w:b/>
          <w:bCs/>
        </w:rPr>
      </w:pPr>
    </w:p>
    <w:p w14:paraId="6CA18407" w14:textId="77777777" w:rsidR="00811083" w:rsidRDefault="00811083" w:rsidP="00811083">
      <w:pPr>
        <w:rPr>
          <w:b/>
          <w:bCs/>
        </w:rPr>
      </w:pPr>
    </w:p>
    <w:p w14:paraId="0B52F01D" w14:textId="77777777" w:rsidR="00811083" w:rsidRDefault="00811083" w:rsidP="00811083">
      <w:pPr>
        <w:rPr>
          <w:b/>
          <w:bCs/>
        </w:rPr>
      </w:pPr>
    </w:p>
    <w:p w14:paraId="07D24DD9" w14:textId="77777777" w:rsidR="00811083" w:rsidRDefault="00811083" w:rsidP="00811083">
      <w:pPr>
        <w:rPr>
          <w:b/>
          <w:bCs/>
        </w:rPr>
      </w:pPr>
    </w:p>
    <w:p w14:paraId="2A0131FC" w14:textId="77777777" w:rsidR="00811083" w:rsidRDefault="00811083" w:rsidP="00811083">
      <w:pPr>
        <w:rPr>
          <w:b/>
          <w:bCs/>
        </w:rPr>
      </w:pPr>
    </w:p>
    <w:p w14:paraId="0AE75436" w14:textId="77777777" w:rsidR="00811083" w:rsidRDefault="00811083" w:rsidP="00811083">
      <w:pPr>
        <w:rPr>
          <w:b/>
          <w:bCs/>
        </w:rPr>
      </w:pPr>
    </w:p>
    <w:p w14:paraId="67964FEA" w14:textId="77777777" w:rsidR="00811083" w:rsidRDefault="00811083" w:rsidP="00811083">
      <w:pPr>
        <w:rPr>
          <w:b/>
          <w:bCs/>
        </w:rPr>
      </w:pPr>
    </w:p>
    <w:p w14:paraId="0C84BBF9" w14:textId="77777777" w:rsidR="00811083" w:rsidRDefault="00811083" w:rsidP="00811083">
      <w:pPr>
        <w:rPr>
          <w:b/>
          <w:bCs/>
        </w:rPr>
      </w:pPr>
    </w:p>
    <w:p w14:paraId="5B2BEB83" w14:textId="77777777" w:rsidR="00811083" w:rsidRDefault="00811083" w:rsidP="00811083">
      <w:pPr>
        <w:rPr>
          <w:b/>
          <w:bCs/>
        </w:rPr>
      </w:pPr>
    </w:p>
    <w:p w14:paraId="3EF6F94D" w14:textId="77777777" w:rsidR="00811083" w:rsidRDefault="00811083" w:rsidP="00811083">
      <w:pPr>
        <w:rPr>
          <w:b/>
          <w:bCs/>
        </w:rPr>
      </w:pPr>
    </w:p>
    <w:p w14:paraId="23C6CA5A" w14:textId="77777777" w:rsidR="00811083" w:rsidRDefault="00811083" w:rsidP="00811083">
      <w:pPr>
        <w:rPr>
          <w:b/>
          <w:bCs/>
        </w:rPr>
      </w:pPr>
    </w:p>
    <w:p w14:paraId="1C4DAE32" w14:textId="77777777" w:rsidR="00811083" w:rsidRDefault="00811083" w:rsidP="00811083">
      <w:pPr>
        <w:rPr>
          <w:b/>
          <w:bCs/>
        </w:rPr>
      </w:pPr>
    </w:p>
    <w:p w14:paraId="6B208349" w14:textId="77777777" w:rsidR="00811083" w:rsidRDefault="00811083" w:rsidP="00811083">
      <w:pPr>
        <w:rPr>
          <w:b/>
          <w:bCs/>
        </w:rPr>
      </w:pPr>
    </w:p>
    <w:p w14:paraId="59598087" w14:textId="77777777" w:rsidR="00811083" w:rsidRDefault="00811083" w:rsidP="00811083">
      <w:pPr>
        <w:rPr>
          <w:b/>
          <w:bCs/>
        </w:rPr>
      </w:pPr>
    </w:p>
    <w:p w14:paraId="59A4A25E" w14:textId="77777777" w:rsidR="00811083" w:rsidRDefault="00811083" w:rsidP="00811083">
      <w:pPr>
        <w:rPr>
          <w:b/>
          <w:bCs/>
        </w:rPr>
      </w:pPr>
    </w:p>
    <w:p w14:paraId="1BF5DC7F" w14:textId="77777777" w:rsidR="00811083" w:rsidRDefault="00811083" w:rsidP="00811083">
      <w:pPr>
        <w:rPr>
          <w:b/>
          <w:bCs/>
        </w:rPr>
      </w:pPr>
    </w:p>
    <w:p w14:paraId="4218C0A4" w14:textId="77777777" w:rsidR="00811083" w:rsidRDefault="00811083" w:rsidP="00811083">
      <w:pPr>
        <w:rPr>
          <w:b/>
          <w:bCs/>
        </w:rPr>
      </w:pPr>
    </w:p>
    <w:p w14:paraId="4AA31883" w14:textId="77777777" w:rsidR="00811083" w:rsidRDefault="00811083" w:rsidP="00811083">
      <w:pPr>
        <w:rPr>
          <w:b/>
          <w:bCs/>
        </w:rPr>
      </w:pPr>
    </w:p>
    <w:p w14:paraId="6DF0379F" w14:textId="77777777" w:rsidR="00811083" w:rsidRDefault="00811083" w:rsidP="00811083">
      <w:pPr>
        <w:rPr>
          <w:b/>
          <w:bCs/>
        </w:rPr>
      </w:pPr>
    </w:p>
    <w:p w14:paraId="3392CD64" w14:textId="77777777" w:rsidR="00811083" w:rsidRDefault="00811083" w:rsidP="00811083">
      <w:pPr>
        <w:rPr>
          <w:b/>
          <w:bCs/>
        </w:rPr>
      </w:pPr>
    </w:p>
    <w:p w14:paraId="21DE4E45" w14:textId="77777777" w:rsidR="00811083" w:rsidRDefault="00811083" w:rsidP="00811083">
      <w:pPr>
        <w:rPr>
          <w:b/>
          <w:bCs/>
        </w:rPr>
      </w:pPr>
    </w:p>
    <w:p w14:paraId="686D77D8" w14:textId="197ACFDE" w:rsidR="00811083" w:rsidRDefault="00811083" w:rsidP="00811083">
      <w:pPr>
        <w:rPr>
          <w:b/>
          <w:bCs/>
        </w:rPr>
      </w:pPr>
    </w:p>
    <w:p w14:paraId="4A9B7DF3" w14:textId="5535B371" w:rsidR="00811083" w:rsidRDefault="00811083" w:rsidP="00811083">
      <w:pPr>
        <w:rPr>
          <w:b/>
          <w:bCs/>
        </w:rPr>
      </w:pPr>
    </w:p>
    <w:p w14:paraId="4A3B9D02" w14:textId="7AB7732A" w:rsidR="00811083" w:rsidRDefault="00811083" w:rsidP="00811083">
      <w:pPr>
        <w:rPr>
          <w:b/>
          <w:bCs/>
        </w:rPr>
      </w:pPr>
    </w:p>
    <w:p w14:paraId="6C03255F" w14:textId="037CDA85" w:rsidR="00811083" w:rsidRDefault="00811083" w:rsidP="00811083">
      <w:pPr>
        <w:rPr>
          <w:b/>
          <w:bCs/>
        </w:rPr>
      </w:pPr>
    </w:p>
    <w:p w14:paraId="4FBDB0EF" w14:textId="0831D7C3" w:rsidR="00811083" w:rsidRDefault="00AC4A7F" w:rsidP="00811083">
      <w:pPr>
        <w:rPr>
          <w:b/>
          <w:bCs/>
        </w:rPr>
      </w:pPr>
      <w:r>
        <w:rPr>
          <w:b/>
          <w:bCs/>
          <w:noProof/>
        </w:rPr>
        <w:drawing>
          <wp:anchor distT="0" distB="0" distL="114300" distR="114300" simplePos="0" relativeHeight="251658241" behindDoc="0" locked="0" layoutInCell="1" allowOverlap="1" wp14:anchorId="7B8611B7" wp14:editId="7C0A862E">
            <wp:simplePos x="0" y="0"/>
            <wp:positionH relativeFrom="margin">
              <wp:posOffset>926778</wp:posOffset>
            </wp:positionH>
            <wp:positionV relativeFrom="paragraph">
              <wp:posOffset>54430</wp:posOffset>
            </wp:positionV>
            <wp:extent cx="7266364" cy="6507126"/>
            <wp:effectExtent l="0" t="0" r="0" b="8255"/>
            <wp:wrapNone/>
            <wp:docPr id="16" name="Picture 16"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 engineering drawing&#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66364" cy="65071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39B1BE" w14:textId="77777777" w:rsidR="00811083" w:rsidRDefault="00811083" w:rsidP="00811083">
      <w:pPr>
        <w:rPr>
          <w:b/>
          <w:bCs/>
        </w:rPr>
      </w:pPr>
    </w:p>
    <w:p w14:paraId="2F649599" w14:textId="77777777" w:rsidR="00811083" w:rsidRDefault="00811083" w:rsidP="00811083">
      <w:pPr>
        <w:rPr>
          <w:b/>
          <w:bCs/>
        </w:rPr>
      </w:pPr>
    </w:p>
    <w:p w14:paraId="40CBE4AD" w14:textId="77777777" w:rsidR="00811083" w:rsidRDefault="00811083" w:rsidP="00811083">
      <w:pPr>
        <w:rPr>
          <w:b/>
          <w:bCs/>
        </w:rPr>
      </w:pPr>
    </w:p>
    <w:p w14:paraId="69108F5F" w14:textId="77777777" w:rsidR="00811083" w:rsidRDefault="00811083" w:rsidP="00811083">
      <w:pPr>
        <w:rPr>
          <w:b/>
          <w:bCs/>
        </w:rPr>
      </w:pPr>
    </w:p>
    <w:p w14:paraId="3B591723" w14:textId="77777777" w:rsidR="00811083" w:rsidRDefault="00811083" w:rsidP="00811083">
      <w:pPr>
        <w:rPr>
          <w:b/>
          <w:bCs/>
        </w:rPr>
      </w:pPr>
    </w:p>
    <w:p w14:paraId="63D97B92" w14:textId="77777777" w:rsidR="00811083" w:rsidRDefault="00811083" w:rsidP="00811083">
      <w:pPr>
        <w:rPr>
          <w:b/>
          <w:bCs/>
        </w:rPr>
      </w:pPr>
    </w:p>
    <w:p w14:paraId="2966726C" w14:textId="77777777" w:rsidR="00811083" w:rsidRDefault="00811083" w:rsidP="00811083">
      <w:pPr>
        <w:rPr>
          <w:b/>
          <w:bCs/>
        </w:rPr>
      </w:pPr>
    </w:p>
    <w:p w14:paraId="5A405FAA" w14:textId="77777777" w:rsidR="00811083" w:rsidRDefault="00811083" w:rsidP="00811083">
      <w:pPr>
        <w:rPr>
          <w:b/>
          <w:bCs/>
        </w:rPr>
      </w:pPr>
    </w:p>
    <w:p w14:paraId="72A2F311" w14:textId="77777777" w:rsidR="00811083" w:rsidRDefault="00811083" w:rsidP="00811083">
      <w:pPr>
        <w:rPr>
          <w:b/>
          <w:bCs/>
        </w:rPr>
      </w:pPr>
    </w:p>
    <w:p w14:paraId="7053CC1C" w14:textId="77777777" w:rsidR="00811083" w:rsidRDefault="00811083" w:rsidP="00811083">
      <w:pPr>
        <w:rPr>
          <w:b/>
          <w:bCs/>
        </w:rPr>
      </w:pPr>
    </w:p>
    <w:p w14:paraId="59CA2E9A" w14:textId="77777777" w:rsidR="00811083" w:rsidRDefault="00811083" w:rsidP="00811083">
      <w:pPr>
        <w:rPr>
          <w:b/>
          <w:bCs/>
        </w:rPr>
      </w:pPr>
    </w:p>
    <w:p w14:paraId="3C6AC175" w14:textId="77777777" w:rsidR="00811083" w:rsidRDefault="00811083" w:rsidP="00811083">
      <w:pPr>
        <w:rPr>
          <w:b/>
          <w:bCs/>
        </w:rPr>
      </w:pPr>
    </w:p>
    <w:p w14:paraId="668C747A" w14:textId="77777777" w:rsidR="00811083" w:rsidRDefault="00811083" w:rsidP="00811083">
      <w:pPr>
        <w:rPr>
          <w:b/>
          <w:bCs/>
        </w:rPr>
      </w:pPr>
    </w:p>
    <w:p w14:paraId="355D5765" w14:textId="77777777" w:rsidR="00811083" w:rsidRDefault="00811083" w:rsidP="00811083">
      <w:pPr>
        <w:rPr>
          <w:b/>
          <w:bCs/>
        </w:rPr>
      </w:pPr>
    </w:p>
    <w:p w14:paraId="58EE86D2" w14:textId="77777777" w:rsidR="00811083" w:rsidRDefault="00811083" w:rsidP="00811083">
      <w:pPr>
        <w:rPr>
          <w:b/>
          <w:bCs/>
        </w:rPr>
      </w:pPr>
    </w:p>
    <w:p w14:paraId="51B70AEB" w14:textId="77777777" w:rsidR="00811083" w:rsidRDefault="00811083" w:rsidP="00811083">
      <w:pPr>
        <w:rPr>
          <w:b/>
          <w:bCs/>
        </w:rPr>
      </w:pPr>
    </w:p>
    <w:p w14:paraId="762AB109" w14:textId="77777777" w:rsidR="00811083" w:rsidRDefault="00811083" w:rsidP="00811083">
      <w:pPr>
        <w:rPr>
          <w:b/>
          <w:bCs/>
        </w:rPr>
      </w:pPr>
    </w:p>
    <w:p w14:paraId="5ED6940A" w14:textId="77777777" w:rsidR="00811083" w:rsidRDefault="00811083" w:rsidP="00811083">
      <w:pPr>
        <w:rPr>
          <w:b/>
          <w:bCs/>
        </w:rPr>
      </w:pPr>
    </w:p>
    <w:p w14:paraId="68FA2184" w14:textId="77777777" w:rsidR="00811083" w:rsidRDefault="00811083" w:rsidP="00811083">
      <w:pPr>
        <w:rPr>
          <w:b/>
          <w:bCs/>
        </w:rPr>
      </w:pPr>
    </w:p>
    <w:p w14:paraId="5EE4B5A5" w14:textId="77777777" w:rsidR="00811083" w:rsidRDefault="00811083" w:rsidP="00811083">
      <w:pPr>
        <w:rPr>
          <w:b/>
          <w:bCs/>
        </w:rPr>
      </w:pPr>
    </w:p>
    <w:p w14:paraId="07195BFA" w14:textId="77777777" w:rsidR="00811083" w:rsidRDefault="00811083" w:rsidP="00811083">
      <w:pPr>
        <w:rPr>
          <w:b/>
          <w:bCs/>
        </w:rPr>
      </w:pPr>
    </w:p>
    <w:p w14:paraId="72EA41E9" w14:textId="77777777" w:rsidR="00811083" w:rsidRDefault="00811083" w:rsidP="00811083">
      <w:pPr>
        <w:rPr>
          <w:b/>
          <w:bCs/>
        </w:rPr>
      </w:pPr>
    </w:p>
    <w:p w14:paraId="1FEF7B69" w14:textId="77777777" w:rsidR="00811083" w:rsidRDefault="00811083" w:rsidP="00811083">
      <w:pPr>
        <w:rPr>
          <w:b/>
          <w:bCs/>
        </w:rPr>
      </w:pPr>
    </w:p>
    <w:p w14:paraId="415E370C" w14:textId="77777777" w:rsidR="00811083" w:rsidRDefault="00811083" w:rsidP="00811083">
      <w:pPr>
        <w:rPr>
          <w:b/>
          <w:bCs/>
        </w:rPr>
      </w:pPr>
    </w:p>
    <w:p w14:paraId="5672A146" w14:textId="77777777" w:rsidR="00811083" w:rsidRDefault="00811083" w:rsidP="00811083">
      <w:pPr>
        <w:rPr>
          <w:b/>
          <w:bCs/>
        </w:rPr>
      </w:pPr>
    </w:p>
    <w:p w14:paraId="06A1D313" w14:textId="77777777" w:rsidR="00811083" w:rsidRDefault="00811083" w:rsidP="00811083">
      <w:pPr>
        <w:rPr>
          <w:b/>
          <w:bCs/>
        </w:rPr>
      </w:pPr>
    </w:p>
    <w:p w14:paraId="092B2ED0" w14:textId="77777777" w:rsidR="00811083" w:rsidRDefault="00811083" w:rsidP="00811083">
      <w:pPr>
        <w:rPr>
          <w:b/>
          <w:bCs/>
        </w:rPr>
      </w:pPr>
    </w:p>
    <w:p w14:paraId="58AF89CC" w14:textId="61BDE5E5" w:rsidR="00811083" w:rsidRDefault="00811083" w:rsidP="00811083">
      <w:pPr>
        <w:rPr>
          <w:b/>
          <w:bCs/>
        </w:rPr>
      </w:pPr>
    </w:p>
    <w:p w14:paraId="614645B4" w14:textId="69586E6E" w:rsidR="00811083" w:rsidRDefault="00811083" w:rsidP="00811083">
      <w:pPr>
        <w:rPr>
          <w:b/>
          <w:bCs/>
        </w:rPr>
      </w:pPr>
    </w:p>
    <w:p w14:paraId="5FECE820" w14:textId="203AA5EA" w:rsidR="00811083" w:rsidRDefault="00811083" w:rsidP="00811083">
      <w:pPr>
        <w:rPr>
          <w:b/>
          <w:bCs/>
        </w:rPr>
      </w:pPr>
    </w:p>
    <w:p w14:paraId="1E91F662" w14:textId="497EBD17" w:rsidR="00811083" w:rsidRDefault="00811083" w:rsidP="00811083">
      <w:pPr>
        <w:rPr>
          <w:b/>
          <w:bCs/>
        </w:rPr>
      </w:pPr>
    </w:p>
    <w:p w14:paraId="60A5D083" w14:textId="00916488" w:rsidR="00811083" w:rsidRDefault="00AC4A7F" w:rsidP="00811083">
      <w:pPr>
        <w:rPr>
          <w:b/>
          <w:bCs/>
        </w:rPr>
      </w:pPr>
      <w:r>
        <w:rPr>
          <w:b/>
          <w:bCs/>
          <w:noProof/>
        </w:rPr>
        <w:drawing>
          <wp:anchor distT="0" distB="0" distL="114300" distR="114300" simplePos="0" relativeHeight="251658242" behindDoc="0" locked="0" layoutInCell="1" allowOverlap="1" wp14:anchorId="2060ACDF" wp14:editId="1527BAA2">
            <wp:simplePos x="0" y="0"/>
            <wp:positionH relativeFrom="column">
              <wp:posOffset>921556</wp:posOffset>
            </wp:positionH>
            <wp:positionV relativeFrom="paragraph">
              <wp:posOffset>9345</wp:posOffset>
            </wp:positionV>
            <wp:extent cx="7225341" cy="6470390"/>
            <wp:effectExtent l="0" t="0" r="0" b="6985"/>
            <wp:wrapNone/>
            <wp:docPr id="17" name="Picture 1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 engineering drawing&#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25341" cy="6470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3D134C" w14:textId="77777777" w:rsidR="00811083" w:rsidRDefault="00811083" w:rsidP="00811083">
      <w:pPr>
        <w:rPr>
          <w:b/>
          <w:bCs/>
        </w:rPr>
      </w:pPr>
    </w:p>
    <w:p w14:paraId="461A1F0E" w14:textId="77777777" w:rsidR="00811083" w:rsidRDefault="00811083" w:rsidP="00811083">
      <w:pPr>
        <w:rPr>
          <w:b/>
          <w:bCs/>
        </w:rPr>
      </w:pPr>
    </w:p>
    <w:p w14:paraId="73262AC2" w14:textId="77777777" w:rsidR="00811083" w:rsidRDefault="00811083" w:rsidP="00811083">
      <w:pPr>
        <w:rPr>
          <w:b/>
          <w:bCs/>
        </w:rPr>
      </w:pPr>
    </w:p>
    <w:p w14:paraId="1A434A0B" w14:textId="77777777" w:rsidR="00811083" w:rsidRDefault="00811083" w:rsidP="00811083">
      <w:pPr>
        <w:rPr>
          <w:b/>
          <w:bCs/>
        </w:rPr>
      </w:pPr>
    </w:p>
    <w:p w14:paraId="227C3B53" w14:textId="77777777" w:rsidR="00811083" w:rsidRDefault="00811083" w:rsidP="00811083">
      <w:pPr>
        <w:rPr>
          <w:b/>
          <w:bCs/>
        </w:rPr>
      </w:pPr>
    </w:p>
    <w:p w14:paraId="12FCA2E4" w14:textId="77777777" w:rsidR="00811083" w:rsidRDefault="00811083" w:rsidP="00811083">
      <w:pPr>
        <w:rPr>
          <w:b/>
          <w:bCs/>
        </w:rPr>
      </w:pPr>
    </w:p>
    <w:p w14:paraId="0101C01A" w14:textId="77777777" w:rsidR="00811083" w:rsidRDefault="00811083" w:rsidP="00811083">
      <w:pPr>
        <w:rPr>
          <w:b/>
          <w:bCs/>
        </w:rPr>
      </w:pPr>
    </w:p>
    <w:p w14:paraId="3B334C8F" w14:textId="77777777" w:rsidR="00811083" w:rsidRDefault="00811083" w:rsidP="00811083">
      <w:pPr>
        <w:rPr>
          <w:b/>
          <w:bCs/>
        </w:rPr>
      </w:pPr>
    </w:p>
    <w:p w14:paraId="3A0CDCBF" w14:textId="77777777" w:rsidR="00811083" w:rsidRDefault="00811083" w:rsidP="00811083">
      <w:pPr>
        <w:rPr>
          <w:b/>
          <w:bCs/>
        </w:rPr>
      </w:pPr>
    </w:p>
    <w:p w14:paraId="1A7D65AE" w14:textId="77777777" w:rsidR="00811083" w:rsidRDefault="00811083" w:rsidP="00811083">
      <w:pPr>
        <w:rPr>
          <w:b/>
          <w:bCs/>
        </w:rPr>
      </w:pPr>
    </w:p>
    <w:p w14:paraId="57B272F7" w14:textId="77777777" w:rsidR="00811083" w:rsidRDefault="00811083" w:rsidP="00811083">
      <w:pPr>
        <w:rPr>
          <w:b/>
          <w:bCs/>
        </w:rPr>
      </w:pPr>
    </w:p>
    <w:p w14:paraId="73F154C1" w14:textId="77777777" w:rsidR="00811083" w:rsidRDefault="00811083" w:rsidP="00811083">
      <w:pPr>
        <w:rPr>
          <w:b/>
          <w:bCs/>
        </w:rPr>
      </w:pPr>
    </w:p>
    <w:p w14:paraId="0C4D66F4" w14:textId="77777777" w:rsidR="00811083" w:rsidRDefault="00811083" w:rsidP="00811083">
      <w:pPr>
        <w:rPr>
          <w:b/>
          <w:bCs/>
        </w:rPr>
      </w:pPr>
    </w:p>
    <w:p w14:paraId="1073556B" w14:textId="77777777" w:rsidR="00811083" w:rsidRDefault="00811083" w:rsidP="00811083">
      <w:pPr>
        <w:rPr>
          <w:b/>
          <w:bCs/>
        </w:rPr>
      </w:pPr>
    </w:p>
    <w:p w14:paraId="33A094E2" w14:textId="77777777" w:rsidR="00811083" w:rsidRDefault="00811083" w:rsidP="00811083">
      <w:pPr>
        <w:rPr>
          <w:b/>
          <w:bCs/>
        </w:rPr>
      </w:pPr>
    </w:p>
    <w:p w14:paraId="327C5F9E" w14:textId="77777777" w:rsidR="00811083" w:rsidRDefault="00811083" w:rsidP="00811083">
      <w:pPr>
        <w:rPr>
          <w:b/>
          <w:bCs/>
        </w:rPr>
      </w:pPr>
    </w:p>
    <w:p w14:paraId="686D0F1B" w14:textId="77777777" w:rsidR="00811083" w:rsidRDefault="00811083" w:rsidP="00811083">
      <w:pPr>
        <w:rPr>
          <w:b/>
          <w:bCs/>
        </w:rPr>
      </w:pPr>
    </w:p>
    <w:p w14:paraId="3AE96F6D" w14:textId="77777777" w:rsidR="00811083" w:rsidRDefault="00811083" w:rsidP="00811083">
      <w:pPr>
        <w:rPr>
          <w:b/>
          <w:bCs/>
        </w:rPr>
      </w:pPr>
    </w:p>
    <w:p w14:paraId="286482AA" w14:textId="77777777" w:rsidR="00811083" w:rsidRDefault="00811083" w:rsidP="00811083">
      <w:pPr>
        <w:rPr>
          <w:b/>
          <w:bCs/>
        </w:rPr>
      </w:pPr>
    </w:p>
    <w:p w14:paraId="32F573F9" w14:textId="77777777" w:rsidR="00811083" w:rsidRDefault="00811083" w:rsidP="00811083">
      <w:pPr>
        <w:rPr>
          <w:b/>
          <w:bCs/>
        </w:rPr>
      </w:pPr>
    </w:p>
    <w:p w14:paraId="0D6EE47D" w14:textId="77777777" w:rsidR="00811083" w:rsidRDefault="00811083" w:rsidP="00811083">
      <w:pPr>
        <w:rPr>
          <w:b/>
          <w:bCs/>
        </w:rPr>
      </w:pPr>
    </w:p>
    <w:p w14:paraId="72403865" w14:textId="77777777" w:rsidR="00811083" w:rsidRDefault="00811083" w:rsidP="00811083">
      <w:pPr>
        <w:rPr>
          <w:b/>
          <w:bCs/>
        </w:rPr>
      </w:pPr>
    </w:p>
    <w:p w14:paraId="24C0623F" w14:textId="77777777" w:rsidR="00811083" w:rsidRDefault="00811083" w:rsidP="00811083">
      <w:pPr>
        <w:rPr>
          <w:b/>
          <w:bCs/>
        </w:rPr>
      </w:pPr>
    </w:p>
    <w:p w14:paraId="0385BF91" w14:textId="77777777" w:rsidR="00811083" w:rsidRDefault="00811083" w:rsidP="00811083">
      <w:pPr>
        <w:rPr>
          <w:b/>
          <w:bCs/>
        </w:rPr>
      </w:pPr>
    </w:p>
    <w:p w14:paraId="3D12C563" w14:textId="77777777" w:rsidR="00811083" w:rsidRDefault="00811083" w:rsidP="00811083">
      <w:pPr>
        <w:rPr>
          <w:b/>
          <w:bCs/>
        </w:rPr>
      </w:pPr>
    </w:p>
    <w:p w14:paraId="142B4B26" w14:textId="77777777" w:rsidR="00811083" w:rsidRDefault="00811083" w:rsidP="00811083">
      <w:pPr>
        <w:rPr>
          <w:b/>
          <w:bCs/>
        </w:rPr>
      </w:pPr>
    </w:p>
    <w:p w14:paraId="5BEE9EA9" w14:textId="77777777" w:rsidR="00811083" w:rsidRDefault="00811083" w:rsidP="00811083">
      <w:pPr>
        <w:rPr>
          <w:b/>
          <w:bCs/>
        </w:rPr>
      </w:pPr>
    </w:p>
    <w:p w14:paraId="6C499986" w14:textId="5001A1E0" w:rsidR="00811083" w:rsidRDefault="00811083" w:rsidP="00811083">
      <w:pPr>
        <w:rPr>
          <w:b/>
          <w:bCs/>
        </w:rPr>
      </w:pPr>
    </w:p>
    <w:p w14:paraId="5E93AB9B" w14:textId="51F2FE76" w:rsidR="00811083" w:rsidRDefault="00811083" w:rsidP="00811083">
      <w:pPr>
        <w:rPr>
          <w:b/>
          <w:bCs/>
        </w:rPr>
      </w:pPr>
    </w:p>
    <w:p w14:paraId="622B31F2" w14:textId="2F3BECA5" w:rsidR="00811083" w:rsidRDefault="00811083" w:rsidP="00811083">
      <w:pPr>
        <w:rPr>
          <w:b/>
          <w:bCs/>
        </w:rPr>
      </w:pPr>
    </w:p>
    <w:p w14:paraId="2E280C8C" w14:textId="748AA757" w:rsidR="00811083" w:rsidRDefault="00811083" w:rsidP="00811083">
      <w:pPr>
        <w:rPr>
          <w:b/>
          <w:bCs/>
        </w:rPr>
      </w:pPr>
    </w:p>
    <w:p w14:paraId="51762575" w14:textId="7218E315" w:rsidR="00811083" w:rsidRDefault="00AC4A7F" w:rsidP="00811083">
      <w:pPr>
        <w:rPr>
          <w:b/>
          <w:bCs/>
        </w:rPr>
      </w:pPr>
      <w:r>
        <w:rPr>
          <w:b/>
          <w:bCs/>
          <w:noProof/>
        </w:rPr>
        <w:drawing>
          <wp:anchor distT="0" distB="0" distL="114300" distR="114300" simplePos="0" relativeHeight="251658243" behindDoc="0" locked="0" layoutInCell="1" allowOverlap="1" wp14:anchorId="72F8166A" wp14:editId="2B15D84F">
            <wp:simplePos x="0" y="0"/>
            <wp:positionH relativeFrom="column">
              <wp:posOffset>793513</wp:posOffset>
            </wp:positionH>
            <wp:positionV relativeFrom="paragraph">
              <wp:posOffset>-9393</wp:posOffset>
            </wp:positionV>
            <wp:extent cx="7314845" cy="6529203"/>
            <wp:effectExtent l="0" t="0" r="635" b="5080"/>
            <wp:wrapNone/>
            <wp:docPr id="18" name="Picture 18"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 engineering draw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4845" cy="65292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87E819" w14:textId="77777777" w:rsidR="00811083" w:rsidRDefault="00811083" w:rsidP="00811083">
      <w:pPr>
        <w:rPr>
          <w:b/>
          <w:bCs/>
        </w:rPr>
      </w:pPr>
    </w:p>
    <w:p w14:paraId="44DFE4D1" w14:textId="77777777" w:rsidR="00811083" w:rsidRDefault="00811083" w:rsidP="00811083">
      <w:pPr>
        <w:rPr>
          <w:b/>
          <w:bCs/>
        </w:rPr>
      </w:pPr>
    </w:p>
    <w:p w14:paraId="5C5A08AE" w14:textId="77777777" w:rsidR="00811083" w:rsidRDefault="00811083" w:rsidP="00811083">
      <w:pPr>
        <w:rPr>
          <w:b/>
          <w:bCs/>
        </w:rPr>
      </w:pPr>
    </w:p>
    <w:p w14:paraId="050BE47D" w14:textId="77777777" w:rsidR="00811083" w:rsidRDefault="00811083" w:rsidP="00811083">
      <w:pPr>
        <w:rPr>
          <w:b/>
          <w:bCs/>
        </w:rPr>
      </w:pPr>
    </w:p>
    <w:p w14:paraId="34494AC1" w14:textId="77777777" w:rsidR="00811083" w:rsidRDefault="00811083" w:rsidP="00811083">
      <w:pPr>
        <w:rPr>
          <w:b/>
          <w:bCs/>
        </w:rPr>
      </w:pPr>
    </w:p>
    <w:p w14:paraId="7AC5A28E" w14:textId="77777777" w:rsidR="00811083" w:rsidRDefault="00811083" w:rsidP="00811083">
      <w:pPr>
        <w:rPr>
          <w:b/>
          <w:bCs/>
        </w:rPr>
      </w:pPr>
    </w:p>
    <w:p w14:paraId="0AFA16A1" w14:textId="77777777" w:rsidR="00811083" w:rsidRDefault="00811083" w:rsidP="00811083">
      <w:pPr>
        <w:rPr>
          <w:b/>
          <w:bCs/>
        </w:rPr>
      </w:pPr>
    </w:p>
    <w:p w14:paraId="3742C77A" w14:textId="77777777" w:rsidR="00811083" w:rsidRDefault="00811083" w:rsidP="00811083">
      <w:pPr>
        <w:rPr>
          <w:b/>
          <w:bCs/>
        </w:rPr>
      </w:pPr>
    </w:p>
    <w:p w14:paraId="17EB5483" w14:textId="77777777" w:rsidR="00811083" w:rsidRDefault="00811083" w:rsidP="00811083">
      <w:pPr>
        <w:rPr>
          <w:b/>
          <w:bCs/>
        </w:rPr>
      </w:pPr>
    </w:p>
    <w:p w14:paraId="3A15DA1E" w14:textId="77777777" w:rsidR="00811083" w:rsidRDefault="00811083" w:rsidP="00811083">
      <w:pPr>
        <w:rPr>
          <w:b/>
          <w:bCs/>
        </w:rPr>
      </w:pPr>
    </w:p>
    <w:p w14:paraId="735D7109" w14:textId="77777777" w:rsidR="00811083" w:rsidRDefault="00811083" w:rsidP="00811083">
      <w:pPr>
        <w:rPr>
          <w:b/>
          <w:bCs/>
        </w:rPr>
      </w:pPr>
    </w:p>
    <w:p w14:paraId="62C652B0" w14:textId="77777777" w:rsidR="00811083" w:rsidRDefault="00811083" w:rsidP="00811083">
      <w:pPr>
        <w:rPr>
          <w:b/>
          <w:bCs/>
        </w:rPr>
      </w:pPr>
    </w:p>
    <w:p w14:paraId="6D5F23D8" w14:textId="77777777" w:rsidR="00811083" w:rsidRDefault="00811083" w:rsidP="00811083">
      <w:pPr>
        <w:rPr>
          <w:b/>
          <w:bCs/>
        </w:rPr>
      </w:pPr>
    </w:p>
    <w:p w14:paraId="75EF039C" w14:textId="77777777" w:rsidR="00811083" w:rsidRDefault="00811083" w:rsidP="00811083">
      <w:pPr>
        <w:rPr>
          <w:b/>
          <w:bCs/>
        </w:rPr>
      </w:pPr>
    </w:p>
    <w:p w14:paraId="6D6A7879" w14:textId="77777777" w:rsidR="00811083" w:rsidRDefault="00811083" w:rsidP="00811083">
      <w:pPr>
        <w:rPr>
          <w:b/>
          <w:bCs/>
        </w:rPr>
      </w:pPr>
    </w:p>
    <w:p w14:paraId="289C9D17" w14:textId="77777777" w:rsidR="00811083" w:rsidRDefault="00811083" w:rsidP="00811083">
      <w:pPr>
        <w:rPr>
          <w:b/>
          <w:bCs/>
        </w:rPr>
      </w:pPr>
    </w:p>
    <w:p w14:paraId="1B433AD3" w14:textId="77777777" w:rsidR="00811083" w:rsidRDefault="00811083" w:rsidP="00811083">
      <w:pPr>
        <w:rPr>
          <w:b/>
          <w:bCs/>
        </w:rPr>
      </w:pPr>
    </w:p>
    <w:p w14:paraId="7D345E5B" w14:textId="77777777" w:rsidR="00811083" w:rsidRDefault="00811083" w:rsidP="00811083">
      <w:pPr>
        <w:rPr>
          <w:b/>
          <w:bCs/>
        </w:rPr>
      </w:pPr>
    </w:p>
    <w:p w14:paraId="5D14C19E" w14:textId="77777777" w:rsidR="00811083" w:rsidRDefault="00811083" w:rsidP="00811083">
      <w:pPr>
        <w:rPr>
          <w:b/>
          <w:bCs/>
        </w:rPr>
      </w:pPr>
    </w:p>
    <w:p w14:paraId="0054AE48" w14:textId="77777777" w:rsidR="00811083" w:rsidRDefault="00811083" w:rsidP="00811083">
      <w:pPr>
        <w:rPr>
          <w:b/>
          <w:bCs/>
        </w:rPr>
      </w:pPr>
    </w:p>
    <w:p w14:paraId="4BAEB880" w14:textId="77777777" w:rsidR="00811083" w:rsidRDefault="00811083" w:rsidP="00811083">
      <w:pPr>
        <w:rPr>
          <w:b/>
          <w:bCs/>
        </w:rPr>
      </w:pPr>
    </w:p>
    <w:p w14:paraId="08E8F71F" w14:textId="77777777" w:rsidR="00811083" w:rsidRDefault="00811083" w:rsidP="00811083">
      <w:pPr>
        <w:rPr>
          <w:b/>
          <w:bCs/>
        </w:rPr>
      </w:pPr>
    </w:p>
    <w:p w14:paraId="6C5D2259" w14:textId="77777777" w:rsidR="00811083" w:rsidRDefault="00811083" w:rsidP="00811083">
      <w:pPr>
        <w:rPr>
          <w:b/>
          <w:bCs/>
        </w:rPr>
      </w:pPr>
    </w:p>
    <w:p w14:paraId="4BFB921D" w14:textId="77777777" w:rsidR="00811083" w:rsidRDefault="00811083" w:rsidP="00811083">
      <w:pPr>
        <w:rPr>
          <w:b/>
          <w:bCs/>
        </w:rPr>
      </w:pPr>
    </w:p>
    <w:p w14:paraId="0D213E07" w14:textId="77777777" w:rsidR="00811083" w:rsidRDefault="00811083" w:rsidP="00811083">
      <w:pPr>
        <w:rPr>
          <w:b/>
          <w:bCs/>
        </w:rPr>
      </w:pPr>
    </w:p>
    <w:p w14:paraId="4F553DB3" w14:textId="77777777" w:rsidR="00811083" w:rsidRDefault="00811083" w:rsidP="00811083">
      <w:pPr>
        <w:rPr>
          <w:b/>
          <w:bCs/>
        </w:rPr>
      </w:pPr>
    </w:p>
    <w:p w14:paraId="142CEDD9" w14:textId="77777777" w:rsidR="00811083" w:rsidRDefault="00811083" w:rsidP="00811083">
      <w:pPr>
        <w:rPr>
          <w:b/>
          <w:bCs/>
        </w:rPr>
      </w:pPr>
    </w:p>
    <w:p w14:paraId="1AAD4DF0" w14:textId="03049256" w:rsidR="00811083" w:rsidRDefault="00811083" w:rsidP="00811083">
      <w:pPr>
        <w:rPr>
          <w:b/>
          <w:bCs/>
        </w:rPr>
      </w:pPr>
    </w:p>
    <w:p w14:paraId="0593BB32" w14:textId="5B644777" w:rsidR="00811083" w:rsidRDefault="00811083" w:rsidP="00811083">
      <w:pPr>
        <w:rPr>
          <w:b/>
          <w:bCs/>
        </w:rPr>
      </w:pPr>
    </w:p>
    <w:p w14:paraId="0F8119D3" w14:textId="19FFD149" w:rsidR="00811083" w:rsidRDefault="00811083" w:rsidP="00811083">
      <w:pPr>
        <w:rPr>
          <w:b/>
          <w:bCs/>
        </w:rPr>
      </w:pPr>
    </w:p>
    <w:p w14:paraId="66C87104" w14:textId="7E63EC5C" w:rsidR="00811083" w:rsidRDefault="00811083" w:rsidP="00811083">
      <w:pPr>
        <w:rPr>
          <w:b/>
          <w:bCs/>
        </w:rPr>
      </w:pPr>
    </w:p>
    <w:p w14:paraId="32A49D97" w14:textId="31168636" w:rsidR="00811083" w:rsidRDefault="00AC4A7F" w:rsidP="00811083">
      <w:pPr>
        <w:rPr>
          <w:b/>
          <w:bCs/>
        </w:rPr>
      </w:pPr>
      <w:r>
        <w:rPr>
          <w:b/>
          <w:bCs/>
          <w:noProof/>
        </w:rPr>
        <w:drawing>
          <wp:anchor distT="0" distB="0" distL="114300" distR="114300" simplePos="0" relativeHeight="251658244" behindDoc="0" locked="0" layoutInCell="1" allowOverlap="1" wp14:anchorId="1405E5A1" wp14:editId="1416408A">
            <wp:simplePos x="0" y="0"/>
            <wp:positionH relativeFrom="margin">
              <wp:posOffset>957286</wp:posOffset>
            </wp:positionH>
            <wp:positionV relativeFrom="paragraph">
              <wp:posOffset>4748</wp:posOffset>
            </wp:positionV>
            <wp:extent cx="7347098" cy="6557993"/>
            <wp:effectExtent l="0" t="0" r="6350" b="0"/>
            <wp:wrapNone/>
            <wp:docPr id="19" name="Picture 19"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 engineering drawing&#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47098" cy="65579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3E7C59" w14:textId="77777777" w:rsidR="00811083" w:rsidRDefault="00811083" w:rsidP="00811083">
      <w:pPr>
        <w:rPr>
          <w:b/>
          <w:bCs/>
        </w:rPr>
      </w:pPr>
    </w:p>
    <w:p w14:paraId="28356203" w14:textId="77777777" w:rsidR="00811083" w:rsidRDefault="00811083" w:rsidP="00811083">
      <w:pPr>
        <w:rPr>
          <w:b/>
          <w:bCs/>
        </w:rPr>
      </w:pPr>
    </w:p>
    <w:p w14:paraId="22FDD459" w14:textId="77777777" w:rsidR="00811083" w:rsidRDefault="00811083" w:rsidP="00811083">
      <w:pPr>
        <w:rPr>
          <w:b/>
          <w:bCs/>
        </w:rPr>
      </w:pPr>
    </w:p>
    <w:p w14:paraId="7EC82A34" w14:textId="77777777" w:rsidR="00811083" w:rsidRDefault="00811083" w:rsidP="00811083">
      <w:pPr>
        <w:rPr>
          <w:b/>
          <w:bCs/>
        </w:rPr>
      </w:pPr>
    </w:p>
    <w:p w14:paraId="6007FEDB" w14:textId="77777777" w:rsidR="00811083" w:rsidRDefault="00811083" w:rsidP="00811083">
      <w:pPr>
        <w:rPr>
          <w:b/>
          <w:bCs/>
        </w:rPr>
      </w:pPr>
    </w:p>
    <w:p w14:paraId="2DC8FC0A" w14:textId="77777777" w:rsidR="00811083" w:rsidRDefault="00811083" w:rsidP="00811083">
      <w:pPr>
        <w:rPr>
          <w:b/>
          <w:bCs/>
        </w:rPr>
      </w:pPr>
    </w:p>
    <w:p w14:paraId="1279D55E" w14:textId="77777777" w:rsidR="00811083" w:rsidRDefault="00811083" w:rsidP="00811083">
      <w:pPr>
        <w:rPr>
          <w:b/>
          <w:bCs/>
        </w:rPr>
      </w:pPr>
    </w:p>
    <w:p w14:paraId="66FB206F" w14:textId="77777777" w:rsidR="00811083" w:rsidRDefault="00811083" w:rsidP="00811083">
      <w:pPr>
        <w:rPr>
          <w:b/>
          <w:bCs/>
        </w:rPr>
      </w:pPr>
    </w:p>
    <w:p w14:paraId="4B181F63" w14:textId="77777777" w:rsidR="00811083" w:rsidRDefault="00811083" w:rsidP="00811083">
      <w:pPr>
        <w:rPr>
          <w:b/>
          <w:bCs/>
        </w:rPr>
      </w:pPr>
    </w:p>
    <w:p w14:paraId="7778E35E" w14:textId="77777777" w:rsidR="00811083" w:rsidRDefault="00811083" w:rsidP="00811083">
      <w:pPr>
        <w:rPr>
          <w:b/>
          <w:bCs/>
        </w:rPr>
      </w:pPr>
    </w:p>
    <w:p w14:paraId="73B77525" w14:textId="77777777" w:rsidR="00811083" w:rsidRDefault="00811083" w:rsidP="00811083">
      <w:pPr>
        <w:rPr>
          <w:b/>
          <w:bCs/>
        </w:rPr>
      </w:pPr>
    </w:p>
    <w:p w14:paraId="60161123" w14:textId="77777777" w:rsidR="00811083" w:rsidRDefault="00811083" w:rsidP="00811083">
      <w:pPr>
        <w:rPr>
          <w:b/>
          <w:bCs/>
        </w:rPr>
      </w:pPr>
    </w:p>
    <w:p w14:paraId="499C5FEE" w14:textId="77777777" w:rsidR="00811083" w:rsidRDefault="00811083" w:rsidP="00811083">
      <w:pPr>
        <w:rPr>
          <w:b/>
          <w:bCs/>
        </w:rPr>
      </w:pPr>
    </w:p>
    <w:p w14:paraId="0F18FCBD" w14:textId="77777777" w:rsidR="00811083" w:rsidRDefault="00811083" w:rsidP="00811083">
      <w:pPr>
        <w:rPr>
          <w:b/>
          <w:bCs/>
        </w:rPr>
      </w:pPr>
    </w:p>
    <w:p w14:paraId="4CA498E1" w14:textId="77777777" w:rsidR="00811083" w:rsidRDefault="00811083" w:rsidP="00811083">
      <w:pPr>
        <w:rPr>
          <w:b/>
          <w:bCs/>
        </w:rPr>
      </w:pPr>
    </w:p>
    <w:p w14:paraId="6189CEBF" w14:textId="77777777" w:rsidR="00811083" w:rsidRDefault="00811083" w:rsidP="00811083">
      <w:pPr>
        <w:rPr>
          <w:b/>
          <w:bCs/>
        </w:rPr>
      </w:pPr>
    </w:p>
    <w:p w14:paraId="7ECD5B83" w14:textId="77777777" w:rsidR="00811083" w:rsidRDefault="00811083" w:rsidP="00811083">
      <w:pPr>
        <w:rPr>
          <w:b/>
          <w:bCs/>
        </w:rPr>
      </w:pPr>
    </w:p>
    <w:p w14:paraId="273CA089" w14:textId="77777777" w:rsidR="00811083" w:rsidRDefault="00811083" w:rsidP="00811083">
      <w:pPr>
        <w:rPr>
          <w:b/>
          <w:bCs/>
        </w:rPr>
      </w:pPr>
    </w:p>
    <w:p w14:paraId="5BE769A1" w14:textId="77777777" w:rsidR="00811083" w:rsidRDefault="00811083" w:rsidP="00811083">
      <w:pPr>
        <w:rPr>
          <w:b/>
          <w:bCs/>
        </w:rPr>
      </w:pPr>
    </w:p>
    <w:p w14:paraId="57CC38BA" w14:textId="77777777" w:rsidR="00811083" w:rsidRDefault="00811083" w:rsidP="00811083">
      <w:pPr>
        <w:rPr>
          <w:b/>
          <w:bCs/>
        </w:rPr>
      </w:pPr>
    </w:p>
    <w:p w14:paraId="50A91F58" w14:textId="77777777" w:rsidR="00811083" w:rsidRDefault="00811083" w:rsidP="00811083">
      <w:pPr>
        <w:rPr>
          <w:b/>
          <w:bCs/>
        </w:rPr>
      </w:pPr>
    </w:p>
    <w:p w14:paraId="032462C4" w14:textId="77777777" w:rsidR="00811083" w:rsidRDefault="00811083" w:rsidP="00811083">
      <w:pPr>
        <w:rPr>
          <w:b/>
          <w:bCs/>
        </w:rPr>
      </w:pPr>
    </w:p>
    <w:p w14:paraId="25EDACFB" w14:textId="77777777" w:rsidR="00811083" w:rsidRDefault="00811083" w:rsidP="00811083">
      <w:pPr>
        <w:rPr>
          <w:b/>
          <w:bCs/>
        </w:rPr>
      </w:pPr>
    </w:p>
    <w:p w14:paraId="2A11E05F" w14:textId="77777777" w:rsidR="00811083" w:rsidRDefault="00811083" w:rsidP="00811083">
      <w:pPr>
        <w:rPr>
          <w:b/>
          <w:bCs/>
        </w:rPr>
      </w:pPr>
    </w:p>
    <w:p w14:paraId="0AD9560F" w14:textId="77777777" w:rsidR="00811083" w:rsidRDefault="00811083" w:rsidP="00811083">
      <w:pPr>
        <w:rPr>
          <w:b/>
          <w:bCs/>
        </w:rPr>
      </w:pPr>
    </w:p>
    <w:p w14:paraId="4EC7441B" w14:textId="77777777" w:rsidR="00811083" w:rsidRDefault="00811083" w:rsidP="00811083">
      <w:pPr>
        <w:rPr>
          <w:b/>
          <w:bCs/>
        </w:rPr>
      </w:pPr>
    </w:p>
    <w:p w14:paraId="4D8CA4A9" w14:textId="77777777" w:rsidR="00811083" w:rsidRDefault="00811083" w:rsidP="00811083">
      <w:pPr>
        <w:rPr>
          <w:b/>
          <w:bCs/>
        </w:rPr>
      </w:pPr>
    </w:p>
    <w:p w14:paraId="2795D3F8" w14:textId="7B526600" w:rsidR="00811083" w:rsidRDefault="00811083" w:rsidP="00811083">
      <w:pPr>
        <w:rPr>
          <w:b/>
          <w:bCs/>
        </w:rPr>
      </w:pPr>
    </w:p>
    <w:p w14:paraId="39F18C23" w14:textId="0468242E" w:rsidR="00811083" w:rsidRDefault="00811083" w:rsidP="00811083">
      <w:pPr>
        <w:rPr>
          <w:b/>
          <w:bCs/>
        </w:rPr>
      </w:pPr>
    </w:p>
    <w:p w14:paraId="0299F9A7" w14:textId="5C6E1095" w:rsidR="00811083" w:rsidRDefault="00811083" w:rsidP="00811083">
      <w:pPr>
        <w:rPr>
          <w:b/>
          <w:bCs/>
        </w:rPr>
      </w:pPr>
    </w:p>
    <w:p w14:paraId="680B3476" w14:textId="752B61AD" w:rsidR="00811083" w:rsidRDefault="00811083" w:rsidP="00811083">
      <w:pPr>
        <w:rPr>
          <w:b/>
          <w:bCs/>
        </w:rPr>
      </w:pPr>
    </w:p>
    <w:p w14:paraId="10E886F0" w14:textId="2A40B8C7" w:rsidR="00811083" w:rsidRDefault="00AC4A7F" w:rsidP="00811083">
      <w:pPr>
        <w:rPr>
          <w:b/>
          <w:bCs/>
        </w:rPr>
      </w:pPr>
      <w:r>
        <w:rPr>
          <w:b/>
          <w:bCs/>
          <w:noProof/>
        </w:rPr>
        <w:drawing>
          <wp:anchor distT="0" distB="0" distL="114300" distR="114300" simplePos="0" relativeHeight="251658245" behindDoc="0" locked="0" layoutInCell="1" allowOverlap="1" wp14:anchorId="5F5C4975" wp14:editId="0FFD6963">
            <wp:simplePos x="0" y="0"/>
            <wp:positionH relativeFrom="margin">
              <wp:align>center</wp:align>
            </wp:positionH>
            <wp:positionV relativeFrom="paragraph">
              <wp:posOffset>-5440</wp:posOffset>
            </wp:positionV>
            <wp:extent cx="7443737" cy="6655420"/>
            <wp:effectExtent l="0" t="0" r="5080" b="0"/>
            <wp:wrapNone/>
            <wp:docPr id="20" name="Picture 20"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 engineering drawing&#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43737" cy="6655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D572A" w14:textId="77777777" w:rsidR="00811083" w:rsidRDefault="00811083" w:rsidP="00811083">
      <w:pPr>
        <w:rPr>
          <w:b/>
          <w:bCs/>
        </w:rPr>
      </w:pPr>
    </w:p>
    <w:p w14:paraId="2055C605" w14:textId="77777777" w:rsidR="00811083" w:rsidRDefault="00811083" w:rsidP="00811083">
      <w:pPr>
        <w:rPr>
          <w:b/>
          <w:bCs/>
        </w:rPr>
      </w:pPr>
    </w:p>
    <w:p w14:paraId="159A668A" w14:textId="77777777" w:rsidR="00811083" w:rsidRDefault="00811083" w:rsidP="00811083">
      <w:pPr>
        <w:rPr>
          <w:b/>
          <w:bCs/>
        </w:rPr>
      </w:pPr>
    </w:p>
    <w:p w14:paraId="5F5C82DD" w14:textId="77777777" w:rsidR="00811083" w:rsidRDefault="00811083" w:rsidP="00811083">
      <w:pPr>
        <w:rPr>
          <w:b/>
          <w:bCs/>
        </w:rPr>
      </w:pPr>
    </w:p>
    <w:p w14:paraId="7B15441B" w14:textId="77777777" w:rsidR="00811083" w:rsidRDefault="00811083" w:rsidP="00811083">
      <w:pPr>
        <w:rPr>
          <w:b/>
          <w:bCs/>
        </w:rPr>
      </w:pPr>
    </w:p>
    <w:p w14:paraId="79E2A841" w14:textId="77777777" w:rsidR="00811083" w:rsidRDefault="00811083" w:rsidP="00811083">
      <w:pPr>
        <w:rPr>
          <w:b/>
          <w:bCs/>
        </w:rPr>
      </w:pPr>
    </w:p>
    <w:p w14:paraId="075DCDE9" w14:textId="77777777" w:rsidR="00811083" w:rsidRDefault="00811083" w:rsidP="00811083">
      <w:pPr>
        <w:rPr>
          <w:b/>
          <w:bCs/>
        </w:rPr>
      </w:pPr>
    </w:p>
    <w:p w14:paraId="34B126B5" w14:textId="77777777" w:rsidR="00811083" w:rsidRDefault="00811083" w:rsidP="00811083">
      <w:pPr>
        <w:rPr>
          <w:b/>
          <w:bCs/>
        </w:rPr>
      </w:pPr>
    </w:p>
    <w:p w14:paraId="0B26B70A" w14:textId="77777777" w:rsidR="00811083" w:rsidRDefault="00811083" w:rsidP="00811083">
      <w:pPr>
        <w:rPr>
          <w:b/>
          <w:bCs/>
        </w:rPr>
      </w:pPr>
    </w:p>
    <w:p w14:paraId="6748A078" w14:textId="77777777" w:rsidR="00811083" w:rsidRDefault="00811083" w:rsidP="00811083">
      <w:pPr>
        <w:rPr>
          <w:b/>
          <w:bCs/>
        </w:rPr>
      </w:pPr>
    </w:p>
    <w:p w14:paraId="68411161" w14:textId="77777777" w:rsidR="00811083" w:rsidRDefault="00811083" w:rsidP="00811083">
      <w:pPr>
        <w:rPr>
          <w:b/>
          <w:bCs/>
        </w:rPr>
      </w:pPr>
    </w:p>
    <w:p w14:paraId="2344A4C2" w14:textId="77777777" w:rsidR="00811083" w:rsidRDefault="00811083" w:rsidP="00811083">
      <w:pPr>
        <w:rPr>
          <w:b/>
          <w:bCs/>
        </w:rPr>
      </w:pPr>
    </w:p>
    <w:p w14:paraId="1B717D3F" w14:textId="77777777" w:rsidR="00811083" w:rsidRDefault="00811083" w:rsidP="00811083">
      <w:pPr>
        <w:rPr>
          <w:b/>
          <w:bCs/>
        </w:rPr>
      </w:pPr>
    </w:p>
    <w:p w14:paraId="6BDE9A66" w14:textId="77777777" w:rsidR="00811083" w:rsidRDefault="00811083" w:rsidP="00811083">
      <w:pPr>
        <w:rPr>
          <w:b/>
          <w:bCs/>
        </w:rPr>
      </w:pPr>
    </w:p>
    <w:p w14:paraId="55D623F4" w14:textId="77777777" w:rsidR="00811083" w:rsidRDefault="00811083" w:rsidP="00811083">
      <w:pPr>
        <w:rPr>
          <w:b/>
          <w:bCs/>
        </w:rPr>
      </w:pPr>
    </w:p>
    <w:p w14:paraId="132E2CDF" w14:textId="77777777" w:rsidR="00811083" w:rsidRDefault="00811083" w:rsidP="00811083">
      <w:pPr>
        <w:rPr>
          <w:b/>
          <w:bCs/>
        </w:rPr>
      </w:pPr>
    </w:p>
    <w:p w14:paraId="6D7C29B2" w14:textId="77777777" w:rsidR="00811083" w:rsidRDefault="00811083" w:rsidP="00811083">
      <w:pPr>
        <w:rPr>
          <w:b/>
          <w:bCs/>
        </w:rPr>
      </w:pPr>
    </w:p>
    <w:p w14:paraId="4F5884D4" w14:textId="77777777" w:rsidR="00811083" w:rsidRDefault="00811083" w:rsidP="00811083">
      <w:pPr>
        <w:rPr>
          <w:b/>
          <w:bCs/>
        </w:rPr>
      </w:pPr>
    </w:p>
    <w:p w14:paraId="11EC99E7" w14:textId="77777777" w:rsidR="00811083" w:rsidRDefault="00811083" w:rsidP="00811083">
      <w:pPr>
        <w:rPr>
          <w:b/>
          <w:bCs/>
        </w:rPr>
      </w:pPr>
    </w:p>
    <w:p w14:paraId="3CD8E113" w14:textId="77777777" w:rsidR="00811083" w:rsidRDefault="00811083" w:rsidP="00811083">
      <w:pPr>
        <w:rPr>
          <w:b/>
          <w:bCs/>
        </w:rPr>
      </w:pPr>
    </w:p>
    <w:p w14:paraId="673F6B8B" w14:textId="77777777" w:rsidR="00811083" w:rsidRDefault="00811083" w:rsidP="00811083">
      <w:pPr>
        <w:rPr>
          <w:b/>
          <w:bCs/>
        </w:rPr>
      </w:pPr>
    </w:p>
    <w:p w14:paraId="070DA4F1" w14:textId="77777777" w:rsidR="00811083" w:rsidRDefault="00811083" w:rsidP="00811083">
      <w:pPr>
        <w:rPr>
          <w:b/>
          <w:bCs/>
        </w:rPr>
      </w:pPr>
    </w:p>
    <w:p w14:paraId="317D652D" w14:textId="77777777" w:rsidR="00811083" w:rsidRDefault="00811083" w:rsidP="00811083">
      <w:pPr>
        <w:rPr>
          <w:b/>
          <w:bCs/>
        </w:rPr>
      </w:pPr>
    </w:p>
    <w:p w14:paraId="329F4EF5" w14:textId="77777777" w:rsidR="00811083" w:rsidRDefault="00811083" w:rsidP="00811083">
      <w:pPr>
        <w:rPr>
          <w:b/>
          <w:bCs/>
        </w:rPr>
      </w:pPr>
    </w:p>
    <w:p w14:paraId="24A4DE27" w14:textId="77777777" w:rsidR="00811083" w:rsidRDefault="00811083" w:rsidP="00811083">
      <w:pPr>
        <w:rPr>
          <w:b/>
          <w:bCs/>
        </w:rPr>
      </w:pPr>
    </w:p>
    <w:p w14:paraId="63EB4D24" w14:textId="77777777" w:rsidR="00811083" w:rsidRDefault="00811083" w:rsidP="00811083">
      <w:pPr>
        <w:rPr>
          <w:b/>
          <w:bCs/>
        </w:rPr>
      </w:pPr>
    </w:p>
    <w:p w14:paraId="54FB4926" w14:textId="77777777" w:rsidR="00811083" w:rsidRDefault="00811083" w:rsidP="00811083">
      <w:pPr>
        <w:rPr>
          <w:b/>
          <w:bCs/>
        </w:rPr>
      </w:pPr>
    </w:p>
    <w:p w14:paraId="714DE5AF" w14:textId="04613A3C" w:rsidR="00C16C93" w:rsidRPr="00811083" w:rsidRDefault="00C16C93" w:rsidP="00811083"/>
    <w:sectPr w:rsidR="00C16C93" w:rsidRPr="00811083" w:rsidSect="007433CB">
      <w:headerReference w:type="default" r:id="rId15"/>
      <w:footerReference w:type="default" r:id="rId16"/>
      <w:pgSz w:w="16838" w:h="11906" w:orient="landscape"/>
      <w:pgMar w:top="1418" w:right="1080" w:bottom="1440" w:left="108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E86DF" w14:textId="77777777" w:rsidR="002800F5" w:rsidRDefault="002800F5" w:rsidP="00062857">
      <w:r>
        <w:separator/>
      </w:r>
    </w:p>
  </w:endnote>
  <w:endnote w:type="continuationSeparator" w:id="0">
    <w:p w14:paraId="21E5DF1C" w14:textId="77777777" w:rsidR="002800F5" w:rsidRDefault="002800F5" w:rsidP="00062857">
      <w:r>
        <w:continuationSeparator/>
      </w:r>
    </w:p>
  </w:endnote>
  <w:endnote w:type="continuationNotice" w:id="1">
    <w:p w14:paraId="29851607" w14:textId="77777777" w:rsidR="002800F5" w:rsidRDefault="00280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278" w14:textId="461FEE0D" w:rsidR="00C5052B" w:rsidRPr="00963E30" w:rsidRDefault="00C5052B" w:rsidP="00963E30">
    <w:pPr>
      <w:pStyle w:val="Footer"/>
      <w:jc w:val="center"/>
    </w:pPr>
    <w:r w:rsidRPr="00963E30">
      <w:t xml:space="preserve"> </w:t>
    </w:r>
    <w:r w:rsidRPr="00963E30">
      <w:fldChar w:fldCharType="begin"/>
    </w:r>
    <w:r w:rsidRPr="00963E30">
      <w:instrText>PAGE  \* Arabic  \* MERGEFORMAT</w:instrText>
    </w:r>
    <w:r w:rsidRPr="00963E30">
      <w:fldChar w:fldCharType="separate"/>
    </w:r>
    <w:r w:rsidR="0061358D">
      <w:rPr>
        <w:noProof/>
      </w:rPr>
      <w:t>5</w:t>
    </w:r>
    <w:r w:rsidRPr="00963E30">
      <w:fldChar w:fldCharType="end"/>
    </w:r>
    <w:r w:rsidRPr="00963E30">
      <w:t xml:space="preserve"> no </w:t>
    </w:r>
    <w:r w:rsidRPr="00963E30">
      <w:fldChar w:fldCharType="begin"/>
    </w:r>
    <w:r w:rsidRPr="00963E30">
      <w:instrText>NUMPAGES \ * arābu \ * MERGEFORMAT</w:instrText>
    </w:r>
    <w:r w:rsidRPr="00963E30">
      <w:fldChar w:fldCharType="separate"/>
    </w:r>
    <w:r w:rsidR="0061358D">
      <w:rPr>
        <w:noProof/>
      </w:rPr>
      <w:t>15</w:t>
    </w:r>
    <w:r w:rsidRPr="00963E3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7185" w14:textId="77777777" w:rsidR="002800F5" w:rsidRDefault="002800F5" w:rsidP="00062857">
      <w:r>
        <w:separator/>
      </w:r>
    </w:p>
  </w:footnote>
  <w:footnote w:type="continuationSeparator" w:id="0">
    <w:p w14:paraId="7314B0E6" w14:textId="77777777" w:rsidR="002800F5" w:rsidRDefault="002800F5" w:rsidP="00062857">
      <w:r>
        <w:continuationSeparator/>
      </w:r>
    </w:p>
  </w:footnote>
  <w:footnote w:type="continuationNotice" w:id="1">
    <w:p w14:paraId="75A28D6E" w14:textId="77777777" w:rsidR="002800F5" w:rsidRDefault="002800F5"/>
  </w:footnote>
  <w:footnote w:id="2">
    <w:p w14:paraId="777B686B" w14:textId="77777777" w:rsidR="00D06231" w:rsidRPr="00D318C4" w:rsidRDefault="00D06231" w:rsidP="00D06231">
      <w:pPr>
        <w:pStyle w:val="FootnoteText"/>
        <w:rPr>
          <w:noProof/>
          <w:sz w:val="18"/>
          <w:szCs w:val="18"/>
          <w:lang w:val="en-US"/>
        </w:rPr>
      </w:pPr>
      <w:r w:rsidRPr="00D318C4">
        <w:rPr>
          <w:rStyle w:val="FootnoteReferen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72A7AE81" w14:textId="77777777" w:rsidR="00811083" w:rsidRDefault="00811083" w:rsidP="00811083">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25DE8992" w14:textId="77777777" w:rsidR="00811083" w:rsidRDefault="00811083" w:rsidP="00811083">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5">
    <w:p w14:paraId="65505F82" w14:textId="77777777" w:rsidR="00811083" w:rsidRDefault="00811083" w:rsidP="00811083">
      <w:pPr>
        <w:pStyle w:val="FootnoteText"/>
      </w:pPr>
      <w:r>
        <w:rPr>
          <w:rStyle w:val="FootnoteReference"/>
        </w:rPr>
        <w:footnoteRef/>
      </w:r>
      <w:r>
        <w:t xml:space="preserve"> Norādīt vai ir aizpildīta Tehniskā Specifikācija, jeb piedāvāts materiāls no Materiālu reģistra (</w:t>
      </w:r>
      <w:hyperlink r:id="rId3" w:history="1">
        <w:r w:rsidRPr="00CC73AE">
          <w:rPr>
            <w:rStyle w:val="Hyperlink"/>
          </w:rPr>
          <w:t>https://sadalestikls.lv/lv/materialu-registrs)/</w:t>
        </w:r>
      </w:hyperlink>
      <w:r>
        <w:t xml:space="preserve"> </w:t>
      </w:r>
      <w:r w:rsidRPr="00213E61">
        <w:t>Indicate whether the 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6">
    <w:p w14:paraId="1F172193" w14:textId="77777777" w:rsidR="009760A6" w:rsidRPr="00B61266" w:rsidRDefault="009760A6" w:rsidP="009760A6">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56FD1E1" w14:textId="77777777" w:rsidR="009760A6" w:rsidRPr="00194656" w:rsidRDefault="009760A6" w:rsidP="009760A6">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3DD37789" w14:textId="77777777" w:rsidR="009760A6" w:rsidRDefault="009760A6" w:rsidP="009760A6">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 w:id="7">
    <w:p w14:paraId="576CE447" w14:textId="77777777" w:rsidR="00811083" w:rsidRDefault="00811083" w:rsidP="008110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175A5E5" w:rsidR="00C5052B" w:rsidRDefault="00C5052B" w:rsidP="00EF3CEC">
    <w:pPr>
      <w:pStyle w:val="Header"/>
      <w:jc w:val="right"/>
    </w:pPr>
    <w:r w:rsidRPr="0003058F">
      <w:t>TS</w:t>
    </w:r>
    <w:r w:rsidR="00552290">
      <w:t xml:space="preserve"> </w:t>
    </w:r>
    <w:r w:rsidRPr="0003058F">
      <w:t>310</w:t>
    </w:r>
    <w:r w:rsidR="00456DCE">
      <w:t>9</w:t>
    </w:r>
    <w:r w:rsidRPr="0003058F">
      <w:t>.</w:t>
    </w:r>
    <w:r w:rsidR="00456DCE">
      <w:t>0</w:t>
    </w:r>
    <w:r w:rsidRPr="0003058F">
      <w:t>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7C7"/>
    <w:multiLevelType w:val="hybridMultilevel"/>
    <w:tmpl w:val="3A761448"/>
    <w:lvl w:ilvl="0" w:tplc="540A61C6">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293EDB"/>
    <w:multiLevelType w:val="hybridMultilevel"/>
    <w:tmpl w:val="5386D406"/>
    <w:lvl w:ilvl="0" w:tplc="BB3C5CE0">
      <w:start w:val="1"/>
      <w:numFmt w:val="decimal"/>
      <w:lvlText w:val="%1)"/>
      <w:lvlJc w:val="left"/>
      <w:pPr>
        <w:ind w:left="915" w:hanging="360"/>
      </w:pPr>
      <w:rPr>
        <w:rFonts w:hint="default"/>
      </w:rPr>
    </w:lvl>
    <w:lvl w:ilvl="1" w:tplc="04260019" w:tentative="1">
      <w:start w:val="1"/>
      <w:numFmt w:val="lowerLetter"/>
      <w:lvlText w:val="%2."/>
      <w:lvlJc w:val="left"/>
      <w:pPr>
        <w:ind w:left="1635" w:hanging="360"/>
      </w:pPr>
    </w:lvl>
    <w:lvl w:ilvl="2" w:tplc="0426001B" w:tentative="1">
      <w:start w:val="1"/>
      <w:numFmt w:val="lowerRoman"/>
      <w:lvlText w:val="%3."/>
      <w:lvlJc w:val="right"/>
      <w:pPr>
        <w:ind w:left="2355" w:hanging="180"/>
      </w:pPr>
    </w:lvl>
    <w:lvl w:ilvl="3" w:tplc="0426000F" w:tentative="1">
      <w:start w:val="1"/>
      <w:numFmt w:val="decimal"/>
      <w:lvlText w:val="%4."/>
      <w:lvlJc w:val="left"/>
      <w:pPr>
        <w:ind w:left="3075" w:hanging="360"/>
      </w:pPr>
    </w:lvl>
    <w:lvl w:ilvl="4" w:tplc="04260019" w:tentative="1">
      <w:start w:val="1"/>
      <w:numFmt w:val="lowerLetter"/>
      <w:lvlText w:val="%5."/>
      <w:lvlJc w:val="left"/>
      <w:pPr>
        <w:ind w:left="3795" w:hanging="360"/>
      </w:pPr>
    </w:lvl>
    <w:lvl w:ilvl="5" w:tplc="0426001B" w:tentative="1">
      <w:start w:val="1"/>
      <w:numFmt w:val="lowerRoman"/>
      <w:lvlText w:val="%6."/>
      <w:lvlJc w:val="right"/>
      <w:pPr>
        <w:ind w:left="4515" w:hanging="180"/>
      </w:pPr>
    </w:lvl>
    <w:lvl w:ilvl="6" w:tplc="0426000F" w:tentative="1">
      <w:start w:val="1"/>
      <w:numFmt w:val="decimal"/>
      <w:lvlText w:val="%7."/>
      <w:lvlJc w:val="left"/>
      <w:pPr>
        <w:ind w:left="5235" w:hanging="360"/>
      </w:pPr>
    </w:lvl>
    <w:lvl w:ilvl="7" w:tplc="04260019" w:tentative="1">
      <w:start w:val="1"/>
      <w:numFmt w:val="lowerLetter"/>
      <w:lvlText w:val="%8."/>
      <w:lvlJc w:val="left"/>
      <w:pPr>
        <w:ind w:left="5955" w:hanging="360"/>
      </w:pPr>
    </w:lvl>
    <w:lvl w:ilvl="8" w:tplc="0426001B" w:tentative="1">
      <w:start w:val="1"/>
      <w:numFmt w:val="lowerRoman"/>
      <w:lvlText w:val="%9."/>
      <w:lvlJc w:val="right"/>
      <w:pPr>
        <w:ind w:left="6675" w:hanging="180"/>
      </w:pPr>
    </w:lvl>
  </w:abstractNum>
  <w:abstractNum w:abstractNumId="2" w15:restartNumberingAfterBreak="0">
    <w:nsid w:val="06CE38A8"/>
    <w:multiLevelType w:val="hybridMultilevel"/>
    <w:tmpl w:val="69BA7A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163D51"/>
    <w:multiLevelType w:val="hybridMultilevel"/>
    <w:tmpl w:val="5C3E3002"/>
    <w:lvl w:ilvl="0" w:tplc="F1D2912A">
      <w:start w:val="1"/>
      <w:numFmt w:val="decimal"/>
      <w:lvlText w:val="%1)"/>
      <w:lvlJc w:val="left"/>
      <w:pPr>
        <w:ind w:left="465" w:hanging="360"/>
      </w:pPr>
      <w:rPr>
        <w:rFonts w:hint="default"/>
      </w:rPr>
    </w:lvl>
    <w:lvl w:ilvl="1" w:tplc="04260019" w:tentative="1">
      <w:start w:val="1"/>
      <w:numFmt w:val="lowerLetter"/>
      <w:lvlText w:val="%2."/>
      <w:lvlJc w:val="left"/>
      <w:pPr>
        <w:ind w:left="1185" w:hanging="360"/>
      </w:pPr>
    </w:lvl>
    <w:lvl w:ilvl="2" w:tplc="0426001B" w:tentative="1">
      <w:start w:val="1"/>
      <w:numFmt w:val="lowerRoman"/>
      <w:lvlText w:val="%3."/>
      <w:lvlJc w:val="right"/>
      <w:pPr>
        <w:ind w:left="1905" w:hanging="180"/>
      </w:pPr>
    </w:lvl>
    <w:lvl w:ilvl="3" w:tplc="0426000F" w:tentative="1">
      <w:start w:val="1"/>
      <w:numFmt w:val="decimal"/>
      <w:lvlText w:val="%4."/>
      <w:lvlJc w:val="left"/>
      <w:pPr>
        <w:ind w:left="2625" w:hanging="360"/>
      </w:pPr>
    </w:lvl>
    <w:lvl w:ilvl="4" w:tplc="04260019" w:tentative="1">
      <w:start w:val="1"/>
      <w:numFmt w:val="lowerLetter"/>
      <w:lvlText w:val="%5."/>
      <w:lvlJc w:val="left"/>
      <w:pPr>
        <w:ind w:left="3345" w:hanging="360"/>
      </w:pPr>
    </w:lvl>
    <w:lvl w:ilvl="5" w:tplc="0426001B" w:tentative="1">
      <w:start w:val="1"/>
      <w:numFmt w:val="lowerRoman"/>
      <w:lvlText w:val="%6."/>
      <w:lvlJc w:val="right"/>
      <w:pPr>
        <w:ind w:left="4065" w:hanging="180"/>
      </w:pPr>
    </w:lvl>
    <w:lvl w:ilvl="6" w:tplc="0426000F" w:tentative="1">
      <w:start w:val="1"/>
      <w:numFmt w:val="decimal"/>
      <w:lvlText w:val="%7."/>
      <w:lvlJc w:val="left"/>
      <w:pPr>
        <w:ind w:left="4785" w:hanging="360"/>
      </w:pPr>
    </w:lvl>
    <w:lvl w:ilvl="7" w:tplc="04260019" w:tentative="1">
      <w:start w:val="1"/>
      <w:numFmt w:val="lowerLetter"/>
      <w:lvlText w:val="%8."/>
      <w:lvlJc w:val="left"/>
      <w:pPr>
        <w:ind w:left="5505" w:hanging="360"/>
      </w:pPr>
    </w:lvl>
    <w:lvl w:ilvl="8" w:tplc="0426001B" w:tentative="1">
      <w:start w:val="1"/>
      <w:numFmt w:val="lowerRoman"/>
      <w:lvlText w:val="%9."/>
      <w:lvlJc w:val="right"/>
      <w:pPr>
        <w:ind w:left="6225" w:hanging="180"/>
      </w:pPr>
    </w:lvl>
  </w:abstractNum>
  <w:abstractNum w:abstractNumId="4" w15:restartNumberingAfterBreak="0">
    <w:nsid w:val="1992196F"/>
    <w:multiLevelType w:val="hybridMultilevel"/>
    <w:tmpl w:val="CEC4F5A0"/>
    <w:lvl w:ilvl="0" w:tplc="CCAC8C32">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1A642B10"/>
    <w:multiLevelType w:val="hybridMultilevel"/>
    <w:tmpl w:val="4E2A0F70"/>
    <w:lvl w:ilvl="0" w:tplc="E8E099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FF70E9B"/>
    <w:multiLevelType w:val="hybridMultilevel"/>
    <w:tmpl w:val="A35A5EEE"/>
    <w:lvl w:ilvl="0" w:tplc="23A60860">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B35379"/>
    <w:multiLevelType w:val="hybridMultilevel"/>
    <w:tmpl w:val="99F48F3E"/>
    <w:lvl w:ilvl="0" w:tplc="ACB06F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FF75DE6"/>
    <w:multiLevelType w:val="multilevel"/>
    <w:tmpl w:val="D94486E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3007460C"/>
    <w:multiLevelType w:val="hybridMultilevel"/>
    <w:tmpl w:val="0EBCA4CE"/>
    <w:lvl w:ilvl="0" w:tplc="B8844292">
      <w:start w:val="1"/>
      <w:numFmt w:val="decimal"/>
      <w:lvlText w:val="1.%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602319"/>
    <w:multiLevelType w:val="hybridMultilevel"/>
    <w:tmpl w:val="24A8BC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3C7ADA"/>
    <w:multiLevelType w:val="hybridMultilevel"/>
    <w:tmpl w:val="7B087992"/>
    <w:lvl w:ilvl="0" w:tplc="9E128A7C">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00205C"/>
    <w:multiLevelType w:val="hybridMultilevel"/>
    <w:tmpl w:val="F18293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7E3B4D"/>
    <w:multiLevelType w:val="hybridMultilevel"/>
    <w:tmpl w:val="514091DE"/>
    <w:lvl w:ilvl="0" w:tplc="D954E68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FBA4CB0"/>
    <w:multiLevelType w:val="hybridMultilevel"/>
    <w:tmpl w:val="2E04C86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5CB26231"/>
    <w:multiLevelType w:val="hybridMultilevel"/>
    <w:tmpl w:val="5FA4AE46"/>
    <w:lvl w:ilvl="0" w:tplc="2DA0D75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F17F1E"/>
    <w:multiLevelType w:val="hybridMultilevel"/>
    <w:tmpl w:val="BB7611F8"/>
    <w:lvl w:ilvl="0" w:tplc="F5F8CAD4">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5332C62"/>
    <w:multiLevelType w:val="hybridMultilevel"/>
    <w:tmpl w:val="9DA43ED4"/>
    <w:lvl w:ilvl="0" w:tplc="428E9D0E">
      <w:start w:val="1"/>
      <w:numFmt w:val="decimal"/>
      <w:lvlText w:val="%1)"/>
      <w:lvlJc w:val="left"/>
      <w:pPr>
        <w:ind w:left="825" w:hanging="360"/>
      </w:pPr>
      <w:rPr>
        <w:rFonts w:hint="default"/>
        <w:color w:val="000000"/>
      </w:rPr>
    </w:lvl>
    <w:lvl w:ilvl="1" w:tplc="04260019" w:tentative="1">
      <w:start w:val="1"/>
      <w:numFmt w:val="lowerLetter"/>
      <w:lvlText w:val="%2."/>
      <w:lvlJc w:val="left"/>
      <w:pPr>
        <w:ind w:left="1545" w:hanging="360"/>
      </w:pPr>
    </w:lvl>
    <w:lvl w:ilvl="2" w:tplc="0426001B" w:tentative="1">
      <w:start w:val="1"/>
      <w:numFmt w:val="lowerRoman"/>
      <w:lvlText w:val="%3."/>
      <w:lvlJc w:val="right"/>
      <w:pPr>
        <w:ind w:left="2265" w:hanging="180"/>
      </w:pPr>
    </w:lvl>
    <w:lvl w:ilvl="3" w:tplc="0426000F" w:tentative="1">
      <w:start w:val="1"/>
      <w:numFmt w:val="decimal"/>
      <w:lvlText w:val="%4."/>
      <w:lvlJc w:val="left"/>
      <w:pPr>
        <w:ind w:left="2985" w:hanging="360"/>
      </w:pPr>
    </w:lvl>
    <w:lvl w:ilvl="4" w:tplc="04260019" w:tentative="1">
      <w:start w:val="1"/>
      <w:numFmt w:val="lowerLetter"/>
      <w:lvlText w:val="%5."/>
      <w:lvlJc w:val="left"/>
      <w:pPr>
        <w:ind w:left="3705" w:hanging="360"/>
      </w:pPr>
    </w:lvl>
    <w:lvl w:ilvl="5" w:tplc="0426001B" w:tentative="1">
      <w:start w:val="1"/>
      <w:numFmt w:val="lowerRoman"/>
      <w:lvlText w:val="%6."/>
      <w:lvlJc w:val="right"/>
      <w:pPr>
        <w:ind w:left="4425" w:hanging="180"/>
      </w:pPr>
    </w:lvl>
    <w:lvl w:ilvl="6" w:tplc="0426000F" w:tentative="1">
      <w:start w:val="1"/>
      <w:numFmt w:val="decimal"/>
      <w:lvlText w:val="%7."/>
      <w:lvlJc w:val="left"/>
      <w:pPr>
        <w:ind w:left="5145" w:hanging="360"/>
      </w:pPr>
    </w:lvl>
    <w:lvl w:ilvl="7" w:tplc="04260019" w:tentative="1">
      <w:start w:val="1"/>
      <w:numFmt w:val="lowerLetter"/>
      <w:lvlText w:val="%8."/>
      <w:lvlJc w:val="left"/>
      <w:pPr>
        <w:ind w:left="5865" w:hanging="360"/>
      </w:pPr>
    </w:lvl>
    <w:lvl w:ilvl="8" w:tplc="0426001B" w:tentative="1">
      <w:start w:val="1"/>
      <w:numFmt w:val="lowerRoman"/>
      <w:lvlText w:val="%9."/>
      <w:lvlJc w:val="right"/>
      <w:pPr>
        <w:ind w:left="6585" w:hanging="180"/>
      </w:pPr>
    </w:lvl>
  </w:abstractNum>
  <w:abstractNum w:abstractNumId="20" w15:restartNumberingAfterBreak="0">
    <w:nsid w:val="66C610C1"/>
    <w:multiLevelType w:val="hybridMultilevel"/>
    <w:tmpl w:val="6F8229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C84322"/>
    <w:multiLevelType w:val="hybridMultilevel"/>
    <w:tmpl w:val="BFAEE6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99E24E6"/>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770A193F"/>
    <w:multiLevelType w:val="hybridMultilevel"/>
    <w:tmpl w:val="8E18D9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031EA0"/>
    <w:multiLevelType w:val="multilevel"/>
    <w:tmpl w:val="C6148D9C"/>
    <w:lvl w:ilvl="0">
      <w:start w:val="1"/>
      <w:numFmt w:val="decimal"/>
      <w:lvlText w:val="%1."/>
      <w:lvlJc w:val="left"/>
      <w:pPr>
        <w:tabs>
          <w:tab w:val="num" w:pos="432"/>
        </w:tabs>
        <w:ind w:left="432" w:hanging="432"/>
      </w:pPr>
      <w:rPr>
        <w:rFonts w:ascii="Times New Roman" w:hAnsi="Times New Roman" w:hint="default"/>
      </w:rPr>
    </w:lvl>
    <w:lvl w:ilvl="1">
      <w:start w:val="1"/>
      <w:numFmt w:val="decimal"/>
      <w:lvlText w:val="%1.%2."/>
      <w:lvlJc w:val="left"/>
      <w:pPr>
        <w:tabs>
          <w:tab w:val="num" w:pos="576"/>
        </w:tabs>
        <w:ind w:left="576" w:hanging="576"/>
      </w:pPr>
      <w:rPr>
        <w:rFonts w:hint="default"/>
        <w:lang w:val="lv-LV"/>
      </w:rPr>
    </w:lvl>
    <w:lvl w:ilvl="2">
      <w:start w:val="1"/>
      <w:numFmt w:val="decimal"/>
      <w:lvlText w:val="%1.%2.%3."/>
      <w:lvlJc w:val="left"/>
      <w:pPr>
        <w:tabs>
          <w:tab w:val="num" w:pos="1440"/>
        </w:tabs>
        <w:ind w:left="1440" w:hanging="720"/>
      </w:pPr>
      <w:rPr>
        <w:rFonts w:hint="default"/>
        <w:b w:val="0"/>
        <w:sz w:val="28"/>
        <w:szCs w:val="28"/>
      </w:rPr>
    </w:lvl>
    <w:lvl w:ilvl="3">
      <w:start w:val="1"/>
      <w:numFmt w:val="decimal"/>
      <w:lvlText w:val="%1.%2.%3.%4."/>
      <w:lvlJc w:val="left"/>
      <w:pPr>
        <w:tabs>
          <w:tab w:val="num" w:pos="1620"/>
        </w:tabs>
        <w:ind w:left="1404" w:hanging="864"/>
      </w:pPr>
      <w:rPr>
        <w:rFonts w:hint="default"/>
        <w:b w:val="0"/>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5715185">
    <w:abstractNumId w:val="7"/>
  </w:num>
  <w:num w:numId="2" w16cid:durableId="1994480473">
    <w:abstractNumId w:val="1"/>
  </w:num>
  <w:num w:numId="3" w16cid:durableId="60569044">
    <w:abstractNumId w:val="23"/>
  </w:num>
  <w:num w:numId="4" w16cid:durableId="334723578">
    <w:abstractNumId w:val="19"/>
  </w:num>
  <w:num w:numId="5" w16cid:durableId="52776396">
    <w:abstractNumId w:val="3"/>
  </w:num>
  <w:num w:numId="6" w16cid:durableId="37559547">
    <w:abstractNumId w:val="24"/>
  </w:num>
  <w:num w:numId="7" w16cid:durableId="622927911">
    <w:abstractNumId w:val="20"/>
  </w:num>
  <w:num w:numId="8" w16cid:durableId="2028945074">
    <w:abstractNumId w:val="14"/>
  </w:num>
  <w:num w:numId="9" w16cid:durableId="1880821199">
    <w:abstractNumId w:val="5"/>
  </w:num>
  <w:num w:numId="10" w16cid:durableId="247882463">
    <w:abstractNumId w:val="11"/>
  </w:num>
  <w:num w:numId="11" w16cid:durableId="1358315074">
    <w:abstractNumId w:val="8"/>
  </w:num>
  <w:num w:numId="12" w16cid:durableId="1702634566">
    <w:abstractNumId w:val="6"/>
  </w:num>
  <w:num w:numId="13" w16cid:durableId="1556164622">
    <w:abstractNumId w:val="4"/>
  </w:num>
  <w:num w:numId="14" w16cid:durableId="2107312143">
    <w:abstractNumId w:val="2"/>
  </w:num>
  <w:num w:numId="15" w16cid:durableId="866605274">
    <w:abstractNumId w:val="16"/>
  </w:num>
  <w:num w:numId="16" w16cid:durableId="1059867366">
    <w:abstractNumId w:val="21"/>
  </w:num>
  <w:num w:numId="17" w16cid:durableId="1805538915">
    <w:abstractNumId w:val="15"/>
  </w:num>
  <w:num w:numId="18" w16cid:durableId="1807425734">
    <w:abstractNumId w:val="18"/>
  </w:num>
  <w:num w:numId="19" w16cid:durableId="1670137616">
    <w:abstractNumId w:val="17"/>
  </w:num>
  <w:num w:numId="20" w16cid:durableId="1560944754">
    <w:abstractNumId w:val="0"/>
  </w:num>
  <w:num w:numId="21" w16cid:durableId="450898642">
    <w:abstractNumId w:val="12"/>
  </w:num>
  <w:num w:numId="22" w16cid:durableId="234705592">
    <w:abstractNumId w:val="10"/>
  </w:num>
  <w:num w:numId="23" w16cid:durableId="1701975218">
    <w:abstractNumId w:val="9"/>
  </w:num>
  <w:num w:numId="24" w16cid:durableId="1117287459">
    <w:abstractNumId w:val="22"/>
  </w:num>
  <w:num w:numId="25" w16cid:durableId="1861624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088A"/>
    <w:rsid w:val="000122F4"/>
    <w:rsid w:val="00014817"/>
    <w:rsid w:val="00015ACD"/>
    <w:rsid w:val="00020DC0"/>
    <w:rsid w:val="00021049"/>
    <w:rsid w:val="00021B56"/>
    <w:rsid w:val="00026540"/>
    <w:rsid w:val="000271EB"/>
    <w:rsid w:val="0003058F"/>
    <w:rsid w:val="000317F1"/>
    <w:rsid w:val="00031F98"/>
    <w:rsid w:val="00034F72"/>
    <w:rsid w:val="00036D9B"/>
    <w:rsid w:val="0004232E"/>
    <w:rsid w:val="00044187"/>
    <w:rsid w:val="00047164"/>
    <w:rsid w:val="00052883"/>
    <w:rsid w:val="00054E3F"/>
    <w:rsid w:val="00062085"/>
    <w:rsid w:val="00062857"/>
    <w:rsid w:val="00062C61"/>
    <w:rsid w:val="00074657"/>
    <w:rsid w:val="0007487D"/>
    <w:rsid w:val="00076A19"/>
    <w:rsid w:val="00080A84"/>
    <w:rsid w:val="00087773"/>
    <w:rsid w:val="000A1969"/>
    <w:rsid w:val="000A5D9B"/>
    <w:rsid w:val="000A7947"/>
    <w:rsid w:val="000B077E"/>
    <w:rsid w:val="000B61FE"/>
    <w:rsid w:val="000B7459"/>
    <w:rsid w:val="000C0FDA"/>
    <w:rsid w:val="000C227D"/>
    <w:rsid w:val="000C2640"/>
    <w:rsid w:val="000C48F6"/>
    <w:rsid w:val="000D02EB"/>
    <w:rsid w:val="000D04D5"/>
    <w:rsid w:val="000F3E6D"/>
    <w:rsid w:val="000F75DB"/>
    <w:rsid w:val="001001C8"/>
    <w:rsid w:val="00110878"/>
    <w:rsid w:val="00114949"/>
    <w:rsid w:val="00116E3F"/>
    <w:rsid w:val="00131A4C"/>
    <w:rsid w:val="00135499"/>
    <w:rsid w:val="00135D3A"/>
    <w:rsid w:val="001361A5"/>
    <w:rsid w:val="00136F44"/>
    <w:rsid w:val="0013719F"/>
    <w:rsid w:val="00143759"/>
    <w:rsid w:val="00146DB7"/>
    <w:rsid w:val="00150E5B"/>
    <w:rsid w:val="00152E84"/>
    <w:rsid w:val="00154413"/>
    <w:rsid w:val="00164423"/>
    <w:rsid w:val="001646BD"/>
    <w:rsid w:val="00166265"/>
    <w:rsid w:val="001679D5"/>
    <w:rsid w:val="00167F89"/>
    <w:rsid w:val="001702CA"/>
    <w:rsid w:val="00171D56"/>
    <w:rsid w:val="001755A2"/>
    <w:rsid w:val="00180457"/>
    <w:rsid w:val="001970F1"/>
    <w:rsid w:val="001A0853"/>
    <w:rsid w:val="001B2476"/>
    <w:rsid w:val="001B4615"/>
    <w:rsid w:val="001C0A4D"/>
    <w:rsid w:val="001C1B80"/>
    <w:rsid w:val="001C5F75"/>
    <w:rsid w:val="001C6383"/>
    <w:rsid w:val="001D1DF0"/>
    <w:rsid w:val="001D37DE"/>
    <w:rsid w:val="001E3740"/>
    <w:rsid w:val="001E40AE"/>
    <w:rsid w:val="001E412D"/>
    <w:rsid w:val="001E45A8"/>
    <w:rsid w:val="001F27A6"/>
    <w:rsid w:val="0020303E"/>
    <w:rsid w:val="00211316"/>
    <w:rsid w:val="00211B00"/>
    <w:rsid w:val="002133D6"/>
    <w:rsid w:val="002151A3"/>
    <w:rsid w:val="00222AB4"/>
    <w:rsid w:val="00224ABB"/>
    <w:rsid w:val="00243C49"/>
    <w:rsid w:val="002442D0"/>
    <w:rsid w:val="0025467F"/>
    <w:rsid w:val="002579EE"/>
    <w:rsid w:val="00261FA4"/>
    <w:rsid w:val="00262CED"/>
    <w:rsid w:val="00267233"/>
    <w:rsid w:val="0027604F"/>
    <w:rsid w:val="002800F5"/>
    <w:rsid w:val="0028095B"/>
    <w:rsid w:val="00282F6A"/>
    <w:rsid w:val="002876E4"/>
    <w:rsid w:val="00290F08"/>
    <w:rsid w:val="002958AD"/>
    <w:rsid w:val="00296B1E"/>
    <w:rsid w:val="00297D74"/>
    <w:rsid w:val="00297EA4"/>
    <w:rsid w:val="00297EFB"/>
    <w:rsid w:val="002A51A7"/>
    <w:rsid w:val="002B1E50"/>
    <w:rsid w:val="002B51B8"/>
    <w:rsid w:val="002B5C03"/>
    <w:rsid w:val="002B6699"/>
    <w:rsid w:val="002C2505"/>
    <w:rsid w:val="002C28B4"/>
    <w:rsid w:val="002C5397"/>
    <w:rsid w:val="002C5755"/>
    <w:rsid w:val="002C624C"/>
    <w:rsid w:val="002D1C07"/>
    <w:rsid w:val="002D6D10"/>
    <w:rsid w:val="002E2665"/>
    <w:rsid w:val="002E6BD4"/>
    <w:rsid w:val="002E7CD6"/>
    <w:rsid w:val="002F2A01"/>
    <w:rsid w:val="002F3B5A"/>
    <w:rsid w:val="00311A91"/>
    <w:rsid w:val="0032397B"/>
    <w:rsid w:val="003258F5"/>
    <w:rsid w:val="00331771"/>
    <w:rsid w:val="00333E0F"/>
    <w:rsid w:val="0033464F"/>
    <w:rsid w:val="00334979"/>
    <w:rsid w:val="00357A1A"/>
    <w:rsid w:val="00361B88"/>
    <w:rsid w:val="00364C8B"/>
    <w:rsid w:val="00364EEA"/>
    <w:rsid w:val="00367ED8"/>
    <w:rsid w:val="00372D8E"/>
    <w:rsid w:val="00372F96"/>
    <w:rsid w:val="00374262"/>
    <w:rsid w:val="00384293"/>
    <w:rsid w:val="00386734"/>
    <w:rsid w:val="003947A0"/>
    <w:rsid w:val="003A298F"/>
    <w:rsid w:val="003A56BC"/>
    <w:rsid w:val="003C37F6"/>
    <w:rsid w:val="003C41CA"/>
    <w:rsid w:val="003D6FB5"/>
    <w:rsid w:val="003E2637"/>
    <w:rsid w:val="003F11EF"/>
    <w:rsid w:val="003F5984"/>
    <w:rsid w:val="004070F3"/>
    <w:rsid w:val="00410DFA"/>
    <w:rsid w:val="0041365C"/>
    <w:rsid w:val="0041419F"/>
    <w:rsid w:val="004145D0"/>
    <w:rsid w:val="00415130"/>
    <w:rsid w:val="00420D3D"/>
    <w:rsid w:val="00421547"/>
    <w:rsid w:val="0042232F"/>
    <w:rsid w:val="0042632C"/>
    <w:rsid w:val="004277BB"/>
    <w:rsid w:val="00431D96"/>
    <w:rsid w:val="00437244"/>
    <w:rsid w:val="0043770C"/>
    <w:rsid w:val="00437E2C"/>
    <w:rsid w:val="00440859"/>
    <w:rsid w:val="00452B8C"/>
    <w:rsid w:val="004536ED"/>
    <w:rsid w:val="00455F30"/>
    <w:rsid w:val="00456DCE"/>
    <w:rsid w:val="00464111"/>
    <w:rsid w:val="004657D5"/>
    <w:rsid w:val="00475AF3"/>
    <w:rsid w:val="004816CD"/>
    <w:rsid w:val="00483589"/>
    <w:rsid w:val="00484D6C"/>
    <w:rsid w:val="00491B12"/>
    <w:rsid w:val="004A40D7"/>
    <w:rsid w:val="004A6B35"/>
    <w:rsid w:val="004B1A59"/>
    <w:rsid w:val="004B4DE3"/>
    <w:rsid w:val="004B531B"/>
    <w:rsid w:val="004B6A17"/>
    <w:rsid w:val="004C14EC"/>
    <w:rsid w:val="004C73CA"/>
    <w:rsid w:val="004E0812"/>
    <w:rsid w:val="004E76AD"/>
    <w:rsid w:val="004E78D9"/>
    <w:rsid w:val="004F2741"/>
    <w:rsid w:val="004F4311"/>
    <w:rsid w:val="004F48D5"/>
    <w:rsid w:val="004F6913"/>
    <w:rsid w:val="00502746"/>
    <w:rsid w:val="005078F2"/>
    <w:rsid w:val="005102DF"/>
    <w:rsid w:val="00510846"/>
    <w:rsid w:val="00512E58"/>
    <w:rsid w:val="00515F06"/>
    <w:rsid w:val="005217B0"/>
    <w:rsid w:val="00521D72"/>
    <w:rsid w:val="00523C71"/>
    <w:rsid w:val="005260D4"/>
    <w:rsid w:val="0052680F"/>
    <w:rsid w:val="005326C1"/>
    <w:rsid w:val="005353EC"/>
    <w:rsid w:val="005407C4"/>
    <w:rsid w:val="00543E72"/>
    <w:rsid w:val="005470D0"/>
    <w:rsid w:val="00547C51"/>
    <w:rsid w:val="00550E25"/>
    <w:rsid w:val="00550FCD"/>
    <w:rsid w:val="00552290"/>
    <w:rsid w:val="00552E14"/>
    <w:rsid w:val="0055453A"/>
    <w:rsid w:val="0056164A"/>
    <w:rsid w:val="00563C6A"/>
    <w:rsid w:val="00566440"/>
    <w:rsid w:val="00567859"/>
    <w:rsid w:val="00567A5C"/>
    <w:rsid w:val="00571A00"/>
    <w:rsid w:val="005739BF"/>
    <w:rsid w:val="005766AC"/>
    <w:rsid w:val="00586C13"/>
    <w:rsid w:val="00591F1C"/>
    <w:rsid w:val="005940C2"/>
    <w:rsid w:val="005946BE"/>
    <w:rsid w:val="0059500A"/>
    <w:rsid w:val="005A75DC"/>
    <w:rsid w:val="005B1C4C"/>
    <w:rsid w:val="005B3287"/>
    <w:rsid w:val="005B416F"/>
    <w:rsid w:val="005C2556"/>
    <w:rsid w:val="005C293E"/>
    <w:rsid w:val="005D7963"/>
    <w:rsid w:val="005E266C"/>
    <w:rsid w:val="005E4359"/>
    <w:rsid w:val="005F16DB"/>
    <w:rsid w:val="0060391B"/>
    <w:rsid w:val="00603A57"/>
    <w:rsid w:val="00607F69"/>
    <w:rsid w:val="0061358D"/>
    <w:rsid w:val="00630C22"/>
    <w:rsid w:val="006323C4"/>
    <w:rsid w:val="00636D1E"/>
    <w:rsid w:val="0063754D"/>
    <w:rsid w:val="00644644"/>
    <w:rsid w:val="0065338D"/>
    <w:rsid w:val="00660981"/>
    <w:rsid w:val="006618C9"/>
    <w:rsid w:val="006648EF"/>
    <w:rsid w:val="0067463E"/>
    <w:rsid w:val="00680B90"/>
    <w:rsid w:val="00681488"/>
    <w:rsid w:val="0068244C"/>
    <w:rsid w:val="0068379E"/>
    <w:rsid w:val="00696691"/>
    <w:rsid w:val="006A64ED"/>
    <w:rsid w:val="006C1C05"/>
    <w:rsid w:val="006C1C4F"/>
    <w:rsid w:val="006C42EC"/>
    <w:rsid w:val="006C46C0"/>
    <w:rsid w:val="006C47A7"/>
    <w:rsid w:val="006C49E5"/>
    <w:rsid w:val="006C6FE5"/>
    <w:rsid w:val="006C7FA0"/>
    <w:rsid w:val="006D3E9F"/>
    <w:rsid w:val="006D4150"/>
    <w:rsid w:val="006D4B63"/>
    <w:rsid w:val="006E1EB4"/>
    <w:rsid w:val="006E6D28"/>
    <w:rsid w:val="006F14C0"/>
    <w:rsid w:val="0070092F"/>
    <w:rsid w:val="00704BC4"/>
    <w:rsid w:val="0070723B"/>
    <w:rsid w:val="00711BD5"/>
    <w:rsid w:val="00715B24"/>
    <w:rsid w:val="00724DF1"/>
    <w:rsid w:val="00725920"/>
    <w:rsid w:val="00734741"/>
    <w:rsid w:val="00737D9D"/>
    <w:rsid w:val="007407C7"/>
    <w:rsid w:val="007433CB"/>
    <w:rsid w:val="007438E4"/>
    <w:rsid w:val="0074488B"/>
    <w:rsid w:val="0074580D"/>
    <w:rsid w:val="00747F98"/>
    <w:rsid w:val="00752D46"/>
    <w:rsid w:val="00761578"/>
    <w:rsid w:val="00766DEE"/>
    <w:rsid w:val="00770C71"/>
    <w:rsid w:val="00776517"/>
    <w:rsid w:val="00781083"/>
    <w:rsid w:val="007817A5"/>
    <w:rsid w:val="00790421"/>
    <w:rsid w:val="007961E4"/>
    <w:rsid w:val="007A1FF3"/>
    <w:rsid w:val="007A22C2"/>
    <w:rsid w:val="007A24DE"/>
    <w:rsid w:val="007A2673"/>
    <w:rsid w:val="007A30AA"/>
    <w:rsid w:val="007A4FC6"/>
    <w:rsid w:val="007A648D"/>
    <w:rsid w:val="007A77D1"/>
    <w:rsid w:val="007A7E72"/>
    <w:rsid w:val="007B3A42"/>
    <w:rsid w:val="007B525F"/>
    <w:rsid w:val="007B62AA"/>
    <w:rsid w:val="007C2307"/>
    <w:rsid w:val="007D13C7"/>
    <w:rsid w:val="007E365D"/>
    <w:rsid w:val="007F4177"/>
    <w:rsid w:val="007F502A"/>
    <w:rsid w:val="00811083"/>
    <w:rsid w:val="0081398A"/>
    <w:rsid w:val="0081548E"/>
    <w:rsid w:val="00817286"/>
    <w:rsid w:val="00821616"/>
    <w:rsid w:val="008252FF"/>
    <w:rsid w:val="008303F3"/>
    <w:rsid w:val="008338B1"/>
    <w:rsid w:val="00835751"/>
    <w:rsid w:val="008406A0"/>
    <w:rsid w:val="008469F0"/>
    <w:rsid w:val="00850181"/>
    <w:rsid w:val="00857584"/>
    <w:rsid w:val="00863D95"/>
    <w:rsid w:val="008645F3"/>
    <w:rsid w:val="00874E16"/>
    <w:rsid w:val="0088093A"/>
    <w:rsid w:val="00884A44"/>
    <w:rsid w:val="00896A2F"/>
    <w:rsid w:val="008970C5"/>
    <w:rsid w:val="008A11DE"/>
    <w:rsid w:val="008A688E"/>
    <w:rsid w:val="008B1C06"/>
    <w:rsid w:val="008B50F5"/>
    <w:rsid w:val="008B6103"/>
    <w:rsid w:val="008C22DC"/>
    <w:rsid w:val="008C22FE"/>
    <w:rsid w:val="008C2A6C"/>
    <w:rsid w:val="008D3003"/>
    <w:rsid w:val="008D629E"/>
    <w:rsid w:val="008E2D59"/>
    <w:rsid w:val="008F53CF"/>
    <w:rsid w:val="008F5880"/>
    <w:rsid w:val="009030B1"/>
    <w:rsid w:val="00903B85"/>
    <w:rsid w:val="00904098"/>
    <w:rsid w:val="00905280"/>
    <w:rsid w:val="00905E63"/>
    <w:rsid w:val="00911BC2"/>
    <w:rsid w:val="009124F4"/>
    <w:rsid w:val="00915367"/>
    <w:rsid w:val="00916CB7"/>
    <w:rsid w:val="00916F7F"/>
    <w:rsid w:val="00917F20"/>
    <w:rsid w:val="009239D5"/>
    <w:rsid w:val="009258B0"/>
    <w:rsid w:val="00926796"/>
    <w:rsid w:val="00940B2F"/>
    <w:rsid w:val="009508F4"/>
    <w:rsid w:val="00955A47"/>
    <w:rsid w:val="0096337B"/>
    <w:rsid w:val="00963E30"/>
    <w:rsid w:val="009640E4"/>
    <w:rsid w:val="00967AFA"/>
    <w:rsid w:val="009760A6"/>
    <w:rsid w:val="00980A3F"/>
    <w:rsid w:val="00981C4A"/>
    <w:rsid w:val="00984D44"/>
    <w:rsid w:val="00991D0C"/>
    <w:rsid w:val="00994CD9"/>
    <w:rsid w:val="00995AB9"/>
    <w:rsid w:val="009969D0"/>
    <w:rsid w:val="00996BCA"/>
    <w:rsid w:val="009A18B7"/>
    <w:rsid w:val="009A192C"/>
    <w:rsid w:val="009B011D"/>
    <w:rsid w:val="009B2F35"/>
    <w:rsid w:val="009C744E"/>
    <w:rsid w:val="009D0C9C"/>
    <w:rsid w:val="009D3031"/>
    <w:rsid w:val="009D491F"/>
    <w:rsid w:val="009E144E"/>
    <w:rsid w:val="009E6A10"/>
    <w:rsid w:val="009F0E6B"/>
    <w:rsid w:val="009F1B2A"/>
    <w:rsid w:val="009F35E9"/>
    <w:rsid w:val="00A020F7"/>
    <w:rsid w:val="00A026D1"/>
    <w:rsid w:val="00A07257"/>
    <w:rsid w:val="00A07F5C"/>
    <w:rsid w:val="00A11660"/>
    <w:rsid w:val="00A1266C"/>
    <w:rsid w:val="00A12E3A"/>
    <w:rsid w:val="00A13DF1"/>
    <w:rsid w:val="00A178A5"/>
    <w:rsid w:val="00A24DCF"/>
    <w:rsid w:val="00A2550C"/>
    <w:rsid w:val="00A342AD"/>
    <w:rsid w:val="00A40DC4"/>
    <w:rsid w:val="00A43CCB"/>
    <w:rsid w:val="00A44991"/>
    <w:rsid w:val="00A47506"/>
    <w:rsid w:val="00A551A1"/>
    <w:rsid w:val="00A569C1"/>
    <w:rsid w:val="00A578B8"/>
    <w:rsid w:val="00A63204"/>
    <w:rsid w:val="00A63395"/>
    <w:rsid w:val="00A724B2"/>
    <w:rsid w:val="00A76C6A"/>
    <w:rsid w:val="00A813D9"/>
    <w:rsid w:val="00A87B82"/>
    <w:rsid w:val="00A91CCC"/>
    <w:rsid w:val="00A9277B"/>
    <w:rsid w:val="00A93DA5"/>
    <w:rsid w:val="00A95070"/>
    <w:rsid w:val="00A96C03"/>
    <w:rsid w:val="00A97288"/>
    <w:rsid w:val="00AA2AD1"/>
    <w:rsid w:val="00AB0F45"/>
    <w:rsid w:val="00AC0A71"/>
    <w:rsid w:val="00AC34FF"/>
    <w:rsid w:val="00AC4A7F"/>
    <w:rsid w:val="00AC6219"/>
    <w:rsid w:val="00AD0BE0"/>
    <w:rsid w:val="00AD5889"/>
    <w:rsid w:val="00AD5924"/>
    <w:rsid w:val="00AD7980"/>
    <w:rsid w:val="00AE1075"/>
    <w:rsid w:val="00AE6E82"/>
    <w:rsid w:val="00AF5A4B"/>
    <w:rsid w:val="00B03D7C"/>
    <w:rsid w:val="00B05CFD"/>
    <w:rsid w:val="00B0696C"/>
    <w:rsid w:val="00B069F0"/>
    <w:rsid w:val="00B07268"/>
    <w:rsid w:val="00B11C2A"/>
    <w:rsid w:val="00B1265E"/>
    <w:rsid w:val="00B203D7"/>
    <w:rsid w:val="00B21F5B"/>
    <w:rsid w:val="00B23571"/>
    <w:rsid w:val="00B237A8"/>
    <w:rsid w:val="00B23C43"/>
    <w:rsid w:val="00B31042"/>
    <w:rsid w:val="00B36DE8"/>
    <w:rsid w:val="00B415CF"/>
    <w:rsid w:val="00B4293C"/>
    <w:rsid w:val="00B44DE0"/>
    <w:rsid w:val="00B50069"/>
    <w:rsid w:val="00B552AD"/>
    <w:rsid w:val="00B71D6A"/>
    <w:rsid w:val="00B76C6E"/>
    <w:rsid w:val="00B80384"/>
    <w:rsid w:val="00B8641B"/>
    <w:rsid w:val="00B909D7"/>
    <w:rsid w:val="00B91A2C"/>
    <w:rsid w:val="00B93BB6"/>
    <w:rsid w:val="00B9697F"/>
    <w:rsid w:val="00B9752C"/>
    <w:rsid w:val="00BA1BE5"/>
    <w:rsid w:val="00BA4F42"/>
    <w:rsid w:val="00BA5F87"/>
    <w:rsid w:val="00BA73ED"/>
    <w:rsid w:val="00BB4F03"/>
    <w:rsid w:val="00BC114F"/>
    <w:rsid w:val="00BC4C09"/>
    <w:rsid w:val="00BC7BE8"/>
    <w:rsid w:val="00BD0A35"/>
    <w:rsid w:val="00BD77FE"/>
    <w:rsid w:val="00BE2E0C"/>
    <w:rsid w:val="00BE7D7C"/>
    <w:rsid w:val="00BF1031"/>
    <w:rsid w:val="00BF163E"/>
    <w:rsid w:val="00BF42EC"/>
    <w:rsid w:val="00BF5C86"/>
    <w:rsid w:val="00BF6E11"/>
    <w:rsid w:val="00C03557"/>
    <w:rsid w:val="00C03CE6"/>
    <w:rsid w:val="00C07939"/>
    <w:rsid w:val="00C1156C"/>
    <w:rsid w:val="00C11E8E"/>
    <w:rsid w:val="00C14436"/>
    <w:rsid w:val="00C14C98"/>
    <w:rsid w:val="00C16C93"/>
    <w:rsid w:val="00C22BC0"/>
    <w:rsid w:val="00C234BF"/>
    <w:rsid w:val="00C246C8"/>
    <w:rsid w:val="00C35BDB"/>
    <w:rsid w:val="00C36937"/>
    <w:rsid w:val="00C47FA2"/>
    <w:rsid w:val="00C504DB"/>
    <w:rsid w:val="00C5052B"/>
    <w:rsid w:val="00C61870"/>
    <w:rsid w:val="00C643F0"/>
    <w:rsid w:val="00C72D34"/>
    <w:rsid w:val="00C73801"/>
    <w:rsid w:val="00C73CB7"/>
    <w:rsid w:val="00C754C5"/>
    <w:rsid w:val="00C75921"/>
    <w:rsid w:val="00C75E52"/>
    <w:rsid w:val="00C8616C"/>
    <w:rsid w:val="00C8716C"/>
    <w:rsid w:val="00C87A9C"/>
    <w:rsid w:val="00C902C3"/>
    <w:rsid w:val="00C94631"/>
    <w:rsid w:val="00CA2FE8"/>
    <w:rsid w:val="00CA722D"/>
    <w:rsid w:val="00CA7346"/>
    <w:rsid w:val="00CB2367"/>
    <w:rsid w:val="00CB2D57"/>
    <w:rsid w:val="00CB5308"/>
    <w:rsid w:val="00CC046E"/>
    <w:rsid w:val="00CD12BA"/>
    <w:rsid w:val="00CD2808"/>
    <w:rsid w:val="00CD5AB5"/>
    <w:rsid w:val="00CD5B9F"/>
    <w:rsid w:val="00CE4B73"/>
    <w:rsid w:val="00CE726E"/>
    <w:rsid w:val="00CF0825"/>
    <w:rsid w:val="00CF1047"/>
    <w:rsid w:val="00CF508C"/>
    <w:rsid w:val="00CF677B"/>
    <w:rsid w:val="00D002F9"/>
    <w:rsid w:val="00D034D0"/>
    <w:rsid w:val="00D05B7D"/>
    <w:rsid w:val="00D06231"/>
    <w:rsid w:val="00D0686F"/>
    <w:rsid w:val="00D105F0"/>
    <w:rsid w:val="00D15B3C"/>
    <w:rsid w:val="00D20E91"/>
    <w:rsid w:val="00D21AA6"/>
    <w:rsid w:val="00D22F15"/>
    <w:rsid w:val="00D30BBE"/>
    <w:rsid w:val="00D44089"/>
    <w:rsid w:val="00D5075B"/>
    <w:rsid w:val="00D55205"/>
    <w:rsid w:val="00D561BB"/>
    <w:rsid w:val="00D612E0"/>
    <w:rsid w:val="00D64A1E"/>
    <w:rsid w:val="00D730B3"/>
    <w:rsid w:val="00D74705"/>
    <w:rsid w:val="00D74980"/>
    <w:rsid w:val="00D835C3"/>
    <w:rsid w:val="00D93187"/>
    <w:rsid w:val="00DA162D"/>
    <w:rsid w:val="00DA20E4"/>
    <w:rsid w:val="00DA4C22"/>
    <w:rsid w:val="00DA5BFB"/>
    <w:rsid w:val="00DB0881"/>
    <w:rsid w:val="00DB3F7B"/>
    <w:rsid w:val="00DB585E"/>
    <w:rsid w:val="00DC44EC"/>
    <w:rsid w:val="00DD3DB7"/>
    <w:rsid w:val="00DD7796"/>
    <w:rsid w:val="00DE3E9D"/>
    <w:rsid w:val="00DE5355"/>
    <w:rsid w:val="00DE67D3"/>
    <w:rsid w:val="00DE6D2D"/>
    <w:rsid w:val="00DF164F"/>
    <w:rsid w:val="00DF2046"/>
    <w:rsid w:val="00DF67A4"/>
    <w:rsid w:val="00E00D41"/>
    <w:rsid w:val="00E12EC4"/>
    <w:rsid w:val="00E34916"/>
    <w:rsid w:val="00E37503"/>
    <w:rsid w:val="00E3789C"/>
    <w:rsid w:val="00E42BBF"/>
    <w:rsid w:val="00E43668"/>
    <w:rsid w:val="00E5078D"/>
    <w:rsid w:val="00E53BAA"/>
    <w:rsid w:val="00E54317"/>
    <w:rsid w:val="00E54D97"/>
    <w:rsid w:val="00E57335"/>
    <w:rsid w:val="00E57CF2"/>
    <w:rsid w:val="00E630A8"/>
    <w:rsid w:val="00E6467F"/>
    <w:rsid w:val="00E6589A"/>
    <w:rsid w:val="00E67CBA"/>
    <w:rsid w:val="00E67FC4"/>
    <w:rsid w:val="00E705FE"/>
    <w:rsid w:val="00E71112"/>
    <w:rsid w:val="00E71A94"/>
    <w:rsid w:val="00E74A3A"/>
    <w:rsid w:val="00E77323"/>
    <w:rsid w:val="00E77D19"/>
    <w:rsid w:val="00E83575"/>
    <w:rsid w:val="00E844A7"/>
    <w:rsid w:val="00E85FC0"/>
    <w:rsid w:val="00E87304"/>
    <w:rsid w:val="00E9077C"/>
    <w:rsid w:val="00E94089"/>
    <w:rsid w:val="00E96FFD"/>
    <w:rsid w:val="00E97948"/>
    <w:rsid w:val="00EB10EF"/>
    <w:rsid w:val="00EB1450"/>
    <w:rsid w:val="00EB3C9D"/>
    <w:rsid w:val="00EB5FFC"/>
    <w:rsid w:val="00EB6983"/>
    <w:rsid w:val="00EC0C63"/>
    <w:rsid w:val="00EC11D8"/>
    <w:rsid w:val="00ED5F88"/>
    <w:rsid w:val="00EE1B1F"/>
    <w:rsid w:val="00EE54C0"/>
    <w:rsid w:val="00EE5A6C"/>
    <w:rsid w:val="00EE5E06"/>
    <w:rsid w:val="00EF041C"/>
    <w:rsid w:val="00EF058F"/>
    <w:rsid w:val="00EF278D"/>
    <w:rsid w:val="00EF3CEC"/>
    <w:rsid w:val="00EF43D7"/>
    <w:rsid w:val="00F009EB"/>
    <w:rsid w:val="00F013ED"/>
    <w:rsid w:val="00F145B4"/>
    <w:rsid w:val="00F14F7E"/>
    <w:rsid w:val="00F26102"/>
    <w:rsid w:val="00F34050"/>
    <w:rsid w:val="00F3618E"/>
    <w:rsid w:val="00F370CA"/>
    <w:rsid w:val="00F44593"/>
    <w:rsid w:val="00F45E34"/>
    <w:rsid w:val="00F4744B"/>
    <w:rsid w:val="00F561FE"/>
    <w:rsid w:val="00F6054B"/>
    <w:rsid w:val="00F648C7"/>
    <w:rsid w:val="00F64E80"/>
    <w:rsid w:val="00F65CE1"/>
    <w:rsid w:val="00F67843"/>
    <w:rsid w:val="00F70544"/>
    <w:rsid w:val="00F73081"/>
    <w:rsid w:val="00F745F5"/>
    <w:rsid w:val="00F769E0"/>
    <w:rsid w:val="00F803AC"/>
    <w:rsid w:val="00F8325B"/>
    <w:rsid w:val="00F84F9E"/>
    <w:rsid w:val="00F85F21"/>
    <w:rsid w:val="00F86A5C"/>
    <w:rsid w:val="00F90EAF"/>
    <w:rsid w:val="00F91377"/>
    <w:rsid w:val="00FA089E"/>
    <w:rsid w:val="00FA1CBE"/>
    <w:rsid w:val="00FA3B50"/>
    <w:rsid w:val="00FA6520"/>
    <w:rsid w:val="00FB0621"/>
    <w:rsid w:val="00FB1FCA"/>
    <w:rsid w:val="00FC3CFB"/>
    <w:rsid w:val="00FD1922"/>
    <w:rsid w:val="00FD3C34"/>
    <w:rsid w:val="00FD64D3"/>
    <w:rsid w:val="00FD7419"/>
    <w:rsid w:val="00FE52E3"/>
    <w:rsid w:val="00FF43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1">
    <w:name w:val="heading 1"/>
    <w:aliases w:val="H1,Section Heading,heading1,Antraste 1,h1"/>
    <w:basedOn w:val="Normal"/>
    <w:next w:val="Normal"/>
    <w:link w:val="Heading1Char"/>
    <w:qFormat/>
    <w:rsid w:val="00C35BDB"/>
    <w:pPr>
      <w:keepNext/>
      <w:tabs>
        <w:tab w:val="num" w:pos="432"/>
      </w:tabs>
      <w:spacing w:before="240" w:after="60"/>
      <w:ind w:left="432" w:hanging="432"/>
      <w:outlineLvl w:val="0"/>
    </w:pPr>
    <w:rPr>
      <w:b/>
      <w:bCs/>
      <w:kern w:val="32"/>
      <w:sz w:val="32"/>
      <w:szCs w:val="32"/>
      <w:lang w:val="en-GB"/>
    </w:rPr>
  </w:style>
  <w:style w:type="paragraph" w:styleId="Heading2">
    <w:name w:val="heading 2"/>
    <w:aliases w:val="HD2"/>
    <w:basedOn w:val="Normal"/>
    <w:next w:val="Normal"/>
    <w:link w:val="Heading2Char1"/>
    <w:qFormat/>
    <w:rsid w:val="00C35BDB"/>
    <w:pPr>
      <w:keepNext/>
      <w:tabs>
        <w:tab w:val="num" w:pos="576"/>
      </w:tabs>
      <w:spacing w:before="240" w:after="60"/>
      <w:ind w:left="576" w:hanging="576"/>
      <w:outlineLvl w:val="1"/>
    </w:pPr>
    <w:rPr>
      <w:iCs/>
      <w:sz w:val="22"/>
      <w:szCs w:val="28"/>
      <w:lang w:val="en-US"/>
    </w:rPr>
  </w:style>
  <w:style w:type="paragraph" w:styleId="Heading3">
    <w:name w:val="heading 3"/>
    <w:aliases w:val="heading 3 + Indent: Left 0.25 in Char,heading 3 Char,3 Char,E3 Char,Heading 3. Char,H3 Char,h3 Char,l3+toc 3 Char,l3 Char,CT Char,Sub-section Title Char"/>
    <w:basedOn w:val="Normal"/>
    <w:link w:val="Heading3Char"/>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qFormat/>
    <w:rsid w:val="00C35BDB"/>
    <w:pPr>
      <w:keepNext/>
      <w:tabs>
        <w:tab w:val="num" w:pos="1620"/>
      </w:tabs>
      <w:spacing w:before="240" w:after="60"/>
      <w:ind w:left="1404" w:hanging="864"/>
      <w:outlineLvl w:val="3"/>
    </w:pPr>
    <w:rPr>
      <w:b/>
      <w:bCs/>
      <w:sz w:val="28"/>
      <w:szCs w:val="28"/>
      <w:lang w:val="en-GB"/>
    </w:rPr>
  </w:style>
  <w:style w:type="paragraph" w:styleId="Heading5">
    <w:name w:val="heading 5"/>
    <w:basedOn w:val="Normal"/>
    <w:next w:val="Normal"/>
    <w:link w:val="Heading5Char"/>
    <w:qFormat/>
    <w:rsid w:val="00C35BDB"/>
    <w:pPr>
      <w:tabs>
        <w:tab w:val="num" w:pos="360"/>
      </w:tabs>
      <w:spacing w:before="240" w:after="60"/>
      <w:outlineLvl w:val="4"/>
    </w:pPr>
    <w:rPr>
      <w:b/>
      <w:bCs/>
      <w:i/>
      <w:iCs/>
      <w:sz w:val="26"/>
      <w:szCs w:val="26"/>
      <w:lang w:val="en-GB"/>
    </w:rPr>
  </w:style>
  <w:style w:type="paragraph" w:styleId="Heading6">
    <w:name w:val="heading 6"/>
    <w:basedOn w:val="Normal"/>
    <w:next w:val="Normal"/>
    <w:link w:val="Heading6Char"/>
    <w:qFormat/>
    <w:rsid w:val="00C35BDB"/>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qFormat/>
    <w:rsid w:val="00C35BDB"/>
    <w:pPr>
      <w:tabs>
        <w:tab w:val="num" w:pos="1296"/>
      </w:tabs>
      <w:spacing w:before="240" w:after="60"/>
      <w:ind w:left="1296" w:hanging="1296"/>
      <w:outlineLvl w:val="6"/>
    </w:pPr>
    <w:rPr>
      <w:lang w:val="en-GB"/>
    </w:rPr>
  </w:style>
  <w:style w:type="paragraph" w:styleId="Heading8">
    <w:name w:val="heading 8"/>
    <w:basedOn w:val="Normal"/>
    <w:next w:val="Normal"/>
    <w:link w:val="Heading8Char"/>
    <w:qFormat/>
    <w:rsid w:val="00C35BDB"/>
    <w:pPr>
      <w:tabs>
        <w:tab w:val="num" w:pos="1440"/>
      </w:tabs>
      <w:spacing w:before="240" w:after="60"/>
      <w:ind w:left="1440" w:hanging="1440"/>
      <w:outlineLvl w:val="7"/>
    </w:pPr>
    <w:rPr>
      <w:i/>
      <w:iCs/>
      <w:lang w:val="en-GB"/>
    </w:rPr>
  </w:style>
  <w:style w:type="paragraph" w:styleId="Heading9">
    <w:name w:val="heading 9"/>
    <w:basedOn w:val="Normal"/>
    <w:next w:val="Normal"/>
    <w:link w:val="Heading9Char"/>
    <w:qFormat/>
    <w:rsid w:val="00C35BDB"/>
    <w:pPr>
      <w:tabs>
        <w:tab w:val="num" w:pos="1584"/>
      </w:tabs>
      <w:spacing w:before="240" w:after="60"/>
      <w:ind w:left="1584" w:hanging="1584"/>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nhideWhenUsed/>
    <w:rsid w:val="00464111"/>
    <w:rPr>
      <w:sz w:val="20"/>
      <w:szCs w:val="20"/>
    </w:rPr>
  </w:style>
  <w:style w:type="character" w:customStyle="1" w:styleId="CommentTextChar">
    <w:name w:val="Comment Text Char"/>
    <w:basedOn w:val="DefaultParagraphFont"/>
    <w:link w:val="CommentText"/>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aliases w:val="heading 3 + Indent: Left 0.25 in Char Char,heading 3 Char Char,3 Char Char,E3 Char Char,Heading 3. Char Char,H3 Char Char,h3 Char Char,l3+toc 3 Char Char,l3 Char Char,CT Char Char,Sub-section Title Char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rsid w:val="00334979"/>
    <w:rPr>
      <w:rFonts w:ascii="Times New Roman" w:hAnsi="Times New Roman"/>
      <w:noProof/>
      <w:sz w:val="24"/>
    </w:rPr>
  </w:style>
  <w:style w:type="paragraph" w:styleId="Index1">
    <w:name w:val="index 1"/>
    <w:basedOn w:val="Normal"/>
    <w:next w:val="Normal"/>
    <w:autoRedefine/>
    <w:uiPriority w:val="99"/>
    <w:semiHidden/>
    <w:unhideWhenUsed/>
    <w:rsid w:val="00734741"/>
    <w:pPr>
      <w:ind w:left="240" w:hanging="240"/>
    </w:pPr>
  </w:style>
  <w:style w:type="paragraph" w:styleId="IndexHeading">
    <w:name w:val="index heading"/>
    <w:basedOn w:val="Normal"/>
    <w:next w:val="Index1"/>
    <w:rsid w:val="00734741"/>
    <w:rPr>
      <w:sz w:val="20"/>
      <w:szCs w:val="20"/>
    </w:rPr>
  </w:style>
  <w:style w:type="paragraph" w:styleId="BodyText2">
    <w:name w:val="Body Text 2"/>
    <w:basedOn w:val="Normal"/>
    <w:link w:val="BodyText2Char"/>
    <w:rsid w:val="00EB6983"/>
    <w:rPr>
      <w:color w:val="000000"/>
      <w:sz w:val="28"/>
      <w:szCs w:val="28"/>
    </w:rPr>
  </w:style>
  <w:style w:type="character" w:customStyle="1" w:styleId="BodyText2Char">
    <w:name w:val="Body Text 2 Char"/>
    <w:basedOn w:val="DefaultParagraphFont"/>
    <w:link w:val="BodyText2"/>
    <w:rsid w:val="00EB6983"/>
    <w:rPr>
      <w:rFonts w:ascii="Times New Roman" w:eastAsia="Times New Roman" w:hAnsi="Times New Roman" w:cs="Times New Roman"/>
      <w:color w:val="000000"/>
      <w:sz w:val="28"/>
      <w:szCs w:val="28"/>
    </w:rPr>
  </w:style>
  <w:style w:type="character" w:customStyle="1" w:styleId="Heading1Char">
    <w:name w:val="Heading 1 Char"/>
    <w:aliases w:val="H1 Char,Section Heading Char,heading1 Char,Antraste 1 Char,h1 Char"/>
    <w:basedOn w:val="DefaultParagraphFont"/>
    <w:link w:val="Heading1"/>
    <w:rsid w:val="00C35BDB"/>
    <w:rPr>
      <w:rFonts w:ascii="Times New Roman" w:eastAsia="Times New Roman" w:hAnsi="Times New Roman" w:cs="Times New Roman"/>
      <w:b/>
      <w:bCs/>
      <w:kern w:val="32"/>
      <w:sz w:val="32"/>
      <w:szCs w:val="32"/>
      <w:lang w:val="en-GB"/>
    </w:rPr>
  </w:style>
  <w:style w:type="character" w:customStyle="1" w:styleId="Heading2Char">
    <w:name w:val="Heading 2 Char"/>
    <w:basedOn w:val="DefaultParagraphFont"/>
    <w:uiPriority w:val="9"/>
    <w:semiHidden/>
    <w:rsid w:val="00C35BD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35BD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35BDB"/>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C35BDB"/>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C35BD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C35BD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C35BDB"/>
    <w:rPr>
      <w:rFonts w:ascii="Arial" w:eastAsia="Times New Roman" w:hAnsi="Arial" w:cs="Times New Roman"/>
      <w:lang w:val="en-GB"/>
    </w:rPr>
  </w:style>
  <w:style w:type="character" w:customStyle="1" w:styleId="Heading2Char1">
    <w:name w:val="Heading 2 Char1"/>
    <w:aliases w:val="HD2 Char"/>
    <w:link w:val="Heading2"/>
    <w:rsid w:val="00C35BDB"/>
    <w:rPr>
      <w:rFonts w:ascii="Times New Roman" w:eastAsia="Times New Roman" w:hAnsi="Times New Roman" w:cs="Times New Roman"/>
      <w:iCs/>
      <w:szCs w:val="28"/>
      <w:lang w:val="en-US"/>
    </w:rPr>
  </w:style>
  <w:style w:type="table" w:styleId="TableGrid">
    <w:name w:val="Table Grid"/>
    <w:basedOn w:val="TableNormal"/>
    <w:rsid w:val="00552E14"/>
    <w:pPr>
      <w:spacing w:after="0" w:line="240" w:lineRule="auto"/>
      <w:ind w:firstLine="72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23C43"/>
    <w:rPr>
      <w:sz w:val="20"/>
      <w:szCs w:val="20"/>
    </w:rPr>
  </w:style>
  <w:style w:type="character" w:customStyle="1" w:styleId="FootnoteTextChar">
    <w:name w:val="Footnote Text Char"/>
    <w:basedOn w:val="DefaultParagraphFont"/>
    <w:link w:val="FootnoteText"/>
    <w:uiPriority w:val="99"/>
    <w:rsid w:val="00B23C43"/>
    <w:rPr>
      <w:rFonts w:ascii="Times New Roman" w:eastAsia="Times New Roman" w:hAnsi="Times New Roman" w:cs="Times New Roman"/>
      <w:sz w:val="20"/>
      <w:szCs w:val="20"/>
    </w:rPr>
  </w:style>
  <w:style w:type="character" w:styleId="FootnoteReference">
    <w:name w:val="footnote reference"/>
    <w:basedOn w:val="DefaultParagraphFont"/>
    <w:unhideWhenUsed/>
    <w:rsid w:val="00B23C43"/>
    <w:rPr>
      <w:vertAlign w:val="superscript"/>
    </w:rPr>
  </w:style>
  <w:style w:type="paragraph" w:styleId="Caption">
    <w:name w:val="caption"/>
    <w:basedOn w:val="Normal"/>
    <w:next w:val="Normal"/>
    <w:uiPriority w:val="35"/>
    <w:semiHidden/>
    <w:unhideWhenUsed/>
    <w:qFormat/>
    <w:rsid w:val="00B93BB6"/>
    <w:pPr>
      <w:spacing w:after="200"/>
    </w:pPr>
    <w:rPr>
      <w:rFonts w:asciiTheme="minorHAnsi" w:eastAsiaTheme="minorHAnsi" w:hAnsiTheme="minorHAnsi" w:cstheme="minorBidi"/>
      <w:b/>
      <w:bCs/>
      <w:color w:val="4F81BD" w:themeColor="accent1"/>
      <w:sz w:val="18"/>
      <w:szCs w:val="18"/>
    </w:rPr>
  </w:style>
  <w:style w:type="character" w:styleId="Hyperlink">
    <w:name w:val="Hyperlink"/>
    <w:basedOn w:val="DefaultParagraphFont"/>
    <w:uiPriority w:val="99"/>
    <w:unhideWhenUsed/>
    <w:rsid w:val="00F803AC"/>
    <w:rPr>
      <w:color w:val="0000FF" w:themeColor="hyperlink"/>
      <w:u w:val="single"/>
    </w:rPr>
  </w:style>
  <w:style w:type="character" w:customStyle="1" w:styleId="y2iqfc">
    <w:name w:val="y2iqfc"/>
    <w:basedOn w:val="DefaultParagraphFont"/>
    <w:rsid w:val="00976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58002">
      <w:bodyDiv w:val="1"/>
      <w:marLeft w:val="0"/>
      <w:marRight w:val="0"/>
      <w:marTop w:val="0"/>
      <w:marBottom w:val="0"/>
      <w:divBdr>
        <w:top w:val="none" w:sz="0" w:space="0" w:color="auto"/>
        <w:left w:val="none" w:sz="0" w:space="0" w:color="auto"/>
        <w:bottom w:val="none" w:sz="0" w:space="0" w:color="auto"/>
        <w:right w:val="none" w:sz="0" w:space="0" w:color="auto"/>
      </w:divBdr>
    </w:div>
    <w:div w:id="850681454">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155680540">
      <w:bodyDiv w:val="1"/>
      <w:marLeft w:val="0"/>
      <w:marRight w:val="0"/>
      <w:marTop w:val="0"/>
      <w:marBottom w:val="0"/>
      <w:divBdr>
        <w:top w:val="none" w:sz="0" w:space="0" w:color="auto"/>
        <w:left w:val="none" w:sz="0" w:space="0" w:color="auto"/>
        <w:bottom w:val="none" w:sz="0" w:space="0" w:color="auto"/>
        <w:right w:val="none" w:sz="0" w:space="0" w:color="auto"/>
      </w:divBdr>
    </w:div>
    <w:div w:id="1273368226">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2101414704">
      <w:bodyDiv w:val="1"/>
      <w:marLeft w:val="0"/>
      <w:marRight w:val="0"/>
      <w:marTop w:val="0"/>
      <w:marBottom w:val="0"/>
      <w:divBdr>
        <w:top w:val="none" w:sz="0" w:space="0" w:color="auto"/>
        <w:left w:val="none" w:sz="0" w:space="0" w:color="auto"/>
        <w:bottom w:val="none" w:sz="0" w:space="0" w:color="auto"/>
        <w:right w:val="none" w:sz="0" w:space="0" w:color="auto"/>
      </w:divBdr>
    </w:div>
    <w:div w:id="21400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EB9BA-FDC5-44A6-A66A-5D595A9C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7371</Words>
  <Characters>4202</Characters>
  <Application>Microsoft Office Word</Application>
  <DocSecurity>0</DocSecurity>
  <Lines>35</Lines>
  <Paragraphs>23</Paragraphs>
  <ScaleCrop>false</ScaleCrop>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2025-11-24T08:21:00Z</dcterms:created>
  <dcterms:modified xsi:type="dcterms:W3CDTF">2025-11-24T08:21:00Z</dcterms:modified>
  <cp:category/>
  <cp:contentStatus/>
</cp:coreProperties>
</file>