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0224D8C"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Nr</w:t>
      </w:r>
      <w:r w:rsidR="00A316B2" w:rsidRPr="00B01C66">
        <w:rPr>
          <w:sz w:val="24"/>
        </w:rPr>
        <w:t xml:space="preserve">. </w:t>
      </w:r>
      <w:r w:rsidR="000A36F9" w:rsidRPr="003F443D">
        <w:rPr>
          <w:color w:val="000000" w:themeColor="text1"/>
          <w:sz w:val="24"/>
        </w:rPr>
        <w:t>TS</w:t>
      </w:r>
      <w:r w:rsidR="00FF046B" w:rsidRPr="003F443D">
        <w:rPr>
          <w:color w:val="000000" w:themeColor="text1"/>
          <w:sz w:val="24"/>
        </w:rPr>
        <w:t xml:space="preserve"> </w:t>
      </w:r>
      <w:r w:rsidR="00AE475A" w:rsidRPr="003F443D">
        <w:rPr>
          <w:color w:val="000000" w:themeColor="text1"/>
          <w:sz w:val="24"/>
        </w:rPr>
        <w:t>3110</w:t>
      </w:r>
      <w:r w:rsidR="000F0B53" w:rsidRPr="003F443D">
        <w:rPr>
          <w:color w:val="000000" w:themeColor="text1"/>
          <w:sz w:val="24"/>
        </w:rPr>
        <w:t>.</w:t>
      </w:r>
      <w:r w:rsidR="008B0AEF" w:rsidRPr="003F443D">
        <w:rPr>
          <w:color w:val="000000" w:themeColor="text1"/>
          <w:sz w:val="24"/>
        </w:rPr>
        <w:t>0</w:t>
      </w:r>
      <w:r w:rsidR="008321BB" w:rsidRPr="003F443D">
        <w:rPr>
          <w:color w:val="000000" w:themeColor="text1"/>
          <w:sz w:val="24"/>
        </w:rPr>
        <w:t>4</w:t>
      </w:r>
      <w:r w:rsidR="00B01C66" w:rsidRPr="003F443D">
        <w:rPr>
          <w:color w:val="000000" w:themeColor="text1"/>
          <w:sz w:val="24"/>
        </w:rPr>
        <w:t>x</w:t>
      </w:r>
      <w:r w:rsidR="00FF046B" w:rsidRPr="003F443D">
        <w:rPr>
          <w:color w:val="000000" w:themeColor="text1"/>
          <w:sz w:val="24"/>
        </w:rPr>
        <w:t xml:space="preserve"> </w:t>
      </w:r>
      <w:r w:rsidR="00995AB9" w:rsidRPr="003F443D">
        <w:rPr>
          <w:color w:val="000000" w:themeColor="text1"/>
          <w:sz w:val="24"/>
        </w:rPr>
        <w:t>v1</w:t>
      </w:r>
    </w:p>
    <w:p w14:paraId="2567FFC0" w14:textId="7D4DAD54" w:rsidR="00FA1CBE" w:rsidRPr="00C00044" w:rsidRDefault="00E0419C" w:rsidP="00EF3CEC">
      <w:pPr>
        <w:pStyle w:val="Title"/>
        <w:widowControl w:val="0"/>
        <w:rPr>
          <w:sz w:val="24"/>
          <w:szCs w:val="22"/>
        </w:rPr>
      </w:pPr>
      <w:r>
        <w:rPr>
          <w:sz w:val="24"/>
        </w:rPr>
        <w:t>Piekaramā atslēga profilpuscilindra (kods 111;</w:t>
      </w:r>
      <w:r w:rsidR="00831DEF">
        <w:t xml:space="preserve"> </w:t>
      </w:r>
      <w:r>
        <w:rPr>
          <w:sz w:val="24"/>
        </w:rPr>
        <w:t>112)</w:t>
      </w:r>
      <w:r w:rsidR="009C7654" w:rsidRPr="00C00044">
        <w:rPr>
          <w:sz w:val="24"/>
        </w:rPr>
        <w:t xml:space="preserve">/ </w:t>
      </w:r>
      <w:r w:rsidR="008A578D" w:rsidRPr="00F43026">
        <w:rPr>
          <w:color w:val="0070C0"/>
          <w:sz w:val="24"/>
        </w:rPr>
        <w:t xml:space="preserve"> </w:t>
      </w:r>
      <w:r w:rsidRPr="00E0419C">
        <w:rPr>
          <w:sz w:val="24"/>
        </w:rPr>
        <w:t>Padlock profil half-cilinder (code kods 111;</w:t>
      </w:r>
      <w:r w:rsidRPr="00E0419C">
        <w:t xml:space="preserve"> </w:t>
      </w:r>
      <w:r w:rsidRPr="00E0419C">
        <w:rPr>
          <w:sz w:val="24"/>
        </w:rPr>
        <w:t>112)</w:t>
      </w:r>
      <w:r w:rsidR="00947D04" w:rsidRPr="00E0419C">
        <w:rPr>
          <w:sz w:val="24"/>
        </w:rPr>
        <w:t>.</w:t>
      </w:r>
    </w:p>
    <w:tbl>
      <w:tblPr>
        <w:tblW w:w="14904" w:type="dxa"/>
        <w:tblLook w:val="04A0" w:firstRow="1" w:lastRow="0" w:firstColumn="1" w:lastColumn="0" w:noHBand="0" w:noVBand="1"/>
      </w:tblPr>
      <w:tblGrid>
        <w:gridCol w:w="763"/>
        <w:gridCol w:w="7161"/>
        <w:gridCol w:w="2256"/>
        <w:gridCol w:w="2361"/>
        <w:gridCol w:w="1080"/>
        <w:gridCol w:w="1283"/>
      </w:tblGrid>
      <w:tr w:rsidR="00624E6B" w:rsidRPr="00A316B2" w14:paraId="41607904" w14:textId="77777777" w:rsidTr="002022EF">
        <w:trPr>
          <w:cantSplit/>
          <w:tblHead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FE01D92" w14:textId="77777777" w:rsidR="00624E6B" w:rsidRPr="00A316B2" w:rsidRDefault="00624E6B" w:rsidP="00A243AC">
            <w:pPr>
              <w:jc w:val="center"/>
              <w:rPr>
                <w:b/>
                <w:bCs/>
                <w:color w:val="000000"/>
                <w:lang w:eastAsia="lv-LV"/>
              </w:rPr>
            </w:pPr>
            <w:r w:rsidRPr="00A316B2">
              <w:rPr>
                <w:b/>
                <w:bCs/>
                <w:color w:val="000000"/>
                <w:lang w:eastAsia="lv-LV"/>
              </w:rPr>
              <w:t>Nr./ No</w:t>
            </w:r>
          </w:p>
        </w:tc>
        <w:tc>
          <w:tcPr>
            <w:tcW w:w="7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58EF" w14:textId="77777777" w:rsidR="00624E6B" w:rsidRPr="00A316B2" w:rsidRDefault="00624E6B" w:rsidP="00A243AC">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F9C12" w14:textId="77777777" w:rsidR="00624E6B" w:rsidRPr="00A316B2" w:rsidRDefault="00624E6B" w:rsidP="00A243AC">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4330D0" w14:textId="77777777" w:rsidR="00624E6B" w:rsidRPr="00A316B2" w:rsidRDefault="00624E6B" w:rsidP="00A243AC">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B45FF8" w14:textId="77777777" w:rsidR="00624E6B" w:rsidRPr="00A316B2" w:rsidRDefault="00624E6B" w:rsidP="00A243AC">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D2A714" w14:textId="77777777" w:rsidR="00624E6B" w:rsidRPr="00A316B2" w:rsidRDefault="00624E6B" w:rsidP="00A243AC">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624E6B" w:rsidRPr="00A316B2" w14:paraId="7B0F6000"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0F649F" w14:textId="77777777" w:rsidR="00624E6B" w:rsidRPr="00A316B2" w:rsidRDefault="00624E6B" w:rsidP="00A243AC">
            <w:pPr>
              <w:pStyle w:val="ListParagraph"/>
              <w:spacing w:after="0" w:line="240" w:lineRule="auto"/>
              <w:ind w:left="0"/>
              <w:jc w:val="center"/>
              <w:rPr>
                <w:rFonts w:cs="Times New Roman"/>
                <w:b/>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93FD41" w14:textId="77777777" w:rsidR="00624E6B" w:rsidRPr="00A316B2" w:rsidRDefault="00624E6B" w:rsidP="00A243AC">
            <w:pPr>
              <w:rPr>
                <w:color w:val="000000"/>
                <w:lang w:eastAsia="lv-LV"/>
              </w:rPr>
            </w:pPr>
            <w:r w:rsidRPr="00A316B2">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678A1E"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2A8322"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F567DA"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9DC805" w14:textId="77777777" w:rsidR="00624E6B" w:rsidRPr="00A316B2" w:rsidRDefault="00624E6B" w:rsidP="00A243AC">
            <w:pPr>
              <w:jc w:val="center"/>
              <w:rPr>
                <w:color w:val="000000"/>
                <w:lang w:eastAsia="lv-LV"/>
              </w:rPr>
            </w:pPr>
          </w:p>
        </w:tc>
      </w:tr>
      <w:tr w:rsidR="00404AEE" w:rsidRPr="00A316B2" w14:paraId="4E4E1D23" w14:textId="77777777" w:rsidTr="002022EF">
        <w:trPr>
          <w:cantSplit/>
        </w:trPr>
        <w:tc>
          <w:tcPr>
            <w:tcW w:w="763" w:type="dxa"/>
            <w:tcBorders>
              <w:top w:val="nil"/>
              <w:left w:val="single" w:sz="4" w:space="0" w:color="auto"/>
              <w:bottom w:val="single" w:sz="4" w:space="0" w:color="auto"/>
              <w:right w:val="single" w:sz="4" w:space="0" w:color="auto"/>
            </w:tcBorders>
            <w:shd w:val="clear" w:color="000000" w:fill="FFFFFF"/>
            <w:vAlign w:val="center"/>
          </w:tcPr>
          <w:p w14:paraId="4155B3D0" w14:textId="77777777" w:rsidR="00404AEE" w:rsidRPr="00A316B2" w:rsidRDefault="00404AEE" w:rsidP="00404AEE">
            <w:pPr>
              <w:pStyle w:val="ListParagraph"/>
              <w:numPr>
                <w:ilvl w:val="0"/>
                <w:numId w:val="3"/>
              </w:numPr>
              <w:spacing w:after="0" w:line="240" w:lineRule="auto"/>
              <w:jc w:val="center"/>
              <w:rPr>
                <w:rFonts w:cs="Times New Roman"/>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auto"/>
            <w:vAlign w:val="center"/>
          </w:tcPr>
          <w:p w14:paraId="0FE00AFB" w14:textId="7FE77CEE" w:rsidR="00404AEE" w:rsidRPr="00D92180" w:rsidRDefault="00541C9D" w:rsidP="00404AEE">
            <w:r w:rsidRPr="00D92180">
              <w:t xml:space="preserve">3110.046 </w:t>
            </w:r>
            <w:r w:rsidR="00404AEE" w:rsidRPr="00D92180">
              <w:t xml:space="preserve">Piekaramā atslēga sadales iekārtu durvīm - kods Nr. 111./ Profilcylinder for distribution equipment doors - code Nr. 111 </w:t>
            </w:r>
          </w:p>
        </w:tc>
        <w:tc>
          <w:tcPr>
            <w:tcW w:w="0" w:type="auto"/>
            <w:tcBorders>
              <w:top w:val="nil"/>
              <w:left w:val="nil"/>
              <w:bottom w:val="single" w:sz="4" w:space="0" w:color="auto"/>
              <w:right w:val="single" w:sz="4" w:space="0" w:color="auto"/>
            </w:tcBorders>
            <w:shd w:val="clear" w:color="000000" w:fill="FFFFFF"/>
            <w:vAlign w:val="center"/>
          </w:tcPr>
          <w:p w14:paraId="2111FF8D" w14:textId="65319317" w:rsidR="00404AEE" w:rsidRPr="00A316B2" w:rsidRDefault="0015597B" w:rsidP="00404AEE">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4A8578D2" w14:textId="77777777" w:rsidR="00404AEE" w:rsidRPr="00A316B2" w:rsidRDefault="00404AEE" w:rsidP="00404A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78FDC2" w14:textId="77777777" w:rsidR="00404AEE" w:rsidRPr="00A316B2" w:rsidRDefault="00404AEE" w:rsidP="00404A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ABE3C7" w14:textId="77777777" w:rsidR="00404AEE" w:rsidRPr="00A316B2" w:rsidRDefault="00404AEE" w:rsidP="00404AEE">
            <w:pPr>
              <w:jc w:val="center"/>
              <w:rPr>
                <w:color w:val="000000"/>
                <w:lang w:eastAsia="lv-LV"/>
              </w:rPr>
            </w:pPr>
          </w:p>
        </w:tc>
      </w:tr>
      <w:tr w:rsidR="00404AEE" w:rsidRPr="00A316B2" w14:paraId="7097DD7C" w14:textId="77777777" w:rsidTr="002022EF">
        <w:trPr>
          <w:cantSplit/>
        </w:trPr>
        <w:tc>
          <w:tcPr>
            <w:tcW w:w="763" w:type="dxa"/>
            <w:tcBorders>
              <w:top w:val="nil"/>
              <w:left w:val="single" w:sz="4" w:space="0" w:color="auto"/>
              <w:bottom w:val="single" w:sz="4" w:space="0" w:color="auto"/>
              <w:right w:val="single" w:sz="4" w:space="0" w:color="auto"/>
            </w:tcBorders>
            <w:shd w:val="clear" w:color="000000" w:fill="FFFFFF"/>
            <w:vAlign w:val="center"/>
          </w:tcPr>
          <w:p w14:paraId="4641B4FC" w14:textId="77777777" w:rsidR="00404AEE" w:rsidRPr="00A316B2" w:rsidRDefault="00404AEE" w:rsidP="00404AEE">
            <w:pPr>
              <w:pStyle w:val="ListParagraph"/>
              <w:numPr>
                <w:ilvl w:val="0"/>
                <w:numId w:val="3"/>
              </w:numPr>
              <w:spacing w:after="0" w:line="240" w:lineRule="auto"/>
              <w:jc w:val="center"/>
              <w:rPr>
                <w:rFonts w:cs="Times New Roman"/>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auto"/>
            <w:vAlign w:val="center"/>
          </w:tcPr>
          <w:p w14:paraId="61C8FBEA" w14:textId="2F191664" w:rsidR="00404AEE" w:rsidRPr="00D92180" w:rsidRDefault="00541C9D" w:rsidP="00404AEE">
            <w:r w:rsidRPr="00D92180">
              <w:t>3110.047</w:t>
            </w:r>
            <w:r w:rsidR="00404AEE" w:rsidRPr="00D92180">
              <w:t xml:space="preserve"> Piekaramā atslēga iekārtu durvīm - kods Nr. 112./ Profilcylinder for distribution equipment doors - code Nr. 112</w:t>
            </w:r>
          </w:p>
        </w:tc>
        <w:tc>
          <w:tcPr>
            <w:tcW w:w="0" w:type="auto"/>
            <w:tcBorders>
              <w:top w:val="nil"/>
              <w:left w:val="nil"/>
              <w:bottom w:val="single" w:sz="4" w:space="0" w:color="auto"/>
              <w:right w:val="single" w:sz="4" w:space="0" w:color="auto"/>
            </w:tcBorders>
            <w:shd w:val="clear" w:color="000000" w:fill="FFFFFF"/>
            <w:vAlign w:val="center"/>
          </w:tcPr>
          <w:p w14:paraId="76752E13" w14:textId="7497825C" w:rsidR="00404AEE" w:rsidRPr="00A316B2" w:rsidRDefault="0015597B" w:rsidP="00404AEE">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08758897" w14:textId="77777777" w:rsidR="00404AEE" w:rsidRPr="00A316B2" w:rsidRDefault="00404AEE" w:rsidP="00404A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05BBBC" w14:textId="77777777" w:rsidR="00404AEE" w:rsidRPr="00A316B2" w:rsidRDefault="00404AEE" w:rsidP="00404A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FFDB97" w14:textId="77777777" w:rsidR="00404AEE" w:rsidRPr="00A316B2" w:rsidRDefault="00404AEE" w:rsidP="00404AEE">
            <w:pPr>
              <w:jc w:val="center"/>
              <w:rPr>
                <w:color w:val="000000"/>
                <w:lang w:eastAsia="lv-LV"/>
              </w:rPr>
            </w:pPr>
          </w:p>
        </w:tc>
      </w:tr>
      <w:tr w:rsidR="00BF1626" w:rsidRPr="00A316B2" w14:paraId="38387681"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574735" w14:textId="77777777" w:rsidR="00BF1626" w:rsidRPr="00A316B2" w:rsidRDefault="00BF1626" w:rsidP="00BF1626">
            <w:pPr>
              <w:pStyle w:val="ListParagraph"/>
              <w:spacing w:after="0" w:line="240" w:lineRule="auto"/>
              <w:ind w:left="0"/>
              <w:jc w:val="center"/>
              <w:rPr>
                <w:rFonts w:cs="Times New Roman"/>
                <w:b/>
                <w:bCs/>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53B9E8" w14:textId="77777777" w:rsidR="00BF1626" w:rsidRPr="00A316B2" w:rsidRDefault="00BF1626" w:rsidP="00BF1626">
            <w:pPr>
              <w:rPr>
                <w:b/>
                <w:bCs/>
                <w:color w:val="000000"/>
                <w:lang w:eastAsia="lv-LV"/>
              </w:rPr>
            </w:pPr>
            <w:r w:rsidRPr="00A316B2">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0FEA94"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A6D575"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57AAFF"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47A2AC" w14:textId="77777777" w:rsidR="00BF1626" w:rsidRPr="00A316B2" w:rsidRDefault="00BF1626" w:rsidP="00BF1626">
            <w:pPr>
              <w:jc w:val="center"/>
              <w:rPr>
                <w:b/>
                <w:bCs/>
                <w:color w:val="000000"/>
                <w:lang w:eastAsia="lv-LV"/>
              </w:rPr>
            </w:pPr>
          </w:p>
        </w:tc>
      </w:tr>
      <w:tr w:rsidR="00BF1626" w:rsidRPr="00A316B2" w14:paraId="64B26022"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auto"/>
            <w:vAlign w:val="center"/>
          </w:tcPr>
          <w:p w14:paraId="6926FA6B" w14:textId="77777777" w:rsidR="00BF1626" w:rsidRDefault="00BF1626" w:rsidP="00BF1626">
            <w:pPr>
              <w:pStyle w:val="ListParagraph"/>
              <w:numPr>
                <w:ilvl w:val="0"/>
                <w:numId w:val="3"/>
              </w:numPr>
              <w:spacing w:after="0" w:line="240" w:lineRule="auto"/>
              <w:jc w:val="center"/>
              <w:rPr>
                <w:rFonts w:cs="Times New Roman"/>
                <w:bCs/>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auto"/>
            <w:vAlign w:val="center"/>
          </w:tcPr>
          <w:p w14:paraId="1761C69F" w14:textId="77777777" w:rsidR="00BF1626" w:rsidRPr="00A316B2" w:rsidRDefault="00BF1626" w:rsidP="00BF1626">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1D0D7CE2" w14:textId="77777777" w:rsidR="00BF1626" w:rsidRPr="00A316B2" w:rsidRDefault="00BF1626" w:rsidP="00BF162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297CA9A4"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4D39E"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B72279" w14:textId="77777777" w:rsidR="00BF1626" w:rsidRDefault="00BF1626" w:rsidP="00BF1626">
            <w:pPr>
              <w:jc w:val="center"/>
              <w:rPr>
                <w:b/>
                <w:bCs/>
                <w:color w:val="000000"/>
                <w:lang w:eastAsia="lv-LV"/>
              </w:rPr>
            </w:pPr>
          </w:p>
        </w:tc>
      </w:tr>
      <w:tr w:rsidR="00BF1626" w:rsidRPr="00A316B2" w14:paraId="624DCD89"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auto"/>
            <w:vAlign w:val="center"/>
          </w:tcPr>
          <w:p w14:paraId="2A1EF2F0" w14:textId="77777777" w:rsidR="00BF1626" w:rsidRPr="00A316B2" w:rsidRDefault="00BF1626" w:rsidP="00BF1626">
            <w:pPr>
              <w:pStyle w:val="ListParagraph"/>
              <w:numPr>
                <w:ilvl w:val="0"/>
                <w:numId w:val="3"/>
              </w:numPr>
              <w:spacing w:after="0" w:line="240" w:lineRule="auto"/>
              <w:jc w:val="center"/>
              <w:rPr>
                <w:rFonts w:cs="Times New Roman"/>
                <w:bCs/>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auto"/>
            <w:vAlign w:val="center"/>
          </w:tcPr>
          <w:p w14:paraId="005A9AF6" w14:textId="77777777" w:rsidR="00BF1626" w:rsidRPr="00A316B2" w:rsidRDefault="00BF1626" w:rsidP="00BF1626">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2EF78491" w14:textId="77777777" w:rsidR="00BF1626" w:rsidRPr="00A316B2" w:rsidRDefault="00BF1626" w:rsidP="00BF162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68A5872A"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3F5257"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46A5A6" w14:textId="77777777" w:rsidR="00BF1626" w:rsidRPr="00A316B2" w:rsidRDefault="00BF1626" w:rsidP="00BF1626">
            <w:pPr>
              <w:jc w:val="center"/>
              <w:rPr>
                <w:b/>
                <w:bCs/>
                <w:color w:val="000000"/>
                <w:lang w:eastAsia="lv-LV"/>
              </w:rPr>
            </w:pPr>
          </w:p>
        </w:tc>
      </w:tr>
      <w:tr w:rsidR="00BF1626" w:rsidRPr="00A316B2" w14:paraId="1BBD6937"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auto"/>
            <w:vAlign w:val="center"/>
          </w:tcPr>
          <w:p w14:paraId="5DD2E0C0" w14:textId="6E3818FC" w:rsidR="00BF1626" w:rsidRPr="00A316B2" w:rsidRDefault="000F03E3" w:rsidP="00F43026">
            <w:pPr>
              <w:pStyle w:val="ListParagraph"/>
              <w:spacing w:after="0" w:line="240" w:lineRule="auto"/>
              <w:ind w:left="426"/>
              <w:rPr>
                <w:rFonts w:cs="Times New Roman"/>
                <w:bCs/>
                <w:color w:val="000000"/>
                <w:szCs w:val="24"/>
                <w:lang w:eastAsia="lv-LV"/>
              </w:rPr>
            </w:pPr>
            <w:r>
              <w:rPr>
                <w:rFonts w:cs="Times New Roman"/>
                <w:bCs/>
                <w:color w:val="000000"/>
                <w:szCs w:val="24"/>
                <w:lang w:eastAsia="lv-LV"/>
              </w:rPr>
              <w:lastRenderedPageBreak/>
              <w:t>5</w:t>
            </w:r>
          </w:p>
        </w:tc>
        <w:tc>
          <w:tcPr>
            <w:tcW w:w="7161" w:type="dxa"/>
            <w:tcBorders>
              <w:top w:val="nil"/>
              <w:left w:val="single" w:sz="4" w:space="0" w:color="auto"/>
              <w:bottom w:val="single" w:sz="4" w:space="0" w:color="auto"/>
              <w:right w:val="single" w:sz="4" w:space="0" w:color="auto"/>
            </w:tcBorders>
            <w:shd w:val="clear" w:color="auto" w:fill="auto"/>
            <w:vAlign w:val="center"/>
          </w:tcPr>
          <w:p w14:paraId="7E0519BC" w14:textId="77777777" w:rsidR="00BF1626" w:rsidRPr="00A316B2" w:rsidRDefault="00BF1626" w:rsidP="00BF1626">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24B94865" w14:textId="77777777" w:rsidR="00BF1626" w:rsidRPr="00A316B2" w:rsidRDefault="00BF1626" w:rsidP="00BF162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731B1159" w14:textId="77777777" w:rsidR="00BF1626" w:rsidRPr="00A316B2" w:rsidRDefault="00BF1626" w:rsidP="00BF162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7075682F" w14:textId="77777777" w:rsidR="00BF1626" w:rsidRPr="00A316B2" w:rsidRDefault="00BF1626" w:rsidP="00BF162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632ABFCB" w14:textId="77777777" w:rsidR="00BF1626" w:rsidRPr="00A316B2" w:rsidRDefault="00BF1626" w:rsidP="00BF1626">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A0CBE29" w14:textId="77777777" w:rsidR="00BF1626" w:rsidRPr="00A316B2" w:rsidRDefault="00BF1626" w:rsidP="00BF1626">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5E82EEB"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5CC94F" w14:textId="77777777" w:rsidR="00BF1626" w:rsidRPr="00A316B2" w:rsidRDefault="00BF1626" w:rsidP="00BF162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A3B0AB" w14:textId="77777777" w:rsidR="00BF1626" w:rsidRPr="00A316B2" w:rsidRDefault="00BF1626" w:rsidP="00BF1626">
            <w:pPr>
              <w:jc w:val="center"/>
              <w:rPr>
                <w:b/>
                <w:bCs/>
                <w:color w:val="000000"/>
                <w:lang w:eastAsia="lv-LV"/>
              </w:rPr>
            </w:pPr>
          </w:p>
        </w:tc>
      </w:tr>
      <w:tr w:rsidR="00BF1626" w:rsidRPr="00A316B2" w14:paraId="0234AEFA" w14:textId="77777777" w:rsidTr="002022EF">
        <w:trPr>
          <w:cantSplit/>
        </w:trPr>
        <w:tc>
          <w:tcPr>
            <w:tcW w:w="763" w:type="dxa"/>
            <w:tcBorders>
              <w:top w:val="nil"/>
              <w:left w:val="single" w:sz="4" w:space="0" w:color="auto"/>
              <w:bottom w:val="single" w:sz="4" w:space="0" w:color="auto"/>
              <w:right w:val="single" w:sz="4" w:space="0" w:color="auto"/>
            </w:tcBorders>
            <w:shd w:val="clear" w:color="000000" w:fill="FFFFFF"/>
            <w:vAlign w:val="center"/>
          </w:tcPr>
          <w:p w14:paraId="566DA4B4" w14:textId="418A6E82" w:rsidR="00BF1626" w:rsidRPr="00F43026" w:rsidRDefault="000F03E3" w:rsidP="00F43026">
            <w:pPr>
              <w:jc w:val="center"/>
              <w:rPr>
                <w:color w:val="000000"/>
                <w:lang w:eastAsia="lv-LV"/>
              </w:rPr>
            </w:pPr>
            <w:r>
              <w:rPr>
                <w:color w:val="000000"/>
                <w:lang w:eastAsia="lv-LV"/>
              </w:rPr>
              <w:t>6</w:t>
            </w:r>
          </w:p>
        </w:tc>
        <w:tc>
          <w:tcPr>
            <w:tcW w:w="7161" w:type="dxa"/>
            <w:tcBorders>
              <w:top w:val="nil"/>
              <w:left w:val="single" w:sz="4" w:space="0" w:color="auto"/>
              <w:bottom w:val="single" w:sz="4" w:space="0" w:color="auto"/>
              <w:right w:val="single" w:sz="4" w:space="0" w:color="auto"/>
            </w:tcBorders>
            <w:shd w:val="clear" w:color="000000" w:fill="FFFFFF"/>
            <w:vAlign w:val="center"/>
          </w:tcPr>
          <w:p w14:paraId="475467C1" w14:textId="0D0BAD81" w:rsidR="00BF1626" w:rsidRPr="00A316B2" w:rsidRDefault="00BF1626" w:rsidP="00BF1626">
            <w:pPr>
              <w:rPr>
                <w:color w:val="000000"/>
                <w:highlight w:val="yellow"/>
                <w:lang w:eastAsia="lv-LV"/>
              </w:rPr>
            </w:pPr>
            <w:r w:rsidRPr="00A316B2">
              <w:rPr>
                <w:color w:val="000000"/>
                <w:lang w:eastAsia="lv-LV"/>
              </w:rPr>
              <w:t xml:space="preserve">Ražotāja </w:t>
            </w:r>
            <w:r>
              <w:rPr>
                <w:color w:val="000000"/>
                <w:lang w:eastAsia="lv-LV"/>
              </w:rPr>
              <w:t>apliecinājums par atbilstību piemērojamajiem standartiem un kvalitātes prasībām</w:t>
            </w:r>
            <w:r w:rsidRPr="00A316B2">
              <w:rPr>
                <w:color w:val="000000"/>
                <w:lang w:eastAsia="lv-LV"/>
              </w:rPr>
              <w:t xml:space="preserve">/ Manufacturer </w:t>
            </w:r>
            <w:r w:rsidRPr="00FD453B">
              <w:rPr>
                <w:color w:val="000000"/>
                <w:lang w:eastAsia="lv-LV"/>
              </w:rPr>
              <w:t>declaration of conformity to applicable standards and quality requirements</w:t>
            </w:r>
          </w:p>
        </w:tc>
        <w:tc>
          <w:tcPr>
            <w:tcW w:w="0" w:type="auto"/>
            <w:tcBorders>
              <w:top w:val="nil"/>
              <w:left w:val="nil"/>
              <w:bottom w:val="single" w:sz="4" w:space="0" w:color="auto"/>
              <w:right w:val="single" w:sz="4" w:space="0" w:color="auto"/>
            </w:tcBorders>
            <w:shd w:val="clear" w:color="000000" w:fill="FFFFFF"/>
            <w:vAlign w:val="center"/>
          </w:tcPr>
          <w:p w14:paraId="0C1D3334" w14:textId="77777777" w:rsidR="00BF1626" w:rsidRPr="00A316B2" w:rsidRDefault="00BF1626" w:rsidP="00BF1626">
            <w:pPr>
              <w:jc w:val="center"/>
              <w:rPr>
                <w:color w:val="000000"/>
                <w:highlight w:val="yellow"/>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57420E6E" w14:textId="77777777" w:rsidR="00BF1626" w:rsidRPr="00A316B2" w:rsidRDefault="00BF1626" w:rsidP="00BF162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30892D" w14:textId="77777777" w:rsidR="00BF1626" w:rsidRPr="00A316B2" w:rsidRDefault="00BF1626" w:rsidP="00BF162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0B3674" w14:textId="77777777" w:rsidR="00BF1626" w:rsidRPr="00A316B2" w:rsidRDefault="00BF1626" w:rsidP="00BF1626">
            <w:pPr>
              <w:jc w:val="center"/>
              <w:rPr>
                <w:color w:val="000000"/>
                <w:lang w:eastAsia="lv-LV"/>
              </w:rPr>
            </w:pPr>
          </w:p>
        </w:tc>
      </w:tr>
      <w:tr w:rsidR="00671D7E" w:rsidRPr="00A316B2" w14:paraId="684CD38A"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C78804" w14:textId="77777777" w:rsidR="00671D7E" w:rsidRDefault="00671D7E" w:rsidP="00671D7E">
            <w:pPr>
              <w:jc w:val="center"/>
              <w:rPr>
                <w:color w:val="000000"/>
                <w:lang w:eastAsia="lv-LV"/>
              </w:rPr>
            </w:pPr>
          </w:p>
        </w:tc>
        <w:tc>
          <w:tcPr>
            <w:tcW w:w="71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B9D334" w14:textId="6C0898FF" w:rsidR="00671D7E" w:rsidRPr="00671D7E" w:rsidRDefault="00671D7E" w:rsidP="00671D7E">
            <w:pPr>
              <w:rPr>
                <w:color w:val="000000"/>
                <w:sz w:val="22"/>
                <w:szCs w:val="22"/>
                <w:lang w:eastAsia="lv-LV"/>
              </w:rPr>
            </w:pPr>
            <w:r w:rsidRPr="00671D7E">
              <w:rPr>
                <w:b/>
                <w:bCs/>
                <w:color w:val="000000"/>
                <w:sz w:val="22"/>
                <w:szCs w:val="22"/>
                <w:lang w:eastAsia="lv-LV"/>
              </w:rPr>
              <w:t>Saistītās tehniskās specifikācijas (TS), kurās aprakstīts materiāls, ko šajā iekārtā izmanto kā sastāvdaļu</w:t>
            </w:r>
            <w:r w:rsidRPr="00671D7E">
              <w:rPr>
                <w:b/>
                <w:bCs/>
                <w:color w:val="000000"/>
                <w:sz w:val="22"/>
                <w:szCs w:val="22"/>
                <w:lang w:val="en-US" w:eastAsia="lv-LV"/>
              </w:rPr>
              <w:t>/ Related technical specifications (TS), which described material used in this equipment as component</w:t>
            </w:r>
            <w:r w:rsidRPr="00671D7E">
              <w:rPr>
                <w:rStyle w:val="FootnoteReference"/>
                <w:rFonts w:eastAsia="Calibri"/>
                <w:sz w:val="22"/>
                <w:szCs w:val="22"/>
              </w:rPr>
              <w:footnoteReference w:id="3"/>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E82BE3" w14:textId="67C1B0D5"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E86D92"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C0462B"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50A814" w14:textId="77777777" w:rsidR="00671D7E" w:rsidRPr="00A316B2" w:rsidRDefault="00671D7E" w:rsidP="00671D7E">
            <w:pPr>
              <w:jc w:val="center"/>
              <w:rPr>
                <w:color w:val="000000"/>
                <w:lang w:eastAsia="lv-LV"/>
              </w:rPr>
            </w:pPr>
          </w:p>
        </w:tc>
      </w:tr>
      <w:tr w:rsidR="00671D7E" w:rsidRPr="00A316B2" w14:paraId="48A5EDFC" w14:textId="77777777" w:rsidTr="002022EF">
        <w:trPr>
          <w:cantSplit/>
        </w:trPr>
        <w:tc>
          <w:tcPr>
            <w:tcW w:w="763" w:type="dxa"/>
            <w:tcBorders>
              <w:top w:val="nil"/>
              <w:left w:val="single" w:sz="4" w:space="0" w:color="auto"/>
              <w:bottom w:val="single" w:sz="4" w:space="0" w:color="auto"/>
              <w:right w:val="single" w:sz="4" w:space="0" w:color="auto"/>
            </w:tcBorders>
            <w:shd w:val="clear" w:color="000000" w:fill="FFFFFF"/>
            <w:vAlign w:val="center"/>
          </w:tcPr>
          <w:p w14:paraId="6D6985AD" w14:textId="7F32A73F" w:rsidR="00671D7E" w:rsidRDefault="000F03E3" w:rsidP="00671D7E">
            <w:pPr>
              <w:jc w:val="center"/>
              <w:rPr>
                <w:color w:val="000000"/>
                <w:lang w:eastAsia="lv-LV"/>
              </w:rPr>
            </w:pPr>
            <w:r>
              <w:rPr>
                <w:color w:val="000000"/>
                <w:lang w:eastAsia="lv-LV"/>
              </w:rPr>
              <w:t>7</w:t>
            </w:r>
          </w:p>
        </w:tc>
        <w:tc>
          <w:tcPr>
            <w:tcW w:w="7161" w:type="dxa"/>
            <w:tcBorders>
              <w:top w:val="nil"/>
              <w:left w:val="single" w:sz="4" w:space="0" w:color="auto"/>
              <w:bottom w:val="single" w:sz="4" w:space="0" w:color="auto"/>
              <w:right w:val="single" w:sz="4" w:space="0" w:color="auto"/>
            </w:tcBorders>
            <w:shd w:val="clear" w:color="000000" w:fill="FFFFFF"/>
            <w:vAlign w:val="center"/>
          </w:tcPr>
          <w:p w14:paraId="043A2B2C" w14:textId="0190B203" w:rsidR="00671D7E" w:rsidRPr="00105E15" w:rsidRDefault="001A47D7" w:rsidP="00671D7E">
            <w:pPr>
              <w:rPr>
                <w:b/>
                <w:bCs/>
                <w:color w:val="000000"/>
                <w:lang w:eastAsia="lv-LV"/>
              </w:rPr>
            </w:pPr>
            <w:r w:rsidRPr="00B01C66">
              <w:t>TS 3110.0xx v1</w:t>
            </w:r>
            <w:r>
              <w:t xml:space="preserve"> Profilcilindra slēdzene  un atslēga</w:t>
            </w:r>
            <w:r w:rsidRPr="00F43026">
              <w:t xml:space="preserve"> sadales iekārtu durvīm</w:t>
            </w:r>
            <w:r>
              <w:t>./</w:t>
            </w:r>
            <w:r w:rsidRPr="00B01C66">
              <w:t xml:space="preserve"> TS 3110.0xx v1</w:t>
            </w:r>
            <w:r>
              <w:t xml:space="preserve"> </w:t>
            </w:r>
            <w:r w:rsidRPr="00611BF8">
              <w:t>Profilcylinder lock and key for distribution equipment.</w:t>
            </w:r>
          </w:p>
        </w:tc>
        <w:tc>
          <w:tcPr>
            <w:tcW w:w="0" w:type="auto"/>
            <w:tcBorders>
              <w:top w:val="nil"/>
              <w:left w:val="nil"/>
              <w:bottom w:val="single" w:sz="4" w:space="0" w:color="auto"/>
              <w:right w:val="single" w:sz="4" w:space="0" w:color="auto"/>
            </w:tcBorders>
            <w:shd w:val="clear" w:color="000000" w:fill="FFFFFF"/>
            <w:vAlign w:val="center"/>
          </w:tcPr>
          <w:p w14:paraId="4696EB0F" w14:textId="74598482" w:rsidR="00671D7E" w:rsidRPr="007A78DA" w:rsidRDefault="002022EF" w:rsidP="00671D7E">
            <w:pPr>
              <w:jc w:val="center"/>
              <w:rPr>
                <w:b/>
                <w:bCs/>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C48182"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A910A5"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F08186" w14:textId="77777777" w:rsidR="00671D7E" w:rsidRPr="00A316B2" w:rsidRDefault="00671D7E" w:rsidP="00671D7E">
            <w:pPr>
              <w:jc w:val="center"/>
              <w:rPr>
                <w:color w:val="000000"/>
                <w:lang w:eastAsia="lv-LV"/>
              </w:rPr>
            </w:pPr>
          </w:p>
        </w:tc>
      </w:tr>
      <w:tr w:rsidR="00671D7E" w:rsidRPr="00A316B2" w14:paraId="56362185" w14:textId="77777777" w:rsidTr="002022EF">
        <w:trPr>
          <w:cantSplit/>
        </w:trPr>
        <w:tc>
          <w:tcPr>
            <w:tcW w:w="7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97891B" w14:textId="77777777" w:rsidR="00671D7E" w:rsidRPr="00A316B2" w:rsidRDefault="00671D7E" w:rsidP="00671D7E">
            <w:pPr>
              <w:pStyle w:val="ListParagraph"/>
              <w:spacing w:after="0" w:line="240" w:lineRule="auto"/>
              <w:ind w:left="0"/>
              <w:rPr>
                <w:rFonts w:cs="Times New Roman"/>
                <w:color w:val="000000"/>
                <w:szCs w:val="24"/>
                <w:lang w:eastAsia="lv-LV"/>
              </w:rPr>
            </w:pPr>
          </w:p>
        </w:tc>
        <w:tc>
          <w:tcPr>
            <w:tcW w:w="71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73A794" w14:textId="00B7EE52" w:rsidR="00671D7E" w:rsidRPr="00A316B2" w:rsidRDefault="00671D7E" w:rsidP="00671D7E">
            <w:pPr>
              <w:rPr>
                <w:color w:val="000000"/>
                <w:lang w:eastAsia="lv-LV"/>
              </w:rPr>
            </w:pPr>
            <w:r w:rsidRPr="002B1074">
              <w:rPr>
                <w:b/>
                <w:bCs/>
                <w:color w:val="000000"/>
                <w:lang w:eastAsia="lv-LV"/>
              </w:rPr>
              <w:t>Standarti/ Standarts</w:t>
            </w:r>
            <w:r w:rsidR="00E23351" w:rsidRPr="00E23351">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F09947"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3521B1"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5A6888"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68EC17" w14:textId="77777777" w:rsidR="00671D7E" w:rsidRPr="00A316B2" w:rsidRDefault="00671D7E" w:rsidP="00671D7E">
            <w:pPr>
              <w:jc w:val="center"/>
              <w:rPr>
                <w:color w:val="000000"/>
                <w:lang w:eastAsia="lv-LV"/>
              </w:rPr>
            </w:pPr>
          </w:p>
        </w:tc>
      </w:tr>
      <w:tr w:rsidR="00671D7E" w:rsidRPr="00A316B2" w14:paraId="5CFC6F72" w14:textId="77777777" w:rsidTr="002022EF">
        <w:trPr>
          <w:cantSplit/>
        </w:trPr>
        <w:tc>
          <w:tcPr>
            <w:tcW w:w="763" w:type="dxa"/>
            <w:tcBorders>
              <w:top w:val="nil"/>
              <w:left w:val="single" w:sz="4" w:space="0" w:color="auto"/>
              <w:bottom w:val="single" w:sz="4" w:space="0" w:color="auto"/>
              <w:right w:val="single" w:sz="4" w:space="0" w:color="auto"/>
            </w:tcBorders>
            <w:shd w:val="clear" w:color="000000" w:fill="FFFFFF"/>
            <w:vAlign w:val="center"/>
          </w:tcPr>
          <w:p w14:paraId="4EDA58EB" w14:textId="24582CBE" w:rsidR="00671D7E" w:rsidRPr="000F03E3" w:rsidRDefault="000F03E3" w:rsidP="000F03E3">
            <w:pPr>
              <w:jc w:val="center"/>
              <w:rPr>
                <w:color w:val="000000"/>
                <w:lang w:eastAsia="lv-LV"/>
              </w:rPr>
            </w:pPr>
            <w:r w:rsidRPr="000F03E3">
              <w:rPr>
                <w:color w:val="000000"/>
                <w:lang w:eastAsia="lv-LV"/>
              </w:rPr>
              <w:lastRenderedPageBreak/>
              <w:t>8</w:t>
            </w:r>
          </w:p>
        </w:tc>
        <w:tc>
          <w:tcPr>
            <w:tcW w:w="7161" w:type="dxa"/>
            <w:tcBorders>
              <w:top w:val="nil"/>
              <w:left w:val="single" w:sz="4" w:space="0" w:color="auto"/>
              <w:bottom w:val="single" w:sz="4" w:space="0" w:color="auto"/>
              <w:right w:val="single" w:sz="4" w:space="0" w:color="auto"/>
            </w:tcBorders>
            <w:shd w:val="clear" w:color="000000" w:fill="FFFFFF"/>
            <w:vAlign w:val="center"/>
          </w:tcPr>
          <w:p w14:paraId="29920E75" w14:textId="7FE66BBC" w:rsidR="00671D7E" w:rsidRPr="00EF53C0" w:rsidRDefault="00671D7E" w:rsidP="00671D7E">
            <w:pPr>
              <w:rPr>
                <w:color w:val="000000"/>
                <w:lang w:eastAsia="lv-LV"/>
              </w:rPr>
            </w:pPr>
            <w:r w:rsidRPr="00F43026">
              <w:t xml:space="preserve">LVS EN 1303:2015 </w:t>
            </w:r>
            <w:r>
              <w:t>Ēkas aprīkojums. Slēdzeņu cilindri. Prasības un testēšanas metodes</w:t>
            </w:r>
            <w:r w:rsidR="00E23351" w:rsidRPr="009A5436">
              <w:rPr>
                <w:color w:val="000000"/>
                <w:lang w:val="en-GB" w:eastAsia="lv-LV"/>
              </w:rPr>
              <w:t xml:space="preserve"> vai ekvivalents</w:t>
            </w:r>
            <w:r>
              <w:t xml:space="preserve"> / Bulding hardware – Cylinder for lockc – Requrements and test methods</w:t>
            </w:r>
            <w:r w:rsidR="00E23351" w:rsidRPr="009A5436">
              <w:rPr>
                <w:color w:val="000000"/>
                <w:lang w:val="en-GB" w:eastAsia="lv-LV"/>
              </w:rPr>
              <w:t xml:space="preserve"> or </w:t>
            </w:r>
            <w:r w:rsidR="00E23351" w:rsidRPr="009A5436">
              <w:rPr>
                <w:rStyle w:val="y2iqfc"/>
                <w:color w:val="202124"/>
                <w:lang w:val="en"/>
              </w:rPr>
              <w:t>equivalent</w:t>
            </w:r>
            <w:r>
              <w:t>.</w:t>
            </w:r>
          </w:p>
        </w:tc>
        <w:tc>
          <w:tcPr>
            <w:tcW w:w="0" w:type="auto"/>
            <w:tcBorders>
              <w:top w:val="nil"/>
              <w:left w:val="nil"/>
              <w:bottom w:val="single" w:sz="4" w:space="0" w:color="auto"/>
              <w:right w:val="single" w:sz="4" w:space="0" w:color="auto"/>
            </w:tcBorders>
            <w:shd w:val="clear" w:color="000000" w:fill="FFFFFF"/>
            <w:vAlign w:val="center"/>
          </w:tcPr>
          <w:p w14:paraId="6341653C" w14:textId="408B0641" w:rsidR="00671D7E" w:rsidRPr="00A316B2" w:rsidRDefault="00671D7E" w:rsidP="00671D7E">
            <w:pPr>
              <w:jc w:val="center"/>
              <w:rPr>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ED59A9E"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9987D9" w14:textId="77777777" w:rsidR="00671D7E" w:rsidRPr="00A316B2" w:rsidRDefault="00671D7E" w:rsidP="00671D7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FD719C" w14:textId="77777777" w:rsidR="00671D7E" w:rsidRPr="00A316B2" w:rsidRDefault="00671D7E" w:rsidP="00671D7E">
            <w:pPr>
              <w:jc w:val="center"/>
              <w:rPr>
                <w:color w:val="000000"/>
                <w:lang w:eastAsia="lv-LV"/>
              </w:rPr>
            </w:pPr>
          </w:p>
        </w:tc>
      </w:tr>
      <w:tr w:rsidR="00671D7E" w:rsidRPr="00A316B2" w14:paraId="2DC7106B" w14:textId="77777777" w:rsidTr="002022EF">
        <w:trPr>
          <w:cantSplit/>
        </w:trPr>
        <w:tc>
          <w:tcPr>
            <w:tcW w:w="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94E17" w14:textId="77777777" w:rsidR="00671D7E" w:rsidRPr="00A316B2" w:rsidRDefault="00671D7E" w:rsidP="00671D7E">
            <w:pPr>
              <w:pStyle w:val="ListParagraph"/>
              <w:spacing w:after="0" w:line="240" w:lineRule="auto"/>
              <w:ind w:left="0"/>
              <w:jc w:val="center"/>
              <w:rPr>
                <w:rFonts w:cs="Times New Roman"/>
                <w:color w:val="000000"/>
                <w:szCs w:val="24"/>
                <w:lang w:eastAsia="lv-LV"/>
              </w:rPr>
            </w:pPr>
          </w:p>
        </w:tc>
        <w:tc>
          <w:tcPr>
            <w:tcW w:w="7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594B5" w14:textId="77777777" w:rsidR="00671D7E" w:rsidRPr="00A316B2" w:rsidRDefault="00671D7E" w:rsidP="00671D7E">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6D81E"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DD41D"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F0E84"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7C975A" w14:textId="77777777" w:rsidR="00671D7E" w:rsidRPr="00A316B2" w:rsidRDefault="00671D7E" w:rsidP="00671D7E">
            <w:pPr>
              <w:jc w:val="center"/>
              <w:rPr>
                <w:color w:val="000000"/>
                <w:lang w:eastAsia="lv-LV"/>
              </w:rPr>
            </w:pPr>
          </w:p>
        </w:tc>
      </w:tr>
      <w:tr w:rsidR="00671D7E" w:rsidRPr="00A316B2" w14:paraId="0B164CE7" w14:textId="77777777" w:rsidTr="002022EF">
        <w:trPr>
          <w:cantSplit/>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8CD9F9A" w14:textId="7E688424" w:rsidR="00671D7E" w:rsidRPr="00F43026" w:rsidRDefault="000F03E3" w:rsidP="00671D7E">
            <w:pPr>
              <w:jc w:val="center"/>
              <w:rPr>
                <w:color w:val="000000"/>
                <w:lang w:eastAsia="lv-LV"/>
              </w:rPr>
            </w:pPr>
            <w:r>
              <w:rPr>
                <w:color w:val="000000"/>
                <w:lang w:eastAsia="lv-LV"/>
              </w:rPr>
              <w:t>9</w:t>
            </w:r>
          </w:p>
        </w:tc>
        <w:tc>
          <w:tcPr>
            <w:tcW w:w="7161" w:type="dxa"/>
            <w:tcBorders>
              <w:top w:val="single" w:sz="4" w:space="0" w:color="auto"/>
              <w:left w:val="single" w:sz="4" w:space="0" w:color="auto"/>
              <w:bottom w:val="single" w:sz="4" w:space="0" w:color="auto"/>
              <w:right w:val="single" w:sz="4" w:space="0" w:color="auto"/>
            </w:tcBorders>
            <w:shd w:val="clear" w:color="auto" w:fill="auto"/>
            <w:vAlign w:val="center"/>
          </w:tcPr>
          <w:p w14:paraId="67ECC1A7" w14:textId="4AAE2D63" w:rsidR="00671D7E" w:rsidRPr="00A316B2" w:rsidRDefault="00671D7E" w:rsidP="00671D7E">
            <w:pPr>
              <w:keepNext/>
            </w:pPr>
            <w:r>
              <w:t>Izturības pakāpe saskaņā ar EN 1303:2015</w:t>
            </w:r>
            <w:r w:rsidR="00E23351" w:rsidRPr="009A5436">
              <w:rPr>
                <w:color w:val="000000"/>
                <w:lang w:val="en-GB" w:eastAsia="lv-LV"/>
              </w:rPr>
              <w:t xml:space="preserve"> vai ekvivalents</w:t>
            </w:r>
            <w:r w:rsidR="00E23351">
              <w:t xml:space="preserve"> </w:t>
            </w:r>
            <w:r>
              <w:t>/ Durability grade according to the standart EN 1303:2015</w:t>
            </w:r>
            <w:r w:rsidR="00E23351" w:rsidRPr="009A5436">
              <w:rPr>
                <w:color w:val="000000"/>
                <w:lang w:val="en-GB" w:eastAsia="lv-LV"/>
              </w:rPr>
              <w:t xml:space="preserve"> or </w:t>
            </w:r>
            <w:r w:rsidR="00E23351" w:rsidRPr="009A5436">
              <w:rPr>
                <w:rStyle w:val="y2iqfc"/>
                <w:color w:val="202124"/>
                <w:lang w:val="en"/>
              </w:rPr>
              <w:t>equivalent</w:t>
            </w:r>
            <w: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0CE0574" w14:textId="4353A5F1" w:rsidR="00671D7E" w:rsidRPr="00A316B2" w:rsidRDefault="00671D7E" w:rsidP="00671D7E">
            <w:pPr>
              <w:jc w:val="center"/>
              <w:rPr>
                <w:color w:val="000000"/>
                <w:lang w:eastAsia="lv-LV"/>
              </w:rPr>
            </w:pPr>
            <w:r>
              <w:rPr>
                <w:color w:val="000000"/>
                <w:lang w:eastAsia="lv-LV"/>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7AB3E830"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F6A5B"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00003F" w14:textId="77777777" w:rsidR="00671D7E" w:rsidRPr="00A316B2" w:rsidRDefault="00671D7E" w:rsidP="00671D7E">
            <w:pPr>
              <w:jc w:val="center"/>
              <w:rPr>
                <w:color w:val="000000"/>
                <w:lang w:eastAsia="lv-LV"/>
              </w:rPr>
            </w:pPr>
          </w:p>
        </w:tc>
      </w:tr>
      <w:tr w:rsidR="00671D7E" w:rsidRPr="00A316B2" w14:paraId="58DBFA2C" w14:textId="77777777" w:rsidTr="002022EF">
        <w:trPr>
          <w:cantSplit/>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190EF7D" w14:textId="5D092755" w:rsidR="00671D7E" w:rsidRPr="00F43026" w:rsidRDefault="000F03E3" w:rsidP="00671D7E">
            <w:pPr>
              <w:jc w:val="center"/>
              <w:rPr>
                <w:color w:val="000000"/>
                <w:lang w:eastAsia="lv-LV"/>
              </w:rPr>
            </w:pPr>
            <w:r>
              <w:rPr>
                <w:color w:val="000000"/>
                <w:lang w:eastAsia="lv-LV"/>
              </w:rPr>
              <w:t>10</w:t>
            </w:r>
          </w:p>
        </w:tc>
        <w:tc>
          <w:tcPr>
            <w:tcW w:w="7161" w:type="dxa"/>
            <w:tcBorders>
              <w:top w:val="single" w:sz="4" w:space="0" w:color="auto"/>
              <w:bottom w:val="single" w:sz="4" w:space="0" w:color="auto"/>
              <w:right w:val="single" w:sz="4" w:space="0" w:color="auto"/>
            </w:tcBorders>
            <w:shd w:val="clear" w:color="auto" w:fill="auto"/>
            <w:vAlign w:val="center"/>
          </w:tcPr>
          <w:p w14:paraId="604089BE" w14:textId="77777777" w:rsidR="00671D7E" w:rsidRPr="00A316B2" w:rsidRDefault="00671D7E" w:rsidP="00671D7E">
            <w:pPr>
              <w:keepNext/>
            </w:pPr>
            <w:r w:rsidRPr="00A316B2">
              <w:t>Paredzamais kalpošanas laiks, gadi/  Life-time,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11744" w14:textId="7B11E77D" w:rsidR="00671D7E" w:rsidRPr="00A316B2" w:rsidRDefault="00671D7E" w:rsidP="00671D7E">
            <w:pPr>
              <w:jc w:val="center"/>
              <w:rPr>
                <w:color w:val="000000"/>
                <w:lang w:eastAsia="lv-LV"/>
              </w:rPr>
            </w:pPr>
            <w:r w:rsidRPr="00A316B2">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A164BFF"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E2345"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4BD94B" w14:textId="77777777" w:rsidR="00671D7E" w:rsidRPr="00A316B2" w:rsidRDefault="00671D7E" w:rsidP="00671D7E">
            <w:pPr>
              <w:jc w:val="center"/>
              <w:rPr>
                <w:color w:val="000000"/>
                <w:lang w:eastAsia="lv-LV"/>
              </w:rPr>
            </w:pPr>
          </w:p>
        </w:tc>
      </w:tr>
      <w:tr w:rsidR="00671D7E" w:rsidRPr="00A316B2" w14:paraId="675882F6" w14:textId="77777777" w:rsidTr="002022EF">
        <w:trPr>
          <w:cantSplit/>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E0859E2" w14:textId="4E798EA0" w:rsidR="00671D7E" w:rsidRPr="00F43026" w:rsidRDefault="000F03E3" w:rsidP="00671D7E">
            <w:pPr>
              <w:jc w:val="center"/>
              <w:rPr>
                <w:color w:val="000000"/>
                <w:lang w:eastAsia="lv-LV"/>
              </w:rPr>
            </w:pPr>
            <w:r>
              <w:rPr>
                <w:color w:val="000000"/>
                <w:lang w:eastAsia="lv-LV"/>
              </w:rPr>
              <w:t>11</w:t>
            </w:r>
          </w:p>
        </w:tc>
        <w:tc>
          <w:tcPr>
            <w:tcW w:w="7161" w:type="dxa"/>
            <w:tcBorders>
              <w:top w:val="single" w:sz="4" w:space="0" w:color="auto"/>
              <w:bottom w:val="single" w:sz="4" w:space="0" w:color="auto"/>
              <w:right w:val="single" w:sz="4" w:space="0" w:color="auto"/>
            </w:tcBorders>
            <w:shd w:val="clear" w:color="auto" w:fill="auto"/>
            <w:vAlign w:val="center"/>
          </w:tcPr>
          <w:p w14:paraId="216D1BC7" w14:textId="4BA426B1" w:rsidR="00671D7E" w:rsidRPr="00A316B2" w:rsidRDefault="00671D7E" w:rsidP="00671D7E">
            <w:pPr>
              <w:keepNext/>
            </w:pPr>
            <w:r>
              <w:t>Korozijas un temperatūras izturība saskaņā ar EN 1303:2015</w:t>
            </w:r>
            <w:r w:rsidR="00E23351" w:rsidRPr="009A5436">
              <w:rPr>
                <w:color w:val="000000"/>
                <w:lang w:val="en-GB" w:eastAsia="lv-LV"/>
              </w:rPr>
              <w:t xml:space="preserve"> vai ekvivalents</w:t>
            </w:r>
            <w:r>
              <w:t xml:space="preserve"> / Corrosion resistance and temperature. According to the standart</w:t>
            </w:r>
            <w:r w:rsidR="00E23351">
              <w:t xml:space="preserve"> </w:t>
            </w:r>
            <w:r>
              <w:t>EN 1303:2015</w:t>
            </w:r>
            <w:r w:rsidR="00E23351" w:rsidRPr="009A5436">
              <w:rPr>
                <w:color w:val="000000"/>
                <w:lang w:val="en-GB" w:eastAsia="lv-LV"/>
              </w:rPr>
              <w:t xml:space="preserve"> or </w:t>
            </w:r>
            <w:r w:rsidR="00E23351" w:rsidRPr="009A5436">
              <w:rPr>
                <w:rStyle w:val="y2iqfc"/>
                <w:color w:val="202124"/>
                <w:lang w:val="en"/>
              </w:rPr>
              <w:t>equivalent</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CF71B0" w14:textId="2CEF6F4A" w:rsidR="00671D7E" w:rsidRPr="00A316B2" w:rsidDel="00286EB3" w:rsidRDefault="00671D7E" w:rsidP="00671D7E">
            <w:pPr>
              <w:jc w:val="center"/>
            </w:pPr>
            <w: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3E496952"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A3659"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E3B9B8" w14:textId="77777777" w:rsidR="00671D7E" w:rsidRPr="00A316B2" w:rsidRDefault="00671D7E" w:rsidP="00671D7E">
            <w:pPr>
              <w:jc w:val="center"/>
              <w:rPr>
                <w:color w:val="000000"/>
                <w:lang w:eastAsia="lv-LV"/>
              </w:rPr>
            </w:pPr>
          </w:p>
        </w:tc>
      </w:tr>
      <w:tr w:rsidR="00671D7E" w:rsidRPr="00A316B2" w14:paraId="7754B01F" w14:textId="77777777" w:rsidTr="002022EF">
        <w:trPr>
          <w:cantSplit/>
          <w:trHeight w:val="301"/>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6D86C6A" w14:textId="4DF54F2B" w:rsidR="00671D7E" w:rsidRDefault="000F03E3" w:rsidP="00671D7E">
            <w:pPr>
              <w:jc w:val="center"/>
              <w:rPr>
                <w:color w:val="000000"/>
                <w:lang w:eastAsia="lv-LV"/>
              </w:rPr>
            </w:pPr>
            <w:r>
              <w:rPr>
                <w:color w:val="000000"/>
                <w:lang w:eastAsia="lv-LV"/>
              </w:rPr>
              <w:t>12</w:t>
            </w:r>
          </w:p>
        </w:tc>
        <w:tc>
          <w:tcPr>
            <w:tcW w:w="7161" w:type="dxa"/>
            <w:tcBorders>
              <w:top w:val="single" w:sz="4" w:space="0" w:color="auto"/>
              <w:bottom w:val="single" w:sz="4" w:space="0" w:color="auto"/>
              <w:right w:val="single" w:sz="4" w:space="0" w:color="auto"/>
            </w:tcBorders>
            <w:shd w:val="clear" w:color="auto" w:fill="auto"/>
            <w:vAlign w:val="center"/>
          </w:tcPr>
          <w:p w14:paraId="57C3EE28" w14:textId="6A1C3FC1" w:rsidR="00671D7E" w:rsidRDefault="00671D7E" w:rsidP="00671D7E">
            <w:pPr>
              <w:pStyle w:val="mt-translation"/>
              <w:spacing w:before="0" w:beforeAutospacing="0" w:after="0" w:afterAutospacing="0"/>
            </w:pPr>
            <w:r>
              <w:t xml:space="preserve">Uz atslēgas jābūt nodilumizturīgam atbilstošam atslēgas kodam, kāds norādīts </w:t>
            </w:r>
            <w:r w:rsidRPr="003F443D">
              <w:rPr>
                <w:color w:val="000000" w:themeColor="text1"/>
              </w:rPr>
              <w:t xml:space="preserve">TS 3110.0xx </w:t>
            </w:r>
            <w:r w:rsidRPr="00B01C66">
              <w:t>v1</w:t>
            </w:r>
            <w:r>
              <w:t xml:space="preserve">no 2. līdz 5. punktam. / On the padlock must be abrasion resistant code specified in </w:t>
            </w:r>
            <w:r w:rsidRPr="00B01C66">
              <w:t>TS 3110.0xx v1</w:t>
            </w:r>
            <w:r>
              <w:t>points from 2 to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45198" w14:textId="789434A4" w:rsidR="00671D7E" w:rsidRDefault="00671D7E" w:rsidP="00671D7E">
            <w:pPr>
              <w:pStyle w:val="ListParagraph"/>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F0AFE9F"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D701C3"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6B742D" w14:textId="77777777" w:rsidR="00671D7E" w:rsidRPr="00A316B2" w:rsidRDefault="00671D7E" w:rsidP="00671D7E">
            <w:pPr>
              <w:jc w:val="center"/>
              <w:rPr>
                <w:color w:val="000000"/>
                <w:lang w:eastAsia="lv-LV"/>
              </w:rPr>
            </w:pPr>
          </w:p>
        </w:tc>
      </w:tr>
      <w:tr w:rsidR="00671D7E" w:rsidRPr="00A316B2" w14:paraId="0B7B7707" w14:textId="77777777" w:rsidTr="002022EF">
        <w:trPr>
          <w:cantSplit/>
          <w:trHeight w:val="301"/>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7B54A3D" w14:textId="443C5E45" w:rsidR="00671D7E" w:rsidRDefault="000F03E3" w:rsidP="00671D7E">
            <w:pPr>
              <w:jc w:val="center"/>
              <w:rPr>
                <w:color w:val="000000"/>
                <w:lang w:eastAsia="lv-LV"/>
              </w:rPr>
            </w:pPr>
            <w:r>
              <w:rPr>
                <w:color w:val="000000"/>
                <w:lang w:eastAsia="lv-LV"/>
              </w:rPr>
              <w:t>13</w:t>
            </w:r>
          </w:p>
        </w:tc>
        <w:tc>
          <w:tcPr>
            <w:tcW w:w="7161" w:type="dxa"/>
            <w:tcBorders>
              <w:top w:val="single" w:sz="4" w:space="0" w:color="auto"/>
              <w:bottom w:val="single" w:sz="4" w:space="0" w:color="auto"/>
              <w:right w:val="single" w:sz="4" w:space="0" w:color="auto"/>
            </w:tcBorders>
            <w:shd w:val="clear" w:color="auto" w:fill="auto"/>
            <w:vAlign w:val="center"/>
          </w:tcPr>
          <w:p w14:paraId="30EDFB46" w14:textId="12E2ED32" w:rsidR="00671D7E" w:rsidRDefault="00671D7E" w:rsidP="00671D7E">
            <w:pPr>
              <w:pStyle w:val="mt-translation"/>
              <w:spacing w:before="0" w:beforeAutospacing="0" w:after="0" w:afterAutospacing="0"/>
            </w:pPr>
            <w:r>
              <w:t xml:space="preserve">Piekaramā atslēga tiek piegādāta ar tajā montētu atbilstoša koda profilpuscilindra slēdzeni./ </w:t>
            </w:r>
            <w:r w:rsidR="00A8004E">
              <w:t>The padlock is supplied an appropriate code half-cylinder lock mounted in the lock.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D8299" w14:textId="7C9303D1" w:rsidR="00671D7E" w:rsidRPr="00A316B2" w:rsidRDefault="00A8004E" w:rsidP="00671D7E">
            <w:pPr>
              <w:pStyle w:val="ListParagraph"/>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17FD13"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54A568" w14:textId="77777777" w:rsidR="00671D7E" w:rsidRPr="00A316B2" w:rsidRDefault="00671D7E" w:rsidP="00671D7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A6903" w14:textId="77777777" w:rsidR="00671D7E" w:rsidRPr="00A316B2" w:rsidRDefault="00671D7E" w:rsidP="00671D7E">
            <w:pPr>
              <w:jc w:val="center"/>
              <w:rPr>
                <w:color w:val="000000"/>
                <w:lang w:eastAsia="lv-LV"/>
              </w:rPr>
            </w:pPr>
          </w:p>
        </w:tc>
      </w:tr>
    </w:tbl>
    <w:p w14:paraId="03986518" w14:textId="77777777" w:rsidR="00E23351" w:rsidRDefault="00E23351" w:rsidP="001245BF">
      <w:pPr>
        <w:pStyle w:val="Title"/>
        <w:widowControl w:val="0"/>
        <w:rPr>
          <w:noProof/>
          <w:sz w:val="24"/>
          <w:lang w:eastAsia="lv-LV"/>
        </w:rPr>
      </w:pPr>
    </w:p>
    <w:p w14:paraId="0DE75D2A" w14:textId="77777777" w:rsidR="00E23351" w:rsidRDefault="00E23351" w:rsidP="001245BF">
      <w:pPr>
        <w:pStyle w:val="Title"/>
        <w:widowControl w:val="0"/>
        <w:rPr>
          <w:noProof/>
          <w:sz w:val="24"/>
          <w:lang w:eastAsia="lv-LV"/>
        </w:rPr>
      </w:pPr>
    </w:p>
    <w:p w14:paraId="601448F8" w14:textId="77777777" w:rsidR="00E23351" w:rsidRDefault="00E23351" w:rsidP="001245BF">
      <w:pPr>
        <w:pStyle w:val="Title"/>
        <w:widowControl w:val="0"/>
        <w:rPr>
          <w:noProof/>
          <w:sz w:val="24"/>
          <w:lang w:eastAsia="lv-LV"/>
        </w:rPr>
      </w:pPr>
    </w:p>
    <w:p w14:paraId="09D6C204" w14:textId="77777777" w:rsidR="00E23351" w:rsidRDefault="00E23351" w:rsidP="001245BF">
      <w:pPr>
        <w:pStyle w:val="Title"/>
        <w:widowControl w:val="0"/>
        <w:rPr>
          <w:noProof/>
          <w:sz w:val="24"/>
          <w:lang w:eastAsia="lv-LV"/>
        </w:rPr>
      </w:pPr>
    </w:p>
    <w:p w14:paraId="1470ADAE" w14:textId="6F265850" w:rsidR="008B0AEF" w:rsidRPr="002022EF" w:rsidRDefault="002022EF" w:rsidP="001245BF">
      <w:pPr>
        <w:pStyle w:val="Title"/>
        <w:widowControl w:val="0"/>
        <w:rPr>
          <w:noProof/>
          <w:sz w:val="24"/>
          <w:lang w:eastAsia="lv-LV"/>
        </w:rPr>
      </w:pPr>
      <w:r w:rsidRPr="00AB7E9B">
        <w:rPr>
          <w:noProof/>
          <w:sz w:val="24"/>
          <w:lang w:eastAsia="lv-LV"/>
        </w:rPr>
        <w:t>Attēlam ir informatīvs raksturs/</w:t>
      </w:r>
      <w:r w:rsidR="0002010D">
        <w:rPr>
          <w:noProof/>
          <w:sz w:val="24"/>
          <w:lang w:eastAsia="lv-LV"/>
        </w:rPr>
        <w:t xml:space="preserve"> Picture has informative character</w:t>
      </w:r>
    </w:p>
    <w:p w14:paraId="6ED94AA2" w14:textId="5895C33A" w:rsidR="00CF677B" w:rsidRPr="00235C22" w:rsidRDefault="00CF677B" w:rsidP="00F825B6">
      <w:pPr>
        <w:pStyle w:val="Title"/>
        <w:widowControl w:val="0"/>
        <w:jc w:val="left"/>
        <w:rPr>
          <w:bCs w:val="0"/>
          <w:noProof/>
          <w:sz w:val="24"/>
          <w:lang w:eastAsia="lv-LV"/>
        </w:rPr>
      </w:pPr>
    </w:p>
    <w:p w14:paraId="5162ECA9" w14:textId="0DC71846" w:rsidR="00384293" w:rsidRPr="00235C22" w:rsidRDefault="00AB7E9B" w:rsidP="00B05CFD">
      <w:pPr>
        <w:pStyle w:val="Title"/>
        <w:widowControl w:val="0"/>
        <w:rPr>
          <w:bCs w:val="0"/>
          <w:color w:val="0070C0"/>
          <w:sz w:val="24"/>
        </w:rPr>
      </w:pPr>
      <w:r w:rsidRPr="00235C22">
        <w:object w:dxaOrig="3705" w:dyaOrig="3390" w14:anchorId="62494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47.75pt" o:ole="">
            <v:imagedata r:id="rId8" o:title=""/>
          </v:shape>
          <o:OLEObject Type="Embed" ProgID="PBrush" ShapeID="_x0000_i1025" DrawAspect="Content" ObjectID="_1753512323" r:id="rId9"/>
        </w:object>
      </w:r>
    </w:p>
    <w:p w14:paraId="63F02431" w14:textId="7173FE6A" w:rsidR="00B86EA8" w:rsidRDefault="00B86EA8" w:rsidP="00F43026">
      <w:pPr>
        <w:pStyle w:val="Title"/>
        <w:widowControl w:val="0"/>
        <w:tabs>
          <w:tab w:val="left" w:pos="1038"/>
        </w:tabs>
        <w:jc w:val="left"/>
        <w:rPr>
          <w:noProof/>
          <w:lang w:eastAsia="lv-LV"/>
        </w:rPr>
      </w:pPr>
    </w:p>
    <w:sectPr w:rsidR="00B86EA8" w:rsidSect="004208C8">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7415" w14:textId="77777777" w:rsidR="00E8457F" w:rsidRDefault="00E8457F" w:rsidP="00062857">
      <w:r>
        <w:separator/>
      </w:r>
    </w:p>
  </w:endnote>
  <w:endnote w:type="continuationSeparator" w:id="0">
    <w:p w14:paraId="62796656" w14:textId="77777777" w:rsidR="00E8457F" w:rsidRDefault="00E8457F" w:rsidP="00062857">
      <w:r>
        <w:continuationSeparator/>
      </w:r>
    </w:p>
  </w:endnote>
  <w:endnote w:type="continuationNotice" w:id="1">
    <w:p w14:paraId="5211781B" w14:textId="77777777" w:rsidR="00C64CA0" w:rsidRDefault="00C64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061E735"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6608EB">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6608EB">
      <w:rPr>
        <w:noProof/>
        <w:color w:val="000000" w:themeColor="text1"/>
        <w:sz w:val="20"/>
        <w:szCs w:val="20"/>
      </w:rPr>
      <w:t>4</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CFEC" w14:textId="77777777" w:rsidR="00E8457F" w:rsidRDefault="00E8457F" w:rsidP="00062857">
      <w:r>
        <w:separator/>
      </w:r>
    </w:p>
  </w:footnote>
  <w:footnote w:type="continuationSeparator" w:id="0">
    <w:p w14:paraId="0E2CFDCB" w14:textId="77777777" w:rsidR="00E8457F" w:rsidRDefault="00E8457F" w:rsidP="00062857">
      <w:r>
        <w:continuationSeparator/>
      </w:r>
    </w:p>
  </w:footnote>
  <w:footnote w:type="continuationNotice" w:id="1">
    <w:p w14:paraId="7E901BE1" w14:textId="77777777" w:rsidR="00C64CA0" w:rsidRDefault="00C64CA0"/>
  </w:footnote>
  <w:footnote w:id="2">
    <w:p w14:paraId="07D0C8A3" w14:textId="77777777" w:rsidR="00624E6B" w:rsidRDefault="00624E6B" w:rsidP="00624E6B">
      <w:pPr>
        <w:pStyle w:val="FootnoteText"/>
      </w:pPr>
      <w:r>
        <w:rPr>
          <w:rStyle w:val="FootnoteReference"/>
        </w:rPr>
        <w:footnoteRef/>
      </w:r>
      <w:r>
        <w:t xml:space="preserve"> </w:t>
      </w:r>
      <w:r w:rsidRPr="00C02108">
        <w:t>Precīzs avots, kur atspoguļota tehniskā informācija (instrukcijas</w:t>
      </w:r>
      <w:r>
        <w:t xml:space="preserve"> / datu lapas / dokumenta</w:t>
      </w:r>
      <w:r w:rsidRPr="00C02108">
        <w:t xml:space="preserve"> nosaukums un lapaspuse)/ </w:t>
      </w:r>
      <w:r w:rsidRPr="00503DF7">
        <w:rPr>
          <w:lang w:val="en-US"/>
        </w:rPr>
        <w:t>An accurate source presenting the technical information (title and page of the instruction</w:t>
      </w:r>
      <w:r w:rsidRPr="005D3F0A">
        <w:t xml:space="preserve"> </w:t>
      </w:r>
      <w:r>
        <w:t xml:space="preserve">/ </w:t>
      </w:r>
      <w:r w:rsidRPr="005D3F0A">
        <w:rPr>
          <w:lang w:val="en-US"/>
        </w:rPr>
        <w:t>data sheets / document</w:t>
      </w:r>
      <w:r w:rsidRPr="00503DF7">
        <w:rPr>
          <w:lang w:val="en-US"/>
        </w:rPr>
        <w:t>)</w:t>
      </w:r>
    </w:p>
  </w:footnote>
  <w:footnote w:id="3">
    <w:p w14:paraId="20E25225" w14:textId="77777777" w:rsidR="00671D7E" w:rsidRDefault="00671D7E" w:rsidP="0069018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4">
    <w:p w14:paraId="2B3E6D32" w14:textId="77777777" w:rsidR="00E23351" w:rsidRPr="00B61266" w:rsidRDefault="00E23351" w:rsidP="00E2335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4EFF3DB" w14:textId="77777777" w:rsidR="00E23351" w:rsidRPr="00194656" w:rsidRDefault="00E23351" w:rsidP="00E2335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46ACB9F" w14:textId="77777777" w:rsidR="00E23351" w:rsidRDefault="00E23351" w:rsidP="00E2335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9954F10" w:rsidR="00E8247B" w:rsidRPr="008B0AEF" w:rsidRDefault="008B0AEF" w:rsidP="008B0AEF">
    <w:pPr>
      <w:pStyle w:val="Header"/>
      <w:jc w:val="right"/>
    </w:pPr>
    <w:r w:rsidRPr="00C00044">
      <w:t>TS</w:t>
    </w:r>
    <w:r>
      <w:t xml:space="preserve"> 3110.0</w:t>
    </w:r>
    <w:r w:rsidR="008321BB">
      <w:t>4</w:t>
    </w:r>
    <w:r w:rsidR="00B01C66">
      <w:t>x</w:t>
    </w:r>
    <w:r>
      <w:t xml:space="preserve"> </w:t>
    </w:r>
    <w:r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426"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661FD9"/>
    <w:multiLevelType w:val="hybridMultilevel"/>
    <w:tmpl w:val="20B66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B1D15"/>
    <w:multiLevelType w:val="hybridMultilevel"/>
    <w:tmpl w:val="EBD62E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E53ADD"/>
    <w:multiLevelType w:val="hybridMultilevel"/>
    <w:tmpl w:val="C706A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6FF17A2"/>
    <w:multiLevelType w:val="hybridMultilevel"/>
    <w:tmpl w:val="50B48448"/>
    <w:lvl w:ilvl="0" w:tplc="DE5AB3E8">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737CD8"/>
    <w:multiLevelType w:val="hybridMultilevel"/>
    <w:tmpl w:val="894EE9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D362576"/>
    <w:multiLevelType w:val="hybridMultilevel"/>
    <w:tmpl w:val="D5304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9942409">
    <w:abstractNumId w:val="3"/>
  </w:num>
  <w:num w:numId="2" w16cid:durableId="197469813">
    <w:abstractNumId w:val="2"/>
  </w:num>
  <w:num w:numId="3" w16cid:durableId="1383938593">
    <w:abstractNumId w:val="0"/>
  </w:num>
  <w:num w:numId="4" w16cid:durableId="777674591">
    <w:abstractNumId w:val="7"/>
  </w:num>
  <w:num w:numId="5" w16cid:durableId="631712476">
    <w:abstractNumId w:val="1"/>
  </w:num>
  <w:num w:numId="6" w16cid:durableId="348413639">
    <w:abstractNumId w:val="8"/>
  </w:num>
  <w:num w:numId="7" w16cid:durableId="516499796">
    <w:abstractNumId w:val="4"/>
  </w:num>
  <w:num w:numId="8" w16cid:durableId="1564683974">
    <w:abstractNumId w:val="5"/>
  </w:num>
  <w:num w:numId="9" w16cid:durableId="2042438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2010D"/>
    <w:rsid w:val="00044187"/>
    <w:rsid w:val="00047164"/>
    <w:rsid w:val="0005300E"/>
    <w:rsid w:val="000609B3"/>
    <w:rsid w:val="00062857"/>
    <w:rsid w:val="000634DB"/>
    <w:rsid w:val="0007487D"/>
    <w:rsid w:val="00075658"/>
    <w:rsid w:val="00084138"/>
    <w:rsid w:val="00090496"/>
    <w:rsid w:val="00095CF2"/>
    <w:rsid w:val="000A1969"/>
    <w:rsid w:val="000A29E7"/>
    <w:rsid w:val="000A36F9"/>
    <w:rsid w:val="000A6876"/>
    <w:rsid w:val="000A7947"/>
    <w:rsid w:val="000F03E3"/>
    <w:rsid w:val="000F0B53"/>
    <w:rsid w:val="000F3E6D"/>
    <w:rsid w:val="0010355D"/>
    <w:rsid w:val="00114949"/>
    <w:rsid w:val="00116E3F"/>
    <w:rsid w:val="001245BF"/>
    <w:rsid w:val="00131A4C"/>
    <w:rsid w:val="00135194"/>
    <w:rsid w:val="00141044"/>
    <w:rsid w:val="00142EF1"/>
    <w:rsid w:val="00146DB7"/>
    <w:rsid w:val="00147CF8"/>
    <w:rsid w:val="001507BB"/>
    <w:rsid w:val="00154413"/>
    <w:rsid w:val="0015597B"/>
    <w:rsid w:val="001646BD"/>
    <w:rsid w:val="001755A2"/>
    <w:rsid w:val="001771CF"/>
    <w:rsid w:val="0018369C"/>
    <w:rsid w:val="00193B80"/>
    <w:rsid w:val="00196641"/>
    <w:rsid w:val="001970F1"/>
    <w:rsid w:val="001A47D7"/>
    <w:rsid w:val="001A650D"/>
    <w:rsid w:val="001B2476"/>
    <w:rsid w:val="001C4BC5"/>
    <w:rsid w:val="001C5F75"/>
    <w:rsid w:val="001C6383"/>
    <w:rsid w:val="001C73E7"/>
    <w:rsid w:val="001D37DE"/>
    <w:rsid w:val="001E2631"/>
    <w:rsid w:val="001F0993"/>
    <w:rsid w:val="002022EF"/>
    <w:rsid w:val="0020303E"/>
    <w:rsid w:val="00207248"/>
    <w:rsid w:val="0021280E"/>
    <w:rsid w:val="002133D6"/>
    <w:rsid w:val="00224ABB"/>
    <w:rsid w:val="00235C22"/>
    <w:rsid w:val="00243C49"/>
    <w:rsid w:val="00286EB3"/>
    <w:rsid w:val="00290FD5"/>
    <w:rsid w:val="00296B1E"/>
    <w:rsid w:val="00297EFB"/>
    <w:rsid w:val="002C28B4"/>
    <w:rsid w:val="002C59AA"/>
    <w:rsid w:val="002C624C"/>
    <w:rsid w:val="002E1D07"/>
    <w:rsid w:val="002E2665"/>
    <w:rsid w:val="002E798F"/>
    <w:rsid w:val="002E7CD6"/>
    <w:rsid w:val="002F5DCA"/>
    <w:rsid w:val="003155FB"/>
    <w:rsid w:val="00333E0F"/>
    <w:rsid w:val="0034414A"/>
    <w:rsid w:val="003709DA"/>
    <w:rsid w:val="003831C3"/>
    <w:rsid w:val="00384293"/>
    <w:rsid w:val="003A17B6"/>
    <w:rsid w:val="003C3289"/>
    <w:rsid w:val="003E2637"/>
    <w:rsid w:val="003F443D"/>
    <w:rsid w:val="00400122"/>
    <w:rsid w:val="00404AEE"/>
    <w:rsid w:val="004145D0"/>
    <w:rsid w:val="00415130"/>
    <w:rsid w:val="0042048E"/>
    <w:rsid w:val="004208C8"/>
    <w:rsid w:val="004277BB"/>
    <w:rsid w:val="00440859"/>
    <w:rsid w:val="00464111"/>
    <w:rsid w:val="004657D5"/>
    <w:rsid w:val="00483589"/>
    <w:rsid w:val="00484D6C"/>
    <w:rsid w:val="0049086B"/>
    <w:rsid w:val="00491EBD"/>
    <w:rsid w:val="00493824"/>
    <w:rsid w:val="004A40D7"/>
    <w:rsid w:val="004B4DE3"/>
    <w:rsid w:val="004B7141"/>
    <w:rsid w:val="004C14EC"/>
    <w:rsid w:val="004C679C"/>
    <w:rsid w:val="004C73CA"/>
    <w:rsid w:val="004D0ED0"/>
    <w:rsid w:val="004D58EA"/>
    <w:rsid w:val="004F5B98"/>
    <w:rsid w:val="004F6913"/>
    <w:rsid w:val="00507242"/>
    <w:rsid w:val="005102DF"/>
    <w:rsid w:val="00512E58"/>
    <w:rsid w:val="00514712"/>
    <w:rsid w:val="005217B0"/>
    <w:rsid w:val="00531FC7"/>
    <w:rsid w:val="005353EC"/>
    <w:rsid w:val="005407C4"/>
    <w:rsid w:val="00541C9D"/>
    <w:rsid w:val="00544297"/>
    <w:rsid w:val="00547C51"/>
    <w:rsid w:val="00553F9A"/>
    <w:rsid w:val="00556F16"/>
    <w:rsid w:val="0056164A"/>
    <w:rsid w:val="005644E8"/>
    <w:rsid w:val="00566440"/>
    <w:rsid w:val="00572DFD"/>
    <w:rsid w:val="00573D72"/>
    <w:rsid w:val="005766AC"/>
    <w:rsid w:val="00584001"/>
    <w:rsid w:val="00591F1C"/>
    <w:rsid w:val="005948CE"/>
    <w:rsid w:val="005B1772"/>
    <w:rsid w:val="005B1B31"/>
    <w:rsid w:val="005B4591"/>
    <w:rsid w:val="005D3AB9"/>
    <w:rsid w:val="005D3F0A"/>
    <w:rsid w:val="005E1777"/>
    <w:rsid w:val="005E266C"/>
    <w:rsid w:val="005F0D2A"/>
    <w:rsid w:val="005F0E78"/>
    <w:rsid w:val="00603A57"/>
    <w:rsid w:val="00617219"/>
    <w:rsid w:val="00624E6B"/>
    <w:rsid w:val="00631605"/>
    <w:rsid w:val="0065338D"/>
    <w:rsid w:val="006608EB"/>
    <w:rsid w:val="00660981"/>
    <w:rsid w:val="006618C9"/>
    <w:rsid w:val="006648EF"/>
    <w:rsid w:val="00671D7E"/>
    <w:rsid w:val="006811D1"/>
    <w:rsid w:val="006A00C1"/>
    <w:rsid w:val="006A1F8F"/>
    <w:rsid w:val="006A64ED"/>
    <w:rsid w:val="006C44B0"/>
    <w:rsid w:val="006C6FE5"/>
    <w:rsid w:val="006C6FE8"/>
    <w:rsid w:val="006D561C"/>
    <w:rsid w:val="006D7AF6"/>
    <w:rsid w:val="006E00D8"/>
    <w:rsid w:val="006F34E6"/>
    <w:rsid w:val="00704199"/>
    <w:rsid w:val="00724DF1"/>
    <w:rsid w:val="0073458E"/>
    <w:rsid w:val="00742ED1"/>
    <w:rsid w:val="007438E4"/>
    <w:rsid w:val="007450CD"/>
    <w:rsid w:val="007817A5"/>
    <w:rsid w:val="007A2673"/>
    <w:rsid w:val="007A4606"/>
    <w:rsid w:val="007A58F0"/>
    <w:rsid w:val="007B3913"/>
    <w:rsid w:val="007D13C7"/>
    <w:rsid w:val="007E4AAD"/>
    <w:rsid w:val="007F265B"/>
    <w:rsid w:val="007F502A"/>
    <w:rsid w:val="007F7B69"/>
    <w:rsid w:val="00820E4A"/>
    <w:rsid w:val="00831DEF"/>
    <w:rsid w:val="008321BB"/>
    <w:rsid w:val="008369FF"/>
    <w:rsid w:val="008406A0"/>
    <w:rsid w:val="008469F0"/>
    <w:rsid w:val="00846BEF"/>
    <w:rsid w:val="00863D95"/>
    <w:rsid w:val="00872A70"/>
    <w:rsid w:val="008733F0"/>
    <w:rsid w:val="00874E16"/>
    <w:rsid w:val="008A4B90"/>
    <w:rsid w:val="008A578D"/>
    <w:rsid w:val="008B0AEF"/>
    <w:rsid w:val="008B6103"/>
    <w:rsid w:val="008B79D6"/>
    <w:rsid w:val="008B7FCD"/>
    <w:rsid w:val="008C22FE"/>
    <w:rsid w:val="008C3C98"/>
    <w:rsid w:val="008D629E"/>
    <w:rsid w:val="009030B1"/>
    <w:rsid w:val="00911BC2"/>
    <w:rsid w:val="00946368"/>
    <w:rsid w:val="00946FF7"/>
    <w:rsid w:val="00947D04"/>
    <w:rsid w:val="00974CBF"/>
    <w:rsid w:val="009919FE"/>
    <w:rsid w:val="00991D0C"/>
    <w:rsid w:val="00995AB9"/>
    <w:rsid w:val="009A18B7"/>
    <w:rsid w:val="009A4D42"/>
    <w:rsid w:val="009B6491"/>
    <w:rsid w:val="009C71E0"/>
    <w:rsid w:val="009C7654"/>
    <w:rsid w:val="009F60A0"/>
    <w:rsid w:val="00A00886"/>
    <w:rsid w:val="00A01534"/>
    <w:rsid w:val="00A13DF1"/>
    <w:rsid w:val="00A150B9"/>
    <w:rsid w:val="00A23273"/>
    <w:rsid w:val="00A316B2"/>
    <w:rsid w:val="00A34500"/>
    <w:rsid w:val="00A43B83"/>
    <w:rsid w:val="00A44991"/>
    <w:rsid w:val="00A47506"/>
    <w:rsid w:val="00A551A1"/>
    <w:rsid w:val="00A76C6A"/>
    <w:rsid w:val="00A8004E"/>
    <w:rsid w:val="00A9525E"/>
    <w:rsid w:val="00A95EEB"/>
    <w:rsid w:val="00AB15A1"/>
    <w:rsid w:val="00AB7E9B"/>
    <w:rsid w:val="00AD4562"/>
    <w:rsid w:val="00AD5924"/>
    <w:rsid w:val="00AD7980"/>
    <w:rsid w:val="00AE1075"/>
    <w:rsid w:val="00AE475A"/>
    <w:rsid w:val="00B0066C"/>
    <w:rsid w:val="00B01C66"/>
    <w:rsid w:val="00B05CFD"/>
    <w:rsid w:val="00B069F0"/>
    <w:rsid w:val="00B078DD"/>
    <w:rsid w:val="00B1079A"/>
    <w:rsid w:val="00B14D4C"/>
    <w:rsid w:val="00B36030"/>
    <w:rsid w:val="00B415CF"/>
    <w:rsid w:val="00B4521F"/>
    <w:rsid w:val="00B47CCD"/>
    <w:rsid w:val="00B513DB"/>
    <w:rsid w:val="00B539EC"/>
    <w:rsid w:val="00B552AD"/>
    <w:rsid w:val="00B65859"/>
    <w:rsid w:val="00B708DA"/>
    <w:rsid w:val="00B76D73"/>
    <w:rsid w:val="00B830A8"/>
    <w:rsid w:val="00B86EA8"/>
    <w:rsid w:val="00BA5F87"/>
    <w:rsid w:val="00BA73ED"/>
    <w:rsid w:val="00BC114F"/>
    <w:rsid w:val="00BC72DC"/>
    <w:rsid w:val="00BD77FE"/>
    <w:rsid w:val="00BF1626"/>
    <w:rsid w:val="00BF163E"/>
    <w:rsid w:val="00BF5C86"/>
    <w:rsid w:val="00C00044"/>
    <w:rsid w:val="00C01811"/>
    <w:rsid w:val="00C03557"/>
    <w:rsid w:val="00C03CE6"/>
    <w:rsid w:val="00C246C8"/>
    <w:rsid w:val="00C36937"/>
    <w:rsid w:val="00C61870"/>
    <w:rsid w:val="00C64CA0"/>
    <w:rsid w:val="00C66507"/>
    <w:rsid w:val="00C6792D"/>
    <w:rsid w:val="00C754C5"/>
    <w:rsid w:val="00C7593B"/>
    <w:rsid w:val="00C771ED"/>
    <w:rsid w:val="00C81CEE"/>
    <w:rsid w:val="00C87A9C"/>
    <w:rsid w:val="00C94886"/>
    <w:rsid w:val="00CA4B29"/>
    <w:rsid w:val="00CA722D"/>
    <w:rsid w:val="00CB2367"/>
    <w:rsid w:val="00CC046E"/>
    <w:rsid w:val="00CE56DC"/>
    <w:rsid w:val="00CE726E"/>
    <w:rsid w:val="00CF677B"/>
    <w:rsid w:val="00D01580"/>
    <w:rsid w:val="00D07D7F"/>
    <w:rsid w:val="00D105F0"/>
    <w:rsid w:val="00D55205"/>
    <w:rsid w:val="00D730B3"/>
    <w:rsid w:val="00D74980"/>
    <w:rsid w:val="00D770FD"/>
    <w:rsid w:val="00D85CEA"/>
    <w:rsid w:val="00D86C41"/>
    <w:rsid w:val="00D92180"/>
    <w:rsid w:val="00D95489"/>
    <w:rsid w:val="00DB019F"/>
    <w:rsid w:val="00DC2A96"/>
    <w:rsid w:val="00DD2322"/>
    <w:rsid w:val="00DF6282"/>
    <w:rsid w:val="00DF67A4"/>
    <w:rsid w:val="00E0419C"/>
    <w:rsid w:val="00E20C04"/>
    <w:rsid w:val="00E2228B"/>
    <w:rsid w:val="00E23351"/>
    <w:rsid w:val="00E3789C"/>
    <w:rsid w:val="00E5078D"/>
    <w:rsid w:val="00E71A94"/>
    <w:rsid w:val="00E74A3A"/>
    <w:rsid w:val="00E77323"/>
    <w:rsid w:val="00E8247B"/>
    <w:rsid w:val="00E8457F"/>
    <w:rsid w:val="00E95C0D"/>
    <w:rsid w:val="00EF008D"/>
    <w:rsid w:val="00EF3CEC"/>
    <w:rsid w:val="00EF53C0"/>
    <w:rsid w:val="00F009EB"/>
    <w:rsid w:val="00F145B4"/>
    <w:rsid w:val="00F14E74"/>
    <w:rsid w:val="00F26102"/>
    <w:rsid w:val="00F370CA"/>
    <w:rsid w:val="00F43026"/>
    <w:rsid w:val="00F4430E"/>
    <w:rsid w:val="00F445E7"/>
    <w:rsid w:val="00F45E34"/>
    <w:rsid w:val="00F52693"/>
    <w:rsid w:val="00F56025"/>
    <w:rsid w:val="00F6054B"/>
    <w:rsid w:val="00F62BF1"/>
    <w:rsid w:val="00F825B6"/>
    <w:rsid w:val="00F8325B"/>
    <w:rsid w:val="00F85F21"/>
    <w:rsid w:val="00F91377"/>
    <w:rsid w:val="00F92E36"/>
    <w:rsid w:val="00FA089E"/>
    <w:rsid w:val="00FA1CBE"/>
    <w:rsid w:val="00FB3C76"/>
    <w:rsid w:val="00FC49AF"/>
    <w:rsid w:val="00FC6A53"/>
    <w:rsid w:val="00FD1F15"/>
    <w:rsid w:val="00FD453B"/>
    <w:rsid w:val="00FD5312"/>
    <w:rsid w:val="00FD7419"/>
    <w:rsid w:val="00FF046B"/>
    <w:rsid w:val="00FF6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paragraph" w:customStyle="1" w:styleId="mt-translation">
    <w:name w:val="mt-translation"/>
    <w:basedOn w:val="Normal"/>
    <w:rsid w:val="000634DB"/>
    <w:pPr>
      <w:spacing w:before="100" w:beforeAutospacing="1" w:after="100" w:afterAutospacing="1"/>
    </w:pPr>
    <w:rPr>
      <w:lang w:eastAsia="lv-LV"/>
    </w:rPr>
  </w:style>
  <w:style w:type="character" w:customStyle="1" w:styleId="phrase">
    <w:name w:val="phrase"/>
    <w:basedOn w:val="DefaultParagraphFont"/>
    <w:rsid w:val="000634DB"/>
  </w:style>
  <w:style w:type="character" w:customStyle="1" w:styleId="word">
    <w:name w:val="word"/>
    <w:basedOn w:val="DefaultParagraphFont"/>
    <w:rsid w:val="000634DB"/>
  </w:style>
  <w:style w:type="character" w:styleId="Hyperlink">
    <w:name w:val="Hyperlink"/>
    <w:basedOn w:val="DefaultParagraphFont"/>
    <w:uiPriority w:val="99"/>
    <w:unhideWhenUsed/>
    <w:rsid w:val="00671D7E"/>
    <w:rPr>
      <w:color w:val="0000FF" w:themeColor="hyperlink"/>
      <w:u w:val="single"/>
    </w:rPr>
  </w:style>
  <w:style w:type="character" w:customStyle="1" w:styleId="y2iqfc">
    <w:name w:val="y2iqfc"/>
    <w:basedOn w:val="DefaultParagraphFont"/>
    <w:rsid w:val="00E2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217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49461907">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4C11-11D2-4340-B114-FCC039DC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2338</Words>
  <Characters>1334</Characters>
  <Application>Microsoft Office Word</Application>
  <DocSecurity>0</DocSecurity>
  <Lines>11</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2023-08-14T06:57:00Z</dcterms:created>
  <dcterms:modified xsi:type="dcterms:W3CDTF">2023-08-14T06:57:00Z</dcterms:modified>
  <cp:category/>
  <cp:contentStatus/>
</cp:coreProperties>
</file>