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6E48D" w14:textId="7F047676" w:rsidR="00310E11" w:rsidRDefault="00310E11" w:rsidP="00310E11">
      <w:pPr>
        <w:pStyle w:val="Title"/>
        <w:widowControl w:val="0"/>
        <w:rPr>
          <w:sz w:val="24"/>
        </w:rPr>
      </w:pPr>
      <w:r>
        <w:rPr>
          <w:sz w:val="24"/>
        </w:rPr>
        <w:t>TEHNISKĀ SPECIFIKĀCIJA/ TECHNICAL SPECIFICATION</w:t>
      </w:r>
      <w:r w:rsidRPr="00116E3F">
        <w:rPr>
          <w:sz w:val="24"/>
        </w:rPr>
        <w:t xml:space="preserve"> </w:t>
      </w:r>
      <w:r>
        <w:rPr>
          <w:sz w:val="24"/>
        </w:rPr>
        <w:t xml:space="preserve">Nr. </w:t>
      </w:r>
      <w:r w:rsidRPr="00A04005">
        <w:rPr>
          <w:sz w:val="24"/>
        </w:rPr>
        <w:t>TS 28</w:t>
      </w:r>
      <w:r>
        <w:rPr>
          <w:sz w:val="24"/>
        </w:rPr>
        <w:t>13</w:t>
      </w:r>
      <w:r w:rsidRPr="00A04005">
        <w:rPr>
          <w:sz w:val="24"/>
        </w:rPr>
        <w:t>.</w:t>
      </w:r>
      <w:r w:rsidR="00E513F8">
        <w:rPr>
          <w:sz w:val="24"/>
        </w:rPr>
        <w:t>2</w:t>
      </w:r>
      <w:r>
        <w:rPr>
          <w:sz w:val="24"/>
        </w:rPr>
        <w:t>01</w:t>
      </w:r>
      <w:r w:rsidRPr="00A04005">
        <w:rPr>
          <w:sz w:val="24"/>
        </w:rPr>
        <w:t xml:space="preserve"> v</w:t>
      </w:r>
      <w:r>
        <w:rPr>
          <w:sz w:val="24"/>
        </w:rPr>
        <w:t>2</w:t>
      </w:r>
    </w:p>
    <w:p w14:paraId="544AC95E" w14:textId="0CA5C780" w:rsidR="00310E11" w:rsidRPr="00D6646A" w:rsidRDefault="00310E11" w:rsidP="00310E11">
      <w:pPr>
        <w:pStyle w:val="Title"/>
        <w:widowControl w:val="0"/>
        <w:rPr>
          <w:sz w:val="24"/>
        </w:rPr>
      </w:pPr>
      <w:r w:rsidRPr="00BF3B21">
        <w:rPr>
          <w:sz w:val="24"/>
        </w:rPr>
        <w:t>Slēgiekārta, sekundārā ar motorpiedziņu 12kV KP, CCV(K), komplektēta ar DVS gala iekārtu</w:t>
      </w:r>
      <w:r w:rsidR="00E513F8">
        <w:rPr>
          <w:sz w:val="24"/>
        </w:rPr>
        <w:t>, bez SF6</w:t>
      </w:r>
      <w:r w:rsidRPr="00BF3B21">
        <w:rPr>
          <w:sz w:val="24"/>
        </w:rPr>
        <w:t xml:space="preserve"> </w:t>
      </w:r>
      <w:r>
        <w:rPr>
          <w:sz w:val="24"/>
          <w:lang w:val="en-US"/>
        </w:rPr>
        <w:t>/</w:t>
      </w:r>
      <w:r w:rsidRPr="009D4F21">
        <w:rPr>
          <w:sz w:val="24"/>
        </w:rPr>
        <w:t xml:space="preserve"> 12 kV CCV(K) type motor operated switchgear for switching points, </w:t>
      </w:r>
      <w:r w:rsidRPr="00BF3B21">
        <w:rPr>
          <w:sz w:val="24"/>
          <w:lang w:val="en-US"/>
        </w:rPr>
        <w:t>equipped with RTU unit</w:t>
      </w:r>
      <w:r w:rsidR="00E513F8" w:rsidRPr="00E513F8">
        <w:rPr>
          <w:sz w:val="24"/>
        </w:rPr>
        <w:t>, without SF6</w:t>
      </w:r>
    </w:p>
    <w:tbl>
      <w:tblPr>
        <w:tblW w:w="0" w:type="auto"/>
        <w:tblLook w:val="04A0" w:firstRow="1" w:lastRow="0" w:firstColumn="1" w:lastColumn="0" w:noHBand="0" w:noVBand="1"/>
      </w:tblPr>
      <w:tblGrid>
        <w:gridCol w:w="613"/>
        <w:gridCol w:w="6847"/>
        <w:gridCol w:w="2454"/>
        <w:gridCol w:w="2529"/>
        <w:gridCol w:w="1117"/>
        <w:gridCol w:w="1334"/>
      </w:tblGrid>
      <w:tr w:rsidR="00310E11" w:rsidRPr="005D05A7" w14:paraId="2957834E" w14:textId="77777777" w:rsidTr="00E00853">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541BF450" w14:textId="77777777" w:rsidR="00310E11" w:rsidRPr="005D05A7" w:rsidRDefault="00310E11" w:rsidP="00E00853">
            <w:pPr>
              <w:pStyle w:val="ListParagraph"/>
              <w:spacing w:after="0" w:line="240" w:lineRule="auto"/>
              <w:ind w:left="0"/>
              <w:rPr>
                <w:rFonts w:cs="Times New Roman"/>
                <w:b/>
                <w:bCs/>
                <w:color w:val="000000" w:themeColor="text1"/>
                <w:szCs w:val="24"/>
                <w:lang w:eastAsia="lv-LV"/>
              </w:rPr>
            </w:pPr>
            <w:r w:rsidRPr="005D05A7">
              <w:rPr>
                <w:rFonts w:cs="Times New Roman"/>
                <w:b/>
                <w:bCs/>
                <w:color w:val="000000" w:themeColor="text1"/>
                <w:szCs w:val="24"/>
                <w:lang w:eastAsia="lv-LV"/>
              </w:rPr>
              <w:t>Nr. No</w:t>
            </w:r>
          </w:p>
        </w:tc>
        <w:tc>
          <w:tcPr>
            <w:tcW w:w="0" w:type="auto"/>
            <w:tcBorders>
              <w:top w:val="single" w:sz="4" w:space="0" w:color="auto"/>
              <w:left w:val="single" w:sz="4" w:space="0" w:color="auto"/>
              <w:bottom w:val="single" w:sz="4" w:space="0" w:color="auto"/>
              <w:right w:val="single" w:sz="4" w:space="0" w:color="auto"/>
            </w:tcBorders>
            <w:vAlign w:val="center"/>
            <w:hideMark/>
          </w:tcPr>
          <w:p w14:paraId="4F7880BF" w14:textId="77777777" w:rsidR="00310E11" w:rsidRPr="005D05A7" w:rsidRDefault="00310E11" w:rsidP="00E00853">
            <w:pPr>
              <w:rPr>
                <w:b/>
                <w:bCs/>
                <w:color w:val="000000" w:themeColor="text1"/>
                <w:lang w:eastAsia="lv-LV"/>
              </w:rPr>
            </w:pPr>
            <w:r w:rsidRPr="005D05A7">
              <w:rPr>
                <w:b/>
                <w:bCs/>
                <w:color w:val="000000" w:themeColor="text1"/>
                <w:lang w:eastAsia="lv-LV"/>
              </w:rPr>
              <w:t>Apraksts</w:t>
            </w:r>
            <w:r w:rsidRPr="005D05A7">
              <w:rPr>
                <w:rFonts w:eastAsia="Calibri"/>
                <w:b/>
                <w:bCs/>
                <w:color w:val="000000" w:themeColor="text1"/>
                <w:lang w:val="en-US"/>
              </w:rPr>
              <w:t>/ Description</w:t>
            </w:r>
          </w:p>
        </w:tc>
        <w:tc>
          <w:tcPr>
            <w:tcW w:w="0" w:type="auto"/>
            <w:tcBorders>
              <w:top w:val="single" w:sz="4" w:space="0" w:color="auto"/>
              <w:left w:val="nil"/>
              <w:bottom w:val="single" w:sz="4" w:space="0" w:color="auto"/>
              <w:right w:val="single" w:sz="4" w:space="0" w:color="auto"/>
            </w:tcBorders>
            <w:vAlign w:val="center"/>
            <w:hideMark/>
          </w:tcPr>
          <w:p w14:paraId="5CEFF780" w14:textId="77777777" w:rsidR="00310E11" w:rsidRPr="005D05A7" w:rsidRDefault="00310E11" w:rsidP="00E00853">
            <w:pPr>
              <w:rPr>
                <w:b/>
                <w:bCs/>
                <w:color w:val="000000" w:themeColor="text1"/>
                <w:lang w:eastAsia="lv-LV"/>
              </w:rPr>
            </w:pPr>
            <w:r w:rsidRPr="005D05A7">
              <w:rPr>
                <w:b/>
                <w:bCs/>
                <w:color w:val="000000" w:themeColor="text1"/>
                <w:lang w:eastAsia="lv-LV"/>
              </w:rPr>
              <w:t xml:space="preserve">Minimāla tehniskā prasība/ </w:t>
            </w:r>
            <w:r w:rsidRPr="005D05A7">
              <w:rPr>
                <w:rFonts w:eastAsia="Calibri"/>
                <w:b/>
                <w:bCs/>
                <w:color w:val="000000" w:themeColor="text1"/>
                <w:lang w:val="en-US"/>
              </w:rPr>
              <w:t>Minimal technical requirement</w:t>
            </w:r>
            <w:r w:rsidRPr="005D05A7">
              <w:rPr>
                <w:rStyle w:val="FootnoteReference"/>
                <w:rFonts w:eastAsia="Calibri"/>
                <w:b/>
                <w:bCs/>
                <w:color w:val="000000" w:themeColor="text1"/>
                <w:lang w:val="en-US"/>
              </w:rPr>
              <w:footnoteReference w:id="2"/>
            </w:r>
          </w:p>
        </w:tc>
        <w:tc>
          <w:tcPr>
            <w:tcW w:w="0" w:type="auto"/>
            <w:tcBorders>
              <w:top w:val="single" w:sz="4" w:space="0" w:color="auto"/>
              <w:left w:val="nil"/>
              <w:bottom w:val="single" w:sz="4" w:space="0" w:color="auto"/>
              <w:right w:val="single" w:sz="4" w:space="0" w:color="auto"/>
            </w:tcBorders>
            <w:vAlign w:val="center"/>
            <w:hideMark/>
          </w:tcPr>
          <w:p w14:paraId="7CF6DAB7" w14:textId="77777777" w:rsidR="00310E11" w:rsidRPr="005D05A7" w:rsidRDefault="00310E11" w:rsidP="00E00853">
            <w:pPr>
              <w:rPr>
                <w:b/>
                <w:bCs/>
                <w:color w:val="000000" w:themeColor="text1"/>
                <w:lang w:eastAsia="lv-LV"/>
              </w:rPr>
            </w:pPr>
            <w:r w:rsidRPr="005D05A7">
              <w:rPr>
                <w:b/>
                <w:bCs/>
                <w:color w:val="000000" w:themeColor="text1"/>
                <w:lang w:eastAsia="lv-LV"/>
              </w:rPr>
              <w:t>Piedāvātās preces tehniskais apraksts</w:t>
            </w:r>
            <w:r w:rsidRPr="005D05A7">
              <w:rPr>
                <w:rFonts w:eastAsia="Calibri"/>
                <w:b/>
                <w:bCs/>
                <w:color w:val="000000" w:themeColor="text1"/>
                <w:lang w:val="en-US"/>
              </w:rPr>
              <w:t>/ The offer with technical specification</w:t>
            </w:r>
          </w:p>
        </w:tc>
        <w:tc>
          <w:tcPr>
            <w:tcW w:w="0" w:type="auto"/>
            <w:tcBorders>
              <w:top w:val="single" w:sz="4" w:space="0" w:color="auto"/>
              <w:left w:val="nil"/>
              <w:bottom w:val="single" w:sz="4" w:space="0" w:color="auto"/>
              <w:right w:val="single" w:sz="4" w:space="0" w:color="auto"/>
            </w:tcBorders>
            <w:vAlign w:val="center"/>
            <w:hideMark/>
          </w:tcPr>
          <w:p w14:paraId="253189EE" w14:textId="77777777" w:rsidR="00310E11" w:rsidRPr="005D05A7" w:rsidRDefault="00310E11" w:rsidP="00E00853">
            <w:pPr>
              <w:rPr>
                <w:b/>
                <w:bCs/>
                <w:color w:val="000000" w:themeColor="text1"/>
                <w:lang w:eastAsia="lv-LV"/>
              </w:rPr>
            </w:pPr>
            <w:r w:rsidRPr="005D05A7">
              <w:rPr>
                <w:rFonts w:eastAsia="Calibri"/>
                <w:b/>
                <w:bCs/>
                <w:color w:val="000000" w:themeColor="text1"/>
              </w:rPr>
              <w:t>Avots/ Source</w:t>
            </w:r>
            <w:r w:rsidRPr="005D05A7">
              <w:rPr>
                <w:rStyle w:val="FootnoteReference"/>
                <w:rFonts w:eastAsia="Calibri"/>
                <w:color w:val="000000" w:themeColor="text1"/>
              </w:rPr>
              <w:footnoteReference w:id="3"/>
            </w:r>
          </w:p>
        </w:tc>
        <w:tc>
          <w:tcPr>
            <w:tcW w:w="0" w:type="auto"/>
            <w:tcBorders>
              <w:top w:val="single" w:sz="4" w:space="0" w:color="auto"/>
              <w:left w:val="nil"/>
              <w:bottom w:val="single" w:sz="4" w:space="0" w:color="auto"/>
              <w:right w:val="single" w:sz="4" w:space="0" w:color="auto"/>
            </w:tcBorders>
            <w:vAlign w:val="center"/>
            <w:hideMark/>
          </w:tcPr>
          <w:p w14:paraId="78853537" w14:textId="77777777" w:rsidR="00310E11" w:rsidRPr="005D05A7" w:rsidRDefault="00310E11" w:rsidP="00E00853">
            <w:pPr>
              <w:rPr>
                <w:b/>
                <w:bCs/>
                <w:color w:val="000000" w:themeColor="text1"/>
                <w:lang w:eastAsia="lv-LV"/>
              </w:rPr>
            </w:pPr>
            <w:r w:rsidRPr="005D05A7">
              <w:rPr>
                <w:b/>
                <w:bCs/>
                <w:color w:val="000000" w:themeColor="text1"/>
                <w:lang w:eastAsia="lv-LV"/>
              </w:rPr>
              <w:t>Piezīmes</w:t>
            </w:r>
            <w:r w:rsidRPr="005D05A7">
              <w:rPr>
                <w:rFonts w:eastAsia="Calibri"/>
                <w:b/>
                <w:bCs/>
                <w:color w:val="000000" w:themeColor="text1"/>
                <w:lang w:val="en-US"/>
              </w:rPr>
              <w:t>/ Remarks</w:t>
            </w:r>
          </w:p>
        </w:tc>
      </w:tr>
      <w:tr w:rsidR="00310E11" w:rsidRPr="005D05A7" w14:paraId="60EF461B" w14:textId="77777777" w:rsidTr="00E00853">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1D5518C9" w14:textId="77777777" w:rsidR="00310E11" w:rsidRPr="005D05A7" w:rsidRDefault="00310E11" w:rsidP="00E00853">
            <w:pPr>
              <w:rPr>
                <w:color w:val="000000" w:themeColor="text1"/>
                <w:lang w:eastAsia="lv-LV"/>
              </w:rPr>
            </w:pPr>
            <w:r w:rsidRPr="005D05A7">
              <w:rPr>
                <w:b/>
                <w:bCs/>
                <w:color w:val="000000" w:themeColor="text1"/>
                <w:lang w:eastAsia="lv-LV"/>
              </w:rPr>
              <w:t>Vispārīgā informācija/ General information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4A49B81"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9EE7E74"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D75F2C4" w14:textId="77777777" w:rsidR="00310E11" w:rsidRPr="005D05A7" w:rsidRDefault="00310E11" w:rsidP="00E00853">
            <w:pPr>
              <w:rPr>
                <w:color w:val="000000" w:themeColor="text1"/>
                <w:lang w:eastAsia="lv-LV"/>
              </w:rPr>
            </w:pPr>
          </w:p>
        </w:tc>
      </w:tr>
      <w:tr w:rsidR="00310E11" w:rsidRPr="005D05A7" w14:paraId="18E7A2AE" w14:textId="77777777" w:rsidTr="00E00853">
        <w:trPr>
          <w:cantSplit/>
        </w:trPr>
        <w:tc>
          <w:tcPr>
            <w:tcW w:w="0" w:type="auto"/>
            <w:tcBorders>
              <w:top w:val="nil"/>
              <w:left w:val="single" w:sz="4" w:space="0" w:color="auto"/>
              <w:bottom w:val="single" w:sz="4" w:space="0" w:color="auto"/>
              <w:right w:val="single" w:sz="4" w:space="0" w:color="auto"/>
            </w:tcBorders>
            <w:vAlign w:val="center"/>
          </w:tcPr>
          <w:p w14:paraId="56617238"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7367A435" w14:textId="77777777" w:rsidR="00310E11" w:rsidRPr="005D05A7" w:rsidRDefault="00310E11" w:rsidP="00E00853">
            <w:pPr>
              <w:rPr>
                <w:color w:val="000000" w:themeColor="text1"/>
                <w:lang w:eastAsia="lv-LV"/>
              </w:rPr>
            </w:pPr>
            <w:r w:rsidRPr="005D05A7">
              <w:rPr>
                <w:color w:val="000000" w:themeColor="text1"/>
                <w:lang w:eastAsia="lv-LV"/>
              </w:rPr>
              <w:t>Slēgiekārtas ražotājs (nosaukums, atrašanās vieta)/ Switchgear manufacturer (name and location)</w:t>
            </w:r>
          </w:p>
        </w:tc>
        <w:tc>
          <w:tcPr>
            <w:tcW w:w="0" w:type="auto"/>
            <w:tcBorders>
              <w:top w:val="nil"/>
              <w:left w:val="nil"/>
              <w:bottom w:val="single" w:sz="4" w:space="0" w:color="auto"/>
              <w:right w:val="single" w:sz="4" w:space="0" w:color="auto"/>
            </w:tcBorders>
            <w:vAlign w:val="center"/>
          </w:tcPr>
          <w:p w14:paraId="6A138B99" w14:textId="77777777" w:rsidR="00310E11" w:rsidRPr="005D05A7" w:rsidRDefault="00310E11" w:rsidP="00E00853">
            <w:pPr>
              <w:rPr>
                <w:color w:val="000000" w:themeColor="text1"/>
                <w:lang w:eastAsia="lv-LV"/>
              </w:rPr>
            </w:pPr>
            <w:r w:rsidRPr="005D05A7">
              <w:rPr>
                <w:color w:val="000000" w:themeColor="text1"/>
                <w:lang w:eastAsia="lv-LV"/>
              </w:rPr>
              <w:t>Norādīt informāciju/ Specify</w:t>
            </w:r>
          </w:p>
        </w:tc>
        <w:tc>
          <w:tcPr>
            <w:tcW w:w="0" w:type="auto"/>
            <w:tcBorders>
              <w:top w:val="nil"/>
              <w:left w:val="nil"/>
              <w:bottom w:val="single" w:sz="4" w:space="0" w:color="auto"/>
              <w:right w:val="single" w:sz="4" w:space="0" w:color="auto"/>
            </w:tcBorders>
            <w:shd w:val="clear" w:color="000000" w:fill="FFFFFF"/>
            <w:vAlign w:val="center"/>
          </w:tcPr>
          <w:p w14:paraId="0ADF60A6"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368B81A5"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20F95968" w14:textId="77777777" w:rsidR="00310E11" w:rsidRPr="005D05A7" w:rsidRDefault="00310E11" w:rsidP="00E00853">
            <w:pPr>
              <w:rPr>
                <w:color w:val="000000" w:themeColor="text1"/>
                <w:lang w:eastAsia="lv-LV"/>
              </w:rPr>
            </w:pPr>
          </w:p>
        </w:tc>
      </w:tr>
      <w:tr w:rsidR="00310E11" w:rsidRPr="005D05A7" w14:paraId="5E636148" w14:textId="77777777" w:rsidTr="00E00853">
        <w:trPr>
          <w:cantSplit/>
        </w:trPr>
        <w:tc>
          <w:tcPr>
            <w:tcW w:w="0" w:type="auto"/>
            <w:tcBorders>
              <w:top w:val="nil"/>
              <w:left w:val="single" w:sz="4" w:space="0" w:color="auto"/>
              <w:bottom w:val="single" w:sz="4" w:space="0" w:color="auto"/>
              <w:right w:val="single" w:sz="4" w:space="0" w:color="auto"/>
            </w:tcBorders>
            <w:vAlign w:val="center"/>
          </w:tcPr>
          <w:p w14:paraId="0958B406"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hideMark/>
          </w:tcPr>
          <w:p w14:paraId="2AFEF03F" w14:textId="1E4BC2DD" w:rsidR="00310E11" w:rsidRPr="005D05A7" w:rsidRDefault="00310E11" w:rsidP="00E00853">
            <w:pPr>
              <w:rPr>
                <w:color w:val="000000" w:themeColor="text1"/>
                <w:lang w:eastAsia="lv-LV"/>
              </w:rPr>
            </w:pPr>
            <w:r w:rsidRPr="005D05A7">
              <w:rPr>
                <w:color w:val="000000" w:themeColor="text1"/>
                <w:lang w:eastAsia="lv-LV"/>
              </w:rPr>
              <w:t>2813.</w:t>
            </w:r>
            <w:r w:rsidR="00D434FF">
              <w:rPr>
                <w:color w:val="000000" w:themeColor="text1"/>
                <w:lang w:eastAsia="lv-LV"/>
              </w:rPr>
              <w:t>2</w:t>
            </w:r>
            <w:r w:rsidRPr="005D05A7">
              <w:rPr>
                <w:color w:val="000000" w:themeColor="text1"/>
                <w:lang w:eastAsia="lv-LV"/>
              </w:rPr>
              <w:t>01 Slēgiekārta, sekundārā ar motorpiedziņu 12kV KP, CCV(K), komplektēta ar DVS gala iekārtu</w:t>
            </w:r>
            <w:r w:rsidR="001D15D2">
              <w:rPr>
                <w:color w:val="000000" w:themeColor="text1"/>
                <w:lang w:eastAsia="lv-LV"/>
              </w:rPr>
              <w:t>,bez SF6</w:t>
            </w:r>
            <w:r w:rsidR="00D434FF">
              <w:rPr>
                <w:color w:val="000000" w:themeColor="text1"/>
                <w:lang w:eastAsia="lv-LV"/>
              </w:rPr>
              <w:t>/</w:t>
            </w:r>
            <w:r w:rsidRPr="005D05A7">
              <w:rPr>
                <w:color w:val="000000" w:themeColor="text1"/>
                <w:lang w:eastAsia="lv-LV"/>
              </w:rPr>
              <w:t xml:space="preserve"> 12 kV CCV(K) type motor operated switchgear for switching points, equipped with RTU unit</w:t>
            </w:r>
            <w:r w:rsidR="00D434FF" w:rsidRPr="00D434FF">
              <w:rPr>
                <w:color w:val="000000" w:themeColor="text1"/>
                <w:lang w:eastAsia="lv-LV"/>
              </w:rPr>
              <w:t>, without SF6</w:t>
            </w:r>
            <w:r w:rsidRPr="005D05A7">
              <w:rPr>
                <w:rStyle w:val="FootnoteReference"/>
                <w:color w:val="000000" w:themeColor="text1"/>
              </w:rPr>
              <w:footnoteReference w:id="4"/>
            </w:r>
          </w:p>
        </w:tc>
        <w:tc>
          <w:tcPr>
            <w:tcW w:w="0" w:type="auto"/>
            <w:tcBorders>
              <w:top w:val="nil"/>
              <w:left w:val="nil"/>
              <w:bottom w:val="single" w:sz="4" w:space="0" w:color="auto"/>
              <w:right w:val="single" w:sz="4" w:space="0" w:color="auto"/>
            </w:tcBorders>
            <w:vAlign w:val="center"/>
            <w:hideMark/>
          </w:tcPr>
          <w:p w14:paraId="11535EDB" w14:textId="77777777" w:rsidR="00310E11" w:rsidRPr="005D05A7" w:rsidRDefault="00310E11" w:rsidP="00E00853">
            <w:pPr>
              <w:rPr>
                <w:color w:val="000000" w:themeColor="text1"/>
                <w:lang w:eastAsia="lv-LV"/>
              </w:rPr>
            </w:pPr>
            <w:r w:rsidRPr="005D05A7">
              <w:rPr>
                <w:color w:val="000000" w:themeColor="text1"/>
                <w:lang w:eastAsia="lv-LV"/>
              </w:rPr>
              <w:t xml:space="preserve">Norādīt tipa apzīmējumu / Specify type </w:t>
            </w:r>
            <w:r w:rsidRPr="005D05A7">
              <w:rPr>
                <w:rFonts w:eastAsia="Calibri"/>
                <w:color w:val="000000" w:themeColor="text1"/>
                <w:lang w:val="en-US"/>
              </w:rPr>
              <w:t>reference</w:t>
            </w:r>
          </w:p>
        </w:tc>
        <w:tc>
          <w:tcPr>
            <w:tcW w:w="0" w:type="auto"/>
            <w:tcBorders>
              <w:top w:val="nil"/>
              <w:left w:val="nil"/>
              <w:bottom w:val="single" w:sz="4" w:space="0" w:color="auto"/>
              <w:right w:val="single" w:sz="4" w:space="0" w:color="auto"/>
            </w:tcBorders>
            <w:shd w:val="clear" w:color="000000" w:fill="FFFFFF"/>
            <w:vAlign w:val="center"/>
          </w:tcPr>
          <w:p w14:paraId="466AB35A"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066F5B97"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791965CD" w14:textId="77777777" w:rsidR="00310E11" w:rsidRPr="005D05A7" w:rsidRDefault="00310E11" w:rsidP="00E00853">
            <w:pPr>
              <w:rPr>
                <w:color w:val="000000" w:themeColor="text1"/>
                <w:lang w:eastAsia="lv-LV"/>
              </w:rPr>
            </w:pPr>
          </w:p>
        </w:tc>
      </w:tr>
      <w:tr w:rsidR="00310E11" w:rsidRPr="005D05A7" w14:paraId="5B796803" w14:textId="77777777" w:rsidTr="00E00853">
        <w:trPr>
          <w:cantSplit/>
        </w:trPr>
        <w:tc>
          <w:tcPr>
            <w:tcW w:w="0" w:type="auto"/>
            <w:gridSpan w:val="3"/>
            <w:tcBorders>
              <w:top w:val="nil"/>
              <w:left w:val="single" w:sz="4" w:space="0" w:color="auto"/>
              <w:bottom w:val="single" w:sz="4" w:space="0" w:color="auto"/>
              <w:right w:val="single" w:sz="4" w:space="0" w:color="auto"/>
            </w:tcBorders>
            <w:shd w:val="clear" w:color="000000" w:fill="D8D8D8"/>
            <w:vAlign w:val="center"/>
          </w:tcPr>
          <w:p w14:paraId="2597F215" w14:textId="77777777" w:rsidR="00310E11" w:rsidRPr="005D05A7" w:rsidRDefault="00310E11" w:rsidP="00E00853">
            <w:pPr>
              <w:rPr>
                <w:color w:val="000000" w:themeColor="text1"/>
                <w:lang w:eastAsia="lv-LV"/>
              </w:rPr>
            </w:pPr>
            <w:r w:rsidRPr="005D05A7">
              <w:rPr>
                <w:b/>
                <w:bCs/>
                <w:color w:val="000000" w:themeColor="text1"/>
                <w:lang w:eastAsia="lv-LV"/>
              </w:rPr>
              <w:t>Standarti/ Standar</w:t>
            </w:r>
            <w:r>
              <w:rPr>
                <w:b/>
                <w:bCs/>
                <w:color w:val="000000" w:themeColor="text1"/>
                <w:lang w:eastAsia="lv-LV"/>
              </w:rPr>
              <w:t>d</w:t>
            </w:r>
            <w:r w:rsidRPr="005D05A7">
              <w:rPr>
                <w:b/>
                <w:bCs/>
                <w:color w:val="000000" w:themeColor="text1"/>
                <w:lang w:eastAsia="lv-LV"/>
              </w:rPr>
              <w:t>s</w:t>
            </w:r>
            <w:r w:rsidRPr="005D05A7">
              <w:rPr>
                <w:rFonts w:eastAsiaTheme="minorHAnsi"/>
                <w:color w:val="000000" w:themeColor="text1"/>
                <w:vertAlign w:val="superscript"/>
                <w:lang w:eastAsia="lv-LV"/>
              </w:rPr>
              <w:footnoteReference w:id="5"/>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12ECAD2"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B27C72A"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01046D1" w14:textId="77777777" w:rsidR="00310E11" w:rsidRPr="005D05A7" w:rsidRDefault="00310E11" w:rsidP="00E00853">
            <w:pPr>
              <w:rPr>
                <w:color w:val="000000" w:themeColor="text1"/>
                <w:lang w:eastAsia="lv-LV"/>
              </w:rPr>
            </w:pPr>
          </w:p>
        </w:tc>
      </w:tr>
      <w:tr w:rsidR="00310E11" w:rsidRPr="005D05A7" w14:paraId="64FB2B6F" w14:textId="77777777" w:rsidTr="00E00853">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5B981BBF"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756D545C" w14:textId="77777777" w:rsidR="00310E11" w:rsidRPr="005D05A7" w:rsidRDefault="00310E11" w:rsidP="00E00853">
            <w:pPr>
              <w:rPr>
                <w:color w:val="000000" w:themeColor="text1"/>
                <w:lang w:eastAsia="lv-LV"/>
              </w:rPr>
            </w:pPr>
            <w:r w:rsidRPr="005D05A7">
              <w:rPr>
                <w:color w:val="000000" w:themeColor="text1"/>
                <w:lang w:eastAsia="lv-LV"/>
              </w:rPr>
              <w:t>Atbilstība standartam</w:t>
            </w:r>
            <w:r w:rsidRPr="005D05A7">
              <w:rPr>
                <w:color w:val="000000" w:themeColor="text1"/>
              </w:rPr>
              <w:t xml:space="preserve"> </w:t>
            </w:r>
            <w:r w:rsidRPr="005D05A7">
              <w:rPr>
                <w:color w:val="000000" w:themeColor="text1"/>
                <w:lang w:eastAsia="lv-LV"/>
              </w:rPr>
              <w:t>vai ekvivalents / According standar</w:t>
            </w:r>
            <w:r>
              <w:rPr>
                <w:color w:val="000000" w:themeColor="text1"/>
                <w:lang w:eastAsia="lv-LV"/>
              </w:rPr>
              <w:t>d</w:t>
            </w:r>
            <w:r w:rsidRPr="005D05A7">
              <w:rPr>
                <w:color w:val="000000" w:themeColor="text1"/>
                <w:lang w:eastAsia="lv-LV"/>
              </w:rPr>
              <w:t>s</w:t>
            </w:r>
            <w:r w:rsidRPr="005D05A7">
              <w:rPr>
                <w:color w:val="000000" w:themeColor="text1"/>
              </w:rPr>
              <w:t xml:space="preserve"> </w:t>
            </w:r>
            <w:r w:rsidRPr="005D05A7">
              <w:rPr>
                <w:color w:val="000000" w:themeColor="text1"/>
                <w:lang w:eastAsia="lv-LV"/>
              </w:rPr>
              <w:t xml:space="preserve">or equivalent </w:t>
            </w:r>
            <w:r w:rsidRPr="005D05A7">
              <w:rPr>
                <w:color w:val="000000" w:themeColor="text1"/>
              </w:rPr>
              <w:t>IEC 62271-1, IEC 62271-200, IEC 62271-100, IEC 62271-102, IEC 62271-103, IEC 62271-105</w:t>
            </w:r>
          </w:p>
        </w:tc>
        <w:tc>
          <w:tcPr>
            <w:tcW w:w="0" w:type="auto"/>
            <w:tcBorders>
              <w:top w:val="nil"/>
              <w:left w:val="nil"/>
              <w:bottom w:val="single" w:sz="4" w:space="0" w:color="auto"/>
              <w:right w:val="single" w:sz="4" w:space="0" w:color="auto"/>
            </w:tcBorders>
            <w:shd w:val="clear" w:color="000000" w:fill="FFFFFF"/>
            <w:vAlign w:val="center"/>
          </w:tcPr>
          <w:p w14:paraId="7E4A55CA"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nil"/>
              <w:left w:val="nil"/>
              <w:bottom w:val="single" w:sz="4" w:space="0" w:color="auto"/>
              <w:right w:val="single" w:sz="4" w:space="0" w:color="auto"/>
            </w:tcBorders>
            <w:vAlign w:val="center"/>
          </w:tcPr>
          <w:p w14:paraId="04CA16B4"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57D5B5A8"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3CA6C5B3" w14:textId="77777777" w:rsidR="00310E11" w:rsidRPr="005D05A7" w:rsidRDefault="00310E11" w:rsidP="00E00853">
            <w:pPr>
              <w:rPr>
                <w:color w:val="000000" w:themeColor="text1"/>
                <w:lang w:eastAsia="lv-LV"/>
              </w:rPr>
            </w:pPr>
          </w:p>
        </w:tc>
      </w:tr>
      <w:tr w:rsidR="00310E11" w:rsidRPr="005D05A7" w14:paraId="0693978A" w14:textId="77777777" w:rsidTr="00E00853">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12BE1F23"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22BD4514" w14:textId="77777777" w:rsidR="00310E11" w:rsidRPr="005D05A7" w:rsidRDefault="00310E11" w:rsidP="00E00853">
            <w:pPr>
              <w:rPr>
                <w:color w:val="000000" w:themeColor="text1"/>
                <w:lang w:eastAsia="lv-LV"/>
              </w:rPr>
            </w:pPr>
            <w:r w:rsidRPr="005D05A7">
              <w:rPr>
                <w:color w:val="000000" w:themeColor="text1"/>
                <w:lang w:eastAsia="lv-LV"/>
              </w:rPr>
              <w:t>Atbilstība standartam</w:t>
            </w:r>
            <w:r w:rsidRPr="005D05A7">
              <w:rPr>
                <w:color w:val="000000" w:themeColor="text1"/>
              </w:rPr>
              <w:t xml:space="preserve"> </w:t>
            </w:r>
            <w:r w:rsidRPr="005D05A7">
              <w:rPr>
                <w:color w:val="000000" w:themeColor="text1"/>
                <w:lang w:eastAsia="lv-LV"/>
              </w:rPr>
              <w:t>vai ekvivalents / According standar</w:t>
            </w:r>
            <w:r>
              <w:rPr>
                <w:color w:val="000000" w:themeColor="text1"/>
                <w:lang w:eastAsia="lv-LV"/>
              </w:rPr>
              <w:t>d</w:t>
            </w:r>
            <w:r w:rsidRPr="005D05A7">
              <w:rPr>
                <w:color w:val="000000" w:themeColor="text1"/>
                <w:lang w:eastAsia="lv-LV"/>
              </w:rPr>
              <w:t>s</w:t>
            </w:r>
            <w:r w:rsidRPr="005D05A7">
              <w:rPr>
                <w:color w:val="000000" w:themeColor="text1"/>
              </w:rPr>
              <w:t xml:space="preserve"> </w:t>
            </w:r>
            <w:r w:rsidRPr="005D05A7">
              <w:rPr>
                <w:color w:val="000000" w:themeColor="text1"/>
                <w:lang w:eastAsia="lv-LV"/>
              </w:rPr>
              <w:t xml:space="preserve">or equivalent </w:t>
            </w:r>
            <w:r w:rsidRPr="005D05A7">
              <w:rPr>
                <w:color w:val="000000" w:themeColor="text1"/>
              </w:rPr>
              <w:t>IEC 61869-1, IEC 61869-2, IEC 61869-3, IEC 61869-9</w:t>
            </w:r>
          </w:p>
        </w:tc>
        <w:tc>
          <w:tcPr>
            <w:tcW w:w="0" w:type="auto"/>
            <w:tcBorders>
              <w:top w:val="nil"/>
              <w:left w:val="nil"/>
              <w:bottom w:val="single" w:sz="4" w:space="0" w:color="auto"/>
              <w:right w:val="single" w:sz="4" w:space="0" w:color="auto"/>
            </w:tcBorders>
            <w:shd w:val="clear" w:color="000000" w:fill="FFFFFF"/>
            <w:vAlign w:val="center"/>
          </w:tcPr>
          <w:p w14:paraId="520FCF0E"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nil"/>
              <w:left w:val="nil"/>
              <w:bottom w:val="single" w:sz="4" w:space="0" w:color="auto"/>
              <w:right w:val="single" w:sz="4" w:space="0" w:color="auto"/>
            </w:tcBorders>
            <w:vAlign w:val="center"/>
          </w:tcPr>
          <w:p w14:paraId="43872E2B"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3402F88B"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7105CCED" w14:textId="77777777" w:rsidR="00310E11" w:rsidRPr="005D05A7" w:rsidRDefault="00310E11" w:rsidP="00E00853">
            <w:pPr>
              <w:rPr>
                <w:color w:val="000000" w:themeColor="text1"/>
                <w:lang w:eastAsia="lv-LV"/>
              </w:rPr>
            </w:pPr>
          </w:p>
        </w:tc>
      </w:tr>
      <w:tr w:rsidR="00310E11" w:rsidRPr="005D05A7" w14:paraId="16038F08" w14:textId="77777777" w:rsidTr="00E00853">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67292AEC"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31609CDE" w14:textId="77777777" w:rsidR="00310E11" w:rsidRPr="005D05A7" w:rsidRDefault="00310E11" w:rsidP="00E00853">
            <w:pPr>
              <w:rPr>
                <w:color w:val="000000" w:themeColor="text1"/>
                <w:lang w:eastAsia="lv-LV"/>
              </w:rPr>
            </w:pPr>
            <w:r w:rsidRPr="005D05A7">
              <w:rPr>
                <w:color w:val="000000" w:themeColor="text1"/>
                <w:lang w:eastAsia="lv-LV"/>
              </w:rPr>
              <w:t>Atbilstība standartam</w:t>
            </w:r>
            <w:r w:rsidRPr="005D05A7">
              <w:rPr>
                <w:color w:val="000000" w:themeColor="text1"/>
              </w:rPr>
              <w:t xml:space="preserve"> </w:t>
            </w:r>
            <w:r w:rsidRPr="005D05A7">
              <w:rPr>
                <w:color w:val="000000" w:themeColor="text1"/>
                <w:lang w:eastAsia="lv-LV"/>
              </w:rPr>
              <w:t>vai ekvivalents / According standar</w:t>
            </w:r>
            <w:r>
              <w:rPr>
                <w:color w:val="000000" w:themeColor="text1"/>
                <w:lang w:eastAsia="lv-LV"/>
              </w:rPr>
              <w:t>d</w:t>
            </w:r>
            <w:r w:rsidRPr="005D05A7">
              <w:rPr>
                <w:color w:val="000000" w:themeColor="text1"/>
              </w:rPr>
              <w:t xml:space="preserve"> </w:t>
            </w:r>
            <w:r w:rsidRPr="005D05A7">
              <w:rPr>
                <w:color w:val="000000" w:themeColor="text1"/>
                <w:lang w:eastAsia="lv-LV"/>
              </w:rPr>
              <w:t xml:space="preserve">or equivalent </w:t>
            </w:r>
            <w:r w:rsidRPr="005D05A7">
              <w:rPr>
                <w:color w:val="000000" w:themeColor="text1"/>
              </w:rPr>
              <w:t>IEC 61243-5</w:t>
            </w:r>
          </w:p>
        </w:tc>
        <w:tc>
          <w:tcPr>
            <w:tcW w:w="0" w:type="auto"/>
            <w:tcBorders>
              <w:top w:val="nil"/>
              <w:left w:val="nil"/>
              <w:bottom w:val="single" w:sz="4" w:space="0" w:color="auto"/>
              <w:right w:val="single" w:sz="4" w:space="0" w:color="auto"/>
            </w:tcBorders>
            <w:shd w:val="clear" w:color="000000" w:fill="FFFFFF"/>
            <w:vAlign w:val="center"/>
          </w:tcPr>
          <w:p w14:paraId="626EB129"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nil"/>
              <w:left w:val="nil"/>
              <w:bottom w:val="single" w:sz="4" w:space="0" w:color="auto"/>
              <w:right w:val="single" w:sz="4" w:space="0" w:color="auto"/>
            </w:tcBorders>
            <w:vAlign w:val="center"/>
          </w:tcPr>
          <w:p w14:paraId="4B8F5ACB"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559B02F9"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36CDF382" w14:textId="77777777" w:rsidR="00310E11" w:rsidRPr="005D05A7" w:rsidRDefault="00310E11" w:rsidP="00E00853">
            <w:pPr>
              <w:rPr>
                <w:color w:val="000000" w:themeColor="text1"/>
                <w:lang w:eastAsia="lv-LV"/>
              </w:rPr>
            </w:pPr>
          </w:p>
        </w:tc>
      </w:tr>
      <w:tr w:rsidR="00310E11" w:rsidRPr="005D05A7" w14:paraId="023DB12F" w14:textId="77777777" w:rsidTr="00E00853">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2192E05A"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1AB5AA40" w14:textId="77777777" w:rsidR="00310E11" w:rsidRPr="005D05A7" w:rsidRDefault="00310E11" w:rsidP="00E00853">
            <w:pPr>
              <w:rPr>
                <w:color w:val="000000" w:themeColor="text1"/>
                <w:lang w:eastAsia="lv-LV"/>
              </w:rPr>
            </w:pPr>
            <w:r w:rsidRPr="005D05A7">
              <w:rPr>
                <w:color w:val="000000" w:themeColor="text1"/>
                <w:lang w:eastAsia="lv-LV"/>
              </w:rPr>
              <w:t>Atbilstība standartam</w:t>
            </w:r>
            <w:r w:rsidRPr="005D05A7">
              <w:rPr>
                <w:color w:val="000000" w:themeColor="text1"/>
              </w:rPr>
              <w:t xml:space="preserve"> </w:t>
            </w:r>
            <w:r w:rsidRPr="005D05A7">
              <w:rPr>
                <w:color w:val="000000" w:themeColor="text1"/>
                <w:lang w:eastAsia="lv-LV"/>
              </w:rPr>
              <w:t>vai ekvivalents / According standar</w:t>
            </w:r>
            <w:r>
              <w:rPr>
                <w:color w:val="000000" w:themeColor="text1"/>
                <w:lang w:eastAsia="lv-LV"/>
              </w:rPr>
              <w:t>d</w:t>
            </w:r>
            <w:r w:rsidRPr="005D05A7">
              <w:rPr>
                <w:color w:val="000000" w:themeColor="text1"/>
              </w:rPr>
              <w:t xml:space="preserve"> </w:t>
            </w:r>
            <w:r w:rsidRPr="005D05A7">
              <w:rPr>
                <w:color w:val="000000" w:themeColor="text1"/>
                <w:lang w:eastAsia="lv-LV"/>
              </w:rPr>
              <w:t xml:space="preserve">or equivalent </w:t>
            </w:r>
            <w:r w:rsidRPr="005D05A7">
              <w:rPr>
                <w:color w:val="000000" w:themeColor="text1"/>
              </w:rPr>
              <w:t>IEC 60529</w:t>
            </w:r>
          </w:p>
        </w:tc>
        <w:tc>
          <w:tcPr>
            <w:tcW w:w="0" w:type="auto"/>
            <w:tcBorders>
              <w:top w:val="nil"/>
              <w:left w:val="nil"/>
              <w:bottom w:val="single" w:sz="4" w:space="0" w:color="auto"/>
              <w:right w:val="single" w:sz="4" w:space="0" w:color="auto"/>
            </w:tcBorders>
            <w:shd w:val="clear" w:color="000000" w:fill="FFFFFF"/>
            <w:vAlign w:val="center"/>
          </w:tcPr>
          <w:p w14:paraId="46510CA7"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nil"/>
              <w:left w:val="nil"/>
              <w:bottom w:val="single" w:sz="4" w:space="0" w:color="auto"/>
              <w:right w:val="single" w:sz="4" w:space="0" w:color="auto"/>
            </w:tcBorders>
            <w:vAlign w:val="center"/>
          </w:tcPr>
          <w:p w14:paraId="2E5F2D5F"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145C7306"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39B57B08" w14:textId="77777777" w:rsidR="00310E11" w:rsidRPr="005D05A7" w:rsidRDefault="00310E11" w:rsidP="00E00853">
            <w:pPr>
              <w:rPr>
                <w:color w:val="000000" w:themeColor="text1"/>
                <w:lang w:eastAsia="lv-LV"/>
              </w:rPr>
            </w:pPr>
          </w:p>
        </w:tc>
      </w:tr>
      <w:tr w:rsidR="00310E11" w:rsidRPr="005D05A7" w14:paraId="15F6F717" w14:textId="77777777" w:rsidTr="00E00853">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13C3124C"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3DA1A642" w14:textId="77777777" w:rsidR="00310E11" w:rsidRPr="005D05A7" w:rsidRDefault="00310E11" w:rsidP="00E00853">
            <w:pPr>
              <w:rPr>
                <w:color w:val="000000" w:themeColor="text1"/>
                <w:lang w:eastAsia="lv-LV"/>
              </w:rPr>
            </w:pPr>
            <w:r w:rsidRPr="005D05A7">
              <w:rPr>
                <w:color w:val="000000" w:themeColor="text1"/>
                <w:lang w:eastAsia="lv-LV"/>
              </w:rPr>
              <w:t>Atbilstība standartam</w:t>
            </w:r>
            <w:r w:rsidRPr="005D05A7">
              <w:rPr>
                <w:color w:val="000000" w:themeColor="text1"/>
              </w:rPr>
              <w:t xml:space="preserve"> </w:t>
            </w:r>
            <w:r w:rsidRPr="005D05A7">
              <w:rPr>
                <w:color w:val="000000" w:themeColor="text1"/>
                <w:lang w:eastAsia="lv-LV"/>
              </w:rPr>
              <w:t>vai ekvivalents / According standa</w:t>
            </w:r>
            <w:r>
              <w:rPr>
                <w:color w:val="000000" w:themeColor="text1"/>
                <w:lang w:eastAsia="lv-LV"/>
              </w:rPr>
              <w:t>rd</w:t>
            </w:r>
            <w:r w:rsidRPr="005D05A7">
              <w:rPr>
                <w:color w:val="000000" w:themeColor="text1"/>
              </w:rPr>
              <w:t xml:space="preserve"> </w:t>
            </w:r>
            <w:r w:rsidRPr="005D05A7">
              <w:rPr>
                <w:color w:val="000000" w:themeColor="text1"/>
                <w:lang w:eastAsia="lv-LV"/>
              </w:rPr>
              <w:t xml:space="preserve">or equivalent </w:t>
            </w:r>
            <w:r w:rsidRPr="005D05A7">
              <w:rPr>
                <w:color w:val="000000" w:themeColor="text1"/>
              </w:rPr>
              <w:t>IEC 60071</w:t>
            </w:r>
          </w:p>
        </w:tc>
        <w:tc>
          <w:tcPr>
            <w:tcW w:w="0" w:type="auto"/>
            <w:tcBorders>
              <w:top w:val="nil"/>
              <w:left w:val="nil"/>
              <w:bottom w:val="single" w:sz="4" w:space="0" w:color="auto"/>
              <w:right w:val="single" w:sz="4" w:space="0" w:color="auto"/>
            </w:tcBorders>
            <w:shd w:val="clear" w:color="000000" w:fill="FFFFFF"/>
            <w:vAlign w:val="center"/>
          </w:tcPr>
          <w:p w14:paraId="7D7408BD"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nil"/>
              <w:left w:val="nil"/>
              <w:bottom w:val="single" w:sz="4" w:space="0" w:color="auto"/>
              <w:right w:val="single" w:sz="4" w:space="0" w:color="auto"/>
            </w:tcBorders>
            <w:vAlign w:val="center"/>
          </w:tcPr>
          <w:p w14:paraId="678047E6"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3F532B88"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74B9C63D" w14:textId="77777777" w:rsidR="00310E11" w:rsidRPr="005D05A7" w:rsidRDefault="00310E11" w:rsidP="00E00853">
            <w:pPr>
              <w:rPr>
                <w:color w:val="000000" w:themeColor="text1"/>
                <w:lang w:eastAsia="lv-LV"/>
              </w:rPr>
            </w:pPr>
          </w:p>
        </w:tc>
      </w:tr>
      <w:tr w:rsidR="00310E11" w:rsidRPr="005D05A7" w14:paraId="3A2A422E" w14:textId="77777777" w:rsidTr="00E00853">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3E71FA9B"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35A7F090" w14:textId="77777777" w:rsidR="00310E11" w:rsidRPr="005D05A7" w:rsidRDefault="00310E11" w:rsidP="00E00853">
            <w:pPr>
              <w:rPr>
                <w:color w:val="000000" w:themeColor="text1"/>
                <w:lang w:eastAsia="lv-LV"/>
              </w:rPr>
            </w:pPr>
            <w:r w:rsidRPr="005D05A7">
              <w:rPr>
                <w:color w:val="000000" w:themeColor="text1"/>
                <w:lang w:eastAsia="lv-LV"/>
              </w:rPr>
              <w:t>Atbilstība standartam</w:t>
            </w:r>
            <w:r w:rsidRPr="005D05A7">
              <w:rPr>
                <w:color w:val="000000" w:themeColor="text1"/>
              </w:rPr>
              <w:t xml:space="preserve"> </w:t>
            </w:r>
            <w:r w:rsidRPr="005D05A7">
              <w:rPr>
                <w:color w:val="000000" w:themeColor="text1"/>
                <w:lang w:eastAsia="lv-LV"/>
              </w:rPr>
              <w:t>vai ekvivalents / According standar</w:t>
            </w:r>
            <w:r>
              <w:rPr>
                <w:color w:val="000000" w:themeColor="text1"/>
                <w:lang w:eastAsia="lv-LV"/>
              </w:rPr>
              <w:t>d</w:t>
            </w:r>
            <w:r w:rsidRPr="005D05A7">
              <w:rPr>
                <w:color w:val="000000" w:themeColor="text1"/>
              </w:rPr>
              <w:t xml:space="preserve"> </w:t>
            </w:r>
            <w:r w:rsidRPr="005D05A7">
              <w:rPr>
                <w:color w:val="000000" w:themeColor="text1"/>
                <w:lang w:eastAsia="lv-LV"/>
              </w:rPr>
              <w:t xml:space="preserve">or equivalent </w:t>
            </w:r>
            <w:r w:rsidRPr="005D05A7">
              <w:rPr>
                <w:color w:val="000000" w:themeColor="text1"/>
              </w:rPr>
              <w:t>IEC 60282-1</w:t>
            </w:r>
          </w:p>
        </w:tc>
        <w:tc>
          <w:tcPr>
            <w:tcW w:w="0" w:type="auto"/>
            <w:tcBorders>
              <w:top w:val="nil"/>
              <w:left w:val="nil"/>
              <w:bottom w:val="single" w:sz="4" w:space="0" w:color="auto"/>
              <w:right w:val="single" w:sz="4" w:space="0" w:color="auto"/>
            </w:tcBorders>
            <w:shd w:val="clear" w:color="000000" w:fill="FFFFFF"/>
            <w:vAlign w:val="center"/>
          </w:tcPr>
          <w:p w14:paraId="06C49F81"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nil"/>
              <w:left w:val="nil"/>
              <w:bottom w:val="single" w:sz="4" w:space="0" w:color="auto"/>
              <w:right w:val="single" w:sz="4" w:space="0" w:color="auto"/>
            </w:tcBorders>
            <w:vAlign w:val="center"/>
          </w:tcPr>
          <w:p w14:paraId="4027CD83"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5203F687"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7D156E02" w14:textId="77777777" w:rsidR="00310E11" w:rsidRPr="005D05A7" w:rsidRDefault="00310E11" w:rsidP="00E00853">
            <w:pPr>
              <w:rPr>
                <w:color w:val="000000" w:themeColor="text1"/>
                <w:lang w:eastAsia="lv-LV"/>
              </w:rPr>
            </w:pPr>
          </w:p>
        </w:tc>
      </w:tr>
      <w:tr w:rsidR="00310E11" w:rsidRPr="005D05A7" w14:paraId="400B4A1A" w14:textId="77777777" w:rsidTr="00E00853">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0239B781"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7B418CB4" w14:textId="77777777" w:rsidR="00310E11" w:rsidRPr="005D05A7" w:rsidRDefault="00310E11" w:rsidP="00E00853">
            <w:pPr>
              <w:rPr>
                <w:color w:val="000000" w:themeColor="text1"/>
                <w:lang w:eastAsia="lv-LV"/>
              </w:rPr>
            </w:pPr>
            <w:r w:rsidRPr="005D05A7">
              <w:rPr>
                <w:color w:val="000000" w:themeColor="text1"/>
                <w:lang w:eastAsia="lv-LV"/>
              </w:rPr>
              <w:t>Atbilstība standartam</w:t>
            </w:r>
            <w:r w:rsidRPr="005D05A7">
              <w:rPr>
                <w:color w:val="000000" w:themeColor="text1"/>
              </w:rPr>
              <w:t xml:space="preserve"> </w:t>
            </w:r>
            <w:r w:rsidRPr="005D05A7">
              <w:rPr>
                <w:color w:val="000000" w:themeColor="text1"/>
                <w:lang w:eastAsia="lv-LV"/>
              </w:rPr>
              <w:t>vai ekvivalents / According standar</w:t>
            </w:r>
            <w:r>
              <w:rPr>
                <w:color w:val="000000" w:themeColor="text1"/>
                <w:lang w:eastAsia="lv-LV"/>
              </w:rPr>
              <w:t>d</w:t>
            </w:r>
            <w:r w:rsidRPr="005D05A7">
              <w:rPr>
                <w:color w:val="000000" w:themeColor="text1"/>
              </w:rPr>
              <w:t xml:space="preserve"> </w:t>
            </w:r>
            <w:r w:rsidRPr="005D05A7">
              <w:rPr>
                <w:color w:val="000000" w:themeColor="text1"/>
                <w:lang w:eastAsia="lv-LV"/>
              </w:rPr>
              <w:t xml:space="preserve">or equivalent </w:t>
            </w:r>
            <w:r w:rsidRPr="005D05A7">
              <w:rPr>
                <w:color w:val="000000" w:themeColor="text1"/>
              </w:rPr>
              <w:t>IEC 61936-1</w:t>
            </w:r>
          </w:p>
        </w:tc>
        <w:tc>
          <w:tcPr>
            <w:tcW w:w="0" w:type="auto"/>
            <w:tcBorders>
              <w:top w:val="nil"/>
              <w:left w:val="nil"/>
              <w:bottom w:val="single" w:sz="4" w:space="0" w:color="auto"/>
              <w:right w:val="single" w:sz="4" w:space="0" w:color="auto"/>
            </w:tcBorders>
            <w:shd w:val="clear" w:color="000000" w:fill="FFFFFF"/>
            <w:vAlign w:val="center"/>
          </w:tcPr>
          <w:p w14:paraId="1CBFC21E"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nil"/>
              <w:left w:val="nil"/>
              <w:bottom w:val="single" w:sz="4" w:space="0" w:color="auto"/>
              <w:right w:val="single" w:sz="4" w:space="0" w:color="auto"/>
            </w:tcBorders>
            <w:vAlign w:val="center"/>
          </w:tcPr>
          <w:p w14:paraId="0386B286"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617B65F1"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5602AF48" w14:textId="77777777" w:rsidR="00310E11" w:rsidRPr="005D05A7" w:rsidRDefault="00310E11" w:rsidP="00E00853">
            <w:pPr>
              <w:rPr>
                <w:color w:val="000000" w:themeColor="text1"/>
                <w:lang w:eastAsia="lv-LV"/>
              </w:rPr>
            </w:pPr>
          </w:p>
        </w:tc>
      </w:tr>
      <w:tr w:rsidR="00310E11" w:rsidRPr="005D05A7" w14:paraId="224FC839" w14:textId="77777777" w:rsidTr="00E00853">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0C26A555" w14:textId="77777777" w:rsidR="00310E11" w:rsidRPr="005D05A7" w:rsidRDefault="00310E11" w:rsidP="00E00853">
            <w:pPr>
              <w:rPr>
                <w:b/>
                <w:bCs/>
                <w:color w:val="000000" w:themeColor="text1"/>
                <w:lang w:eastAsia="lv-LV"/>
              </w:rPr>
            </w:pPr>
            <w:r w:rsidRPr="005D05A7">
              <w:rPr>
                <w:b/>
                <w:bCs/>
                <w:color w:val="000000" w:themeColor="text1"/>
                <w:lang w:eastAsia="lv-LV"/>
              </w:rPr>
              <w:t>Dokumentācija/ Documentation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1A17835" w14:textId="77777777" w:rsidR="00310E11" w:rsidRPr="005D05A7" w:rsidRDefault="00310E11" w:rsidP="00E00853">
            <w:pPr>
              <w:rPr>
                <w:b/>
                <w:bCs/>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A8D6A49" w14:textId="77777777" w:rsidR="00310E11" w:rsidRPr="005D05A7" w:rsidRDefault="00310E11" w:rsidP="00E00853">
            <w:pPr>
              <w:rPr>
                <w:b/>
                <w:bCs/>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E3354FA" w14:textId="77777777" w:rsidR="00310E11" w:rsidRPr="005D05A7" w:rsidRDefault="00310E11" w:rsidP="00E00853">
            <w:pPr>
              <w:rPr>
                <w:b/>
                <w:bCs/>
                <w:color w:val="000000" w:themeColor="text1"/>
                <w:lang w:eastAsia="lv-LV"/>
              </w:rPr>
            </w:pPr>
          </w:p>
        </w:tc>
      </w:tr>
      <w:tr w:rsidR="00310E11" w:rsidRPr="005D05A7" w14:paraId="37FCC3EB" w14:textId="77777777" w:rsidTr="00E00853">
        <w:trPr>
          <w:cantSplit/>
        </w:trPr>
        <w:tc>
          <w:tcPr>
            <w:tcW w:w="0" w:type="auto"/>
            <w:tcBorders>
              <w:top w:val="nil"/>
              <w:left w:val="single" w:sz="4" w:space="0" w:color="auto"/>
              <w:bottom w:val="single" w:sz="4" w:space="0" w:color="auto"/>
              <w:right w:val="single" w:sz="4" w:space="0" w:color="auto"/>
            </w:tcBorders>
            <w:vAlign w:val="center"/>
          </w:tcPr>
          <w:p w14:paraId="69C0FE88" w14:textId="77777777" w:rsidR="00310E11" w:rsidRPr="005D05A7" w:rsidRDefault="00310E11" w:rsidP="00E00853">
            <w:pPr>
              <w:pStyle w:val="ListParagraph"/>
              <w:numPr>
                <w:ilvl w:val="0"/>
                <w:numId w:val="7"/>
              </w:numPr>
              <w:spacing w:after="0" w:line="240" w:lineRule="auto"/>
              <w:rPr>
                <w:rFonts w:cs="Times New Roman"/>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2BF1A0B7" w14:textId="77777777" w:rsidR="00310E11" w:rsidRPr="005D05A7" w:rsidRDefault="00310E11" w:rsidP="00E00853">
            <w:pPr>
              <w:rPr>
                <w:color w:val="000000" w:themeColor="text1"/>
                <w:lang w:eastAsia="lv-LV"/>
              </w:rPr>
            </w:pPr>
            <w:r w:rsidRPr="005D05A7">
              <w:rPr>
                <w:color w:val="000000" w:themeColor="text1"/>
                <w:lang w:eastAsia="lv-LV"/>
              </w:rPr>
              <w:t xml:space="preserve">Ir iesniegts preces attēls, kurš atbilst </w:t>
            </w:r>
            <w:r>
              <w:rPr>
                <w:color w:val="000000" w:themeColor="text1"/>
                <w:lang w:eastAsia="lv-LV"/>
              </w:rPr>
              <w:t>šād</w:t>
            </w:r>
            <w:r w:rsidRPr="005D05A7">
              <w:rPr>
                <w:color w:val="000000" w:themeColor="text1"/>
                <w:lang w:eastAsia="lv-LV"/>
              </w:rPr>
              <w:t>ām prasībām:/An image of the product that meets the following requirements has been submitted:</w:t>
            </w:r>
          </w:p>
          <w:p w14:paraId="6FAF693D" w14:textId="77777777" w:rsidR="00310E11" w:rsidRPr="005D05A7" w:rsidRDefault="00310E11" w:rsidP="00E00853">
            <w:pPr>
              <w:rPr>
                <w:color w:val="000000" w:themeColor="text1"/>
                <w:lang w:eastAsia="lv-LV"/>
              </w:rPr>
            </w:pPr>
            <w:r w:rsidRPr="005D05A7">
              <w:rPr>
                <w:color w:val="000000" w:themeColor="text1"/>
                <w:lang w:eastAsia="lv-LV"/>
              </w:rPr>
              <w:t>• ".jpg" vai “.jpeg” formātā; /.jpg or .jpeg format</w:t>
            </w:r>
          </w:p>
          <w:p w14:paraId="3765446B" w14:textId="77777777" w:rsidR="00310E11" w:rsidRPr="005D05A7" w:rsidRDefault="00310E11" w:rsidP="00E00853">
            <w:pPr>
              <w:rPr>
                <w:color w:val="000000" w:themeColor="text1"/>
                <w:lang w:eastAsia="lv-LV"/>
              </w:rPr>
            </w:pPr>
            <w:r w:rsidRPr="005D05A7">
              <w:rPr>
                <w:color w:val="000000" w:themeColor="text1"/>
                <w:lang w:eastAsia="lv-LV"/>
              </w:rPr>
              <w:t>• izšķiršanas spēja ne mazāka par 2Mpix; /resolution of at least 2Mpix;</w:t>
            </w:r>
          </w:p>
          <w:p w14:paraId="42FE8F11" w14:textId="77777777" w:rsidR="00310E11" w:rsidRPr="005D05A7" w:rsidRDefault="00310E11" w:rsidP="00E00853">
            <w:pPr>
              <w:rPr>
                <w:color w:val="000000" w:themeColor="text1"/>
                <w:lang w:eastAsia="lv-LV"/>
              </w:rPr>
            </w:pPr>
            <w:r w:rsidRPr="005D05A7">
              <w:rPr>
                <w:color w:val="000000" w:themeColor="text1"/>
                <w:lang w:eastAsia="lv-LV"/>
              </w:rPr>
              <w:t>• ir iespēja redzēt  visu produktu un izlasīt visus uzrakstus uz tā; /the complete product can be seen and all the inscriptions on it can be read;</w:t>
            </w:r>
          </w:p>
          <w:p w14:paraId="3AC362FB" w14:textId="77777777" w:rsidR="00310E11" w:rsidRPr="005D05A7" w:rsidRDefault="00310E11" w:rsidP="00E00853">
            <w:pPr>
              <w:rPr>
                <w:color w:val="000000" w:themeColor="text1"/>
                <w:lang w:eastAsia="lv-LV"/>
              </w:rPr>
            </w:pPr>
            <w:r w:rsidRPr="005D05A7">
              <w:rPr>
                <w:color w:val="000000" w:themeColor="text1"/>
                <w:lang w:eastAsia="lv-LV"/>
              </w:rPr>
              <w:t>• attēls nav papildināts ar reklāmu /the image does not contain any advertisement</w:t>
            </w:r>
          </w:p>
        </w:tc>
        <w:tc>
          <w:tcPr>
            <w:tcW w:w="0" w:type="auto"/>
            <w:tcBorders>
              <w:top w:val="nil"/>
              <w:left w:val="nil"/>
              <w:bottom w:val="single" w:sz="4" w:space="0" w:color="auto"/>
              <w:right w:val="single" w:sz="4" w:space="0" w:color="auto"/>
            </w:tcBorders>
            <w:vAlign w:val="center"/>
          </w:tcPr>
          <w:p w14:paraId="74B90EEC" w14:textId="77777777" w:rsidR="00310E11" w:rsidRPr="005D05A7" w:rsidRDefault="00310E11" w:rsidP="00E00853">
            <w:pPr>
              <w:rPr>
                <w:b/>
                <w:bCs/>
                <w:color w:val="000000" w:themeColor="text1"/>
                <w:lang w:eastAsia="lv-LV"/>
              </w:rPr>
            </w:pPr>
            <w:r w:rsidRPr="005D05A7">
              <w:rPr>
                <w:color w:val="000000" w:themeColor="text1"/>
                <w:lang w:eastAsia="lv-LV"/>
              </w:rPr>
              <w:t>Atbilst/ Confirm</w:t>
            </w:r>
          </w:p>
        </w:tc>
        <w:tc>
          <w:tcPr>
            <w:tcW w:w="0" w:type="auto"/>
            <w:tcBorders>
              <w:top w:val="nil"/>
              <w:left w:val="nil"/>
              <w:bottom w:val="single" w:sz="4" w:space="0" w:color="auto"/>
              <w:right w:val="single" w:sz="4" w:space="0" w:color="auto"/>
            </w:tcBorders>
            <w:vAlign w:val="center"/>
          </w:tcPr>
          <w:p w14:paraId="7A7E6878" w14:textId="77777777" w:rsidR="00310E11" w:rsidRPr="005D05A7" w:rsidRDefault="00310E11" w:rsidP="00E00853">
            <w:pPr>
              <w:rPr>
                <w:b/>
                <w:bCs/>
                <w:color w:val="000000" w:themeColor="text1"/>
                <w:lang w:eastAsia="lv-LV"/>
              </w:rPr>
            </w:pPr>
          </w:p>
        </w:tc>
        <w:tc>
          <w:tcPr>
            <w:tcW w:w="0" w:type="auto"/>
            <w:tcBorders>
              <w:top w:val="nil"/>
              <w:left w:val="nil"/>
              <w:bottom w:val="single" w:sz="4" w:space="0" w:color="auto"/>
              <w:right w:val="single" w:sz="4" w:space="0" w:color="auto"/>
            </w:tcBorders>
            <w:vAlign w:val="center"/>
          </w:tcPr>
          <w:p w14:paraId="5E7AC3CB" w14:textId="77777777" w:rsidR="00310E11" w:rsidRPr="005D05A7" w:rsidRDefault="00310E11" w:rsidP="00E00853">
            <w:pPr>
              <w:rPr>
                <w:b/>
                <w:bCs/>
                <w:color w:val="000000" w:themeColor="text1"/>
                <w:lang w:eastAsia="lv-LV"/>
              </w:rPr>
            </w:pPr>
          </w:p>
        </w:tc>
        <w:tc>
          <w:tcPr>
            <w:tcW w:w="0" w:type="auto"/>
            <w:tcBorders>
              <w:top w:val="nil"/>
              <w:left w:val="nil"/>
              <w:bottom w:val="single" w:sz="4" w:space="0" w:color="auto"/>
              <w:right w:val="single" w:sz="4" w:space="0" w:color="auto"/>
            </w:tcBorders>
            <w:vAlign w:val="center"/>
          </w:tcPr>
          <w:p w14:paraId="26B63ADC" w14:textId="77777777" w:rsidR="00310E11" w:rsidRPr="005D05A7" w:rsidRDefault="00310E11" w:rsidP="00E00853">
            <w:pPr>
              <w:rPr>
                <w:b/>
                <w:bCs/>
                <w:color w:val="000000" w:themeColor="text1"/>
                <w:lang w:eastAsia="lv-LV"/>
              </w:rPr>
            </w:pPr>
          </w:p>
        </w:tc>
      </w:tr>
      <w:tr w:rsidR="00310E11" w:rsidRPr="005D05A7" w14:paraId="7B71F514" w14:textId="77777777" w:rsidTr="00E00853">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76F4D879"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2A218C73" w14:textId="77777777" w:rsidR="00310E11" w:rsidRPr="005D05A7" w:rsidRDefault="00310E11" w:rsidP="00E00853">
            <w:pPr>
              <w:rPr>
                <w:color w:val="000000" w:themeColor="text1"/>
                <w:lang w:eastAsia="lv-LV"/>
              </w:rPr>
            </w:pPr>
            <w:r w:rsidRPr="005D05A7">
              <w:rPr>
                <w:color w:val="000000" w:themeColor="text1"/>
                <w:lang w:eastAsia="lv-LV"/>
              </w:rPr>
              <w:t xml:space="preserve">Oriģinālā montāžas, lietošanas un apkalpošanas instrukcija </w:t>
            </w:r>
            <w:r>
              <w:rPr>
                <w:color w:val="000000" w:themeColor="text1"/>
                <w:lang w:eastAsia="lv-LV"/>
              </w:rPr>
              <w:t>šād</w:t>
            </w:r>
            <w:r w:rsidRPr="005D05A7">
              <w:rPr>
                <w:color w:val="000000" w:themeColor="text1"/>
                <w:lang w:eastAsia="lv-LV"/>
              </w:rPr>
              <w:t>ās valodās/ Manuals of mounting, operating and maintenance for relay protection units</w:t>
            </w:r>
          </w:p>
        </w:tc>
        <w:tc>
          <w:tcPr>
            <w:tcW w:w="0" w:type="auto"/>
            <w:tcBorders>
              <w:top w:val="nil"/>
              <w:left w:val="nil"/>
              <w:bottom w:val="single" w:sz="4" w:space="0" w:color="auto"/>
              <w:right w:val="single" w:sz="4" w:space="0" w:color="auto"/>
            </w:tcBorders>
            <w:shd w:val="clear" w:color="000000" w:fill="FFFFFF"/>
            <w:vAlign w:val="center"/>
          </w:tcPr>
          <w:p w14:paraId="6415E03B" w14:textId="77777777" w:rsidR="00310E11" w:rsidRPr="005D05A7" w:rsidRDefault="00310E11" w:rsidP="00E00853">
            <w:pPr>
              <w:rPr>
                <w:color w:val="000000" w:themeColor="text1"/>
                <w:lang w:eastAsia="lv-LV"/>
              </w:rPr>
            </w:pPr>
            <w:r w:rsidRPr="005D05A7">
              <w:rPr>
                <w:color w:val="000000" w:themeColor="text1"/>
                <w:lang w:eastAsia="lv-LV"/>
              </w:rPr>
              <w:t>LV vai/ or EN</w:t>
            </w:r>
          </w:p>
        </w:tc>
        <w:tc>
          <w:tcPr>
            <w:tcW w:w="0" w:type="auto"/>
            <w:tcBorders>
              <w:top w:val="nil"/>
              <w:left w:val="nil"/>
              <w:bottom w:val="single" w:sz="4" w:space="0" w:color="auto"/>
              <w:right w:val="single" w:sz="4" w:space="0" w:color="auto"/>
            </w:tcBorders>
            <w:vAlign w:val="center"/>
          </w:tcPr>
          <w:p w14:paraId="36482A13"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0982F14C"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7F6FB4A4" w14:textId="77777777" w:rsidR="00310E11" w:rsidRPr="005D05A7" w:rsidRDefault="00310E11" w:rsidP="00E00853">
            <w:pPr>
              <w:rPr>
                <w:color w:val="000000" w:themeColor="text1"/>
                <w:lang w:eastAsia="lv-LV"/>
              </w:rPr>
            </w:pPr>
          </w:p>
        </w:tc>
      </w:tr>
      <w:tr w:rsidR="00310E11" w:rsidRPr="005D05A7" w14:paraId="4706EAA4" w14:textId="77777777" w:rsidTr="00E00853">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5DD40A0F"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2A92BCCA" w14:textId="77777777" w:rsidR="00310E11" w:rsidRPr="005D05A7" w:rsidRDefault="00310E11" w:rsidP="00E00853">
            <w:pPr>
              <w:rPr>
                <w:color w:val="000000" w:themeColor="text1"/>
                <w:lang w:eastAsia="lv-LV"/>
              </w:rPr>
            </w:pPr>
            <w:r w:rsidRPr="005D05A7">
              <w:rPr>
                <w:color w:val="000000" w:themeColor="text1"/>
              </w:rPr>
              <w:t xml:space="preserve"> Iesniegtas slēgiekārtas iekšējās sekundārās komutācijas shēmas (elektroniskā formātā, kas ir savietojams ar AutoCad). Shēmas ir jāsaskaņo ar pasūtītāju projektēšanas fāzes laikā./ Switchgear internal secondary connection diagrams must be provided electronically in format compatible with AutoCad. Diagrams must be coordinated in design phase by the Customer.</w:t>
            </w:r>
          </w:p>
        </w:tc>
        <w:tc>
          <w:tcPr>
            <w:tcW w:w="0" w:type="auto"/>
            <w:tcBorders>
              <w:top w:val="nil"/>
              <w:left w:val="nil"/>
              <w:bottom w:val="single" w:sz="4" w:space="0" w:color="auto"/>
              <w:right w:val="single" w:sz="4" w:space="0" w:color="auto"/>
            </w:tcBorders>
            <w:shd w:val="clear" w:color="000000" w:fill="FFFFFF"/>
            <w:vAlign w:val="center"/>
          </w:tcPr>
          <w:p w14:paraId="5A6154F8"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nil"/>
              <w:left w:val="nil"/>
              <w:bottom w:val="single" w:sz="4" w:space="0" w:color="auto"/>
              <w:right w:val="single" w:sz="4" w:space="0" w:color="auto"/>
            </w:tcBorders>
            <w:vAlign w:val="center"/>
          </w:tcPr>
          <w:p w14:paraId="630581C9"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6550F819"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6E4ACF7D" w14:textId="77777777" w:rsidR="00310E11" w:rsidRPr="005D05A7" w:rsidRDefault="00310E11" w:rsidP="00E00853">
            <w:pPr>
              <w:rPr>
                <w:color w:val="000000" w:themeColor="text1"/>
                <w:lang w:eastAsia="lv-LV"/>
              </w:rPr>
            </w:pPr>
          </w:p>
        </w:tc>
      </w:tr>
      <w:tr w:rsidR="00310E11" w:rsidRPr="005D05A7" w14:paraId="411CE59C" w14:textId="77777777" w:rsidTr="00E00853">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6F6475B5"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7C04A2AD" w14:textId="77777777" w:rsidR="00310E11" w:rsidRPr="005D05A7" w:rsidRDefault="00310E11" w:rsidP="00E00853">
            <w:pPr>
              <w:rPr>
                <w:color w:val="000000" w:themeColor="text1"/>
              </w:rPr>
            </w:pPr>
            <w:r w:rsidRPr="00B416B3">
              <w:rPr>
                <w:lang w:eastAsia="lv-LV"/>
              </w:rPr>
              <w:t>Piedāvātās relejaizsardzības un vadības iekārtas ir savietojamas ar piedāvātajām DVS gala iekārtām (RTU), un tiks nodrošināta visu savienojamības jautājumu atrisināšana.</w:t>
            </w:r>
            <w:r w:rsidRPr="00B22175">
              <w:t xml:space="preserve">/ </w:t>
            </w:r>
            <w:r w:rsidRPr="00B416B3">
              <w:t>The proposed relay protection and control (P&amp;C) units are compatible with the proposed RTU devices, and resolution of all connectivity issues will be ensured.</w:t>
            </w:r>
          </w:p>
        </w:tc>
        <w:tc>
          <w:tcPr>
            <w:tcW w:w="0" w:type="auto"/>
            <w:tcBorders>
              <w:top w:val="nil"/>
              <w:left w:val="nil"/>
              <w:bottom w:val="single" w:sz="4" w:space="0" w:color="auto"/>
              <w:right w:val="single" w:sz="4" w:space="0" w:color="auto"/>
            </w:tcBorders>
            <w:vAlign w:val="center"/>
          </w:tcPr>
          <w:p w14:paraId="58E1C5DA" w14:textId="77777777" w:rsidR="00310E11" w:rsidRPr="005D05A7" w:rsidRDefault="00310E11" w:rsidP="00E00853">
            <w:pPr>
              <w:rPr>
                <w:color w:val="000000" w:themeColor="text1"/>
                <w:lang w:eastAsia="lv-LV"/>
              </w:rPr>
            </w:pPr>
            <w:r>
              <w:rPr>
                <w:color w:val="000000" w:themeColor="text1"/>
                <w:lang w:eastAsia="lv-LV"/>
              </w:rPr>
              <w:t>Apliecinām</w:t>
            </w:r>
            <w:r w:rsidRPr="00F96C93">
              <w:rPr>
                <w:color w:val="000000" w:themeColor="text1"/>
                <w:lang w:eastAsia="lv-LV"/>
              </w:rPr>
              <w:t>/ Confirm</w:t>
            </w:r>
            <w:r>
              <w:rPr>
                <w:color w:val="000000" w:themeColor="text1"/>
                <w:lang w:eastAsia="lv-LV"/>
              </w:rPr>
              <w:t>ed</w:t>
            </w:r>
          </w:p>
        </w:tc>
        <w:tc>
          <w:tcPr>
            <w:tcW w:w="0" w:type="auto"/>
            <w:tcBorders>
              <w:top w:val="nil"/>
              <w:left w:val="nil"/>
              <w:bottom w:val="single" w:sz="4" w:space="0" w:color="auto"/>
              <w:right w:val="single" w:sz="4" w:space="0" w:color="auto"/>
            </w:tcBorders>
            <w:vAlign w:val="center"/>
          </w:tcPr>
          <w:p w14:paraId="68701189"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2E5DB0B4"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5B50AD80" w14:textId="77777777" w:rsidR="00310E11" w:rsidRPr="005D05A7" w:rsidRDefault="00310E11" w:rsidP="00E00853">
            <w:pPr>
              <w:rPr>
                <w:color w:val="000000" w:themeColor="text1"/>
                <w:lang w:eastAsia="lv-LV"/>
              </w:rPr>
            </w:pPr>
          </w:p>
        </w:tc>
      </w:tr>
      <w:tr w:rsidR="00310E11" w:rsidRPr="005D05A7" w14:paraId="6BD60328" w14:textId="77777777" w:rsidTr="00E00853">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0CA170E9"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287548F4" w14:textId="77777777" w:rsidR="00310E11" w:rsidRPr="005D05A7" w:rsidRDefault="00310E11" w:rsidP="00E00853">
            <w:pPr>
              <w:rPr>
                <w:color w:val="000000" w:themeColor="text1"/>
              </w:rPr>
            </w:pPr>
            <w:r w:rsidRPr="005D05A7">
              <w:rPr>
                <w:color w:val="000000" w:themeColor="text1"/>
                <w:lang w:eastAsia="lv-LV"/>
              </w:rPr>
              <w:t>Jaudas slēdža ražotājs (nosaukums, atrašanās vieta) un tipa apzīmējums/ Circuit breaker manufacturer (name and location) and type reference.</w:t>
            </w:r>
          </w:p>
        </w:tc>
        <w:tc>
          <w:tcPr>
            <w:tcW w:w="0" w:type="auto"/>
            <w:tcBorders>
              <w:top w:val="nil"/>
              <w:left w:val="nil"/>
              <w:bottom w:val="single" w:sz="4" w:space="0" w:color="auto"/>
              <w:right w:val="single" w:sz="4" w:space="0" w:color="auto"/>
            </w:tcBorders>
            <w:vAlign w:val="center"/>
          </w:tcPr>
          <w:p w14:paraId="367C75DC" w14:textId="77777777" w:rsidR="00310E11" w:rsidRPr="005D05A7" w:rsidRDefault="00310E11" w:rsidP="00E00853">
            <w:pPr>
              <w:rPr>
                <w:color w:val="000000" w:themeColor="text1"/>
                <w:lang w:eastAsia="lv-LV"/>
              </w:rPr>
            </w:pPr>
            <w:r w:rsidRPr="005D05A7">
              <w:rPr>
                <w:color w:val="000000" w:themeColor="text1"/>
                <w:lang w:eastAsia="lv-LV"/>
              </w:rPr>
              <w:t>Norādīt informāciju/ Specify</w:t>
            </w:r>
          </w:p>
        </w:tc>
        <w:tc>
          <w:tcPr>
            <w:tcW w:w="0" w:type="auto"/>
            <w:tcBorders>
              <w:top w:val="nil"/>
              <w:left w:val="nil"/>
              <w:bottom w:val="single" w:sz="4" w:space="0" w:color="auto"/>
              <w:right w:val="single" w:sz="4" w:space="0" w:color="auto"/>
            </w:tcBorders>
            <w:vAlign w:val="center"/>
          </w:tcPr>
          <w:p w14:paraId="5FC23BC2"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397B5C37"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4C8D828C" w14:textId="77777777" w:rsidR="00310E11" w:rsidRPr="005D05A7" w:rsidRDefault="00310E11" w:rsidP="00E00853">
            <w:pPr>
              <w:rPr>
                <w:color w:val="000000" w:themeColor="text1"/>
                <w:lang w:eastAsia="lv-LV"/>
              </w:rPr>
            </w:pPr>
          </w:p>
        </w:tc>
      </w:tr>
      <w:tr w:rsidR="00310E11" w:rsidRPr="005D05A7" w14:paraId="1E1A98EF" w14:textId="77777777" w:rsidTr="00E00853">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0C440E9E"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29F18B42" w14:textId="77777777" w:rsidR="00310E11" w:rsidRPr="005D05A7" w:rsidRDefault="00310E11" w:rsidP="00E00853">
            <w:pPr>
              <w:rPr>
                <w:color w:val="000000" w:themeColor="text1"/>
              </w:rPr>
            </w:pPr>
            <w:r w:rsidRPr="005D05A7">
              <w:rPr>
                <w:color w:val="000000" w:themeColor="text1"/>
                <w:lang w:eastAsia="lv-LV"/>
              </w:rPr>
              <w:t>Releju aizsardzības bloka ražotājs (nosaukums, atrašanās vieta) un tipa apzīmējums/ Protection devices manufacturer (name and location) and type reference.</w:t>
            </w:r>
          </w:p>
        </w:tc>
        <w:tc>
          <w:tcPr>
            <w:tcW w:w="0" w:type="auto"/>
            <w:tcBorders>
              <w:top w:val="nil"/>
              <w:left w:val="nil"/>
              <w:bottom w:val="single" w:sz="4" w:space="0" w:color="auto"/>
              <w:right w:val="single" w:sz="4" w:space="0" w:color="auto"/>
            </w:tcBorders>
            <w:vAlign w:val="center"/>
          </w:tcPr>
          <w:p w14:paraId="32781DDF" w14:textId="77777777" w:rsidR="00310E11" w:rsidRPr="005D05A7" w:rsidRDefault="00310E11" w:rsidP="00E00853">
            <w:pPr>
              <w:rPr>
                <w:color w:val="000000" w:themeColor="text1"/>
                <w:lang w:eastAsia="lv-LV"/>
              </w:rPr>
            </w:pPr>
            <w:r w:rsidRPr="005D05A7">
              <w:rPr>
                <w:color w:val="000000" w:themeColor="text1"/>
                <w:lang w:eastAsia="lv-LV"/>
              </w:rPr>
              <w:t>Norādīt informāciju/ Specify</w:t>
            </w:r>
          </w:p>
        </w:tc>
        <w:tc>
          <w:tcPr>
            <w:tcW w:w="0" w:type="auto"/>
            <w:tcBorders>
              <w:top w:val="nil"/>
              <w:left w:val="nil"/>
              <w:bottom w:val="single" w:sz="4" w:space="0" w:color="auto"/>
              <w:right w:val="single" w:sz="4" w:space="0" w:color="auto"/>
            </w:tcBorders>
            <w:vAlign w:val="center"/>
          </w:tcPr>
          <w:p w14:paraId="451EC502"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4878C521"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5C2F4FF0" w14:textId="77777777" w:rsidR="00310E11" w:rsidRPr="005D05A7" w:rsidRDefault="00310E11" w:rsidP="00E00853">
            <w:pPr>
              <w:rPr>
                <w:color w:val="000000" w:themeColor="text1"/>
                <w:lang w:eastAsia="lv-LV"/>
              </w:rPr>
            </w:pPr>
          </w:p>
        </w:tc>
      </w:tr>
      <w:tr w:rsidR="00310E11" w:rsidRPr="005D05A7" w14:paraId="7170A086" w14:textId="77777777" w:rsidTr="00E00853">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7D69CE21"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5F15C8DD" w14:textId="77777777" w:rsidR="00310E11" w:rsidRPr="005D05A7" w:rsidRDefault="00310E11" w:rsidP="00E00853">
            <w:pPr>
              <w:rPr>
                <w:color w:val="000000" w:themeColor="text1"/>
              </w:rPr>
            </w:pPr>
            <w:r w:rsidRPr="005D05A7">
              <w:rPr>
                <w:color w:val="000000" w:themeColor="text1"/>
                <w:lang w:eastAsia="lv-LV"/>
              </w:rPr>
              <w:t>Strāvmaiņu ražotājs (nosaukums, atrašanās vieta) un tipa apzīmējums/ Current transformers manufacturer (name and location) and type reference.</w:t>
            </w:r>
          </w:p>
        </w:tc>
        <w:tc>
          <w:tcPr>
            <w:tcW w:w="0" w:type="auto"/>
            <w:tcBorders>
              <w:top w:val="nil"/>
              <w:left w:val="nil"/>
              <w:bottom w:val="single" w:sz="4" w:space="0" w:color="auto"/>
              <w:right w:val="single" w:sz="4" w:space="0" w:color="auto"/>
            </w:tcBorders>
            <w:vAlign w:val="center"/>
          </w:tcPr>
          <w:p w14:paraId="61C7B04F" w14:textId="77777777" w:rsidR="00310E11" w:rsidRPr="005D05A7" w:rsidRDefault="00310E11" w:rsidP="00E00853">
            <w:pPr>
              <w:rPr>
                <w:color w:val="000000" w:themeColor="text1"/>
                <w:lang w:eastAsia="lv-LV"/>
              </w:rPr>
            </w:pPr>
            <w:r w:rsidRPr="005D05A7">
              <w:rPr>
                <w:color w:val="000000" w:themeColor="text1"/>
                <w:lang w:eastAsia="lv-LV"/>
              </w:rPr>
              <w:t>Norādīt informāciju/ Specify</w:t>
            </w:r>
          </w:p>
        </w:tc>
        <w:tc>
          <w:tcPr>
            <w:tcW w:w="0" w:type="auto"/>
            <w:tcBorders>
              <w:top w:val="nil"/>
              <w:left w:val="nil"/>
              <w:bottom w:val="single" w:sz="4" w:space="0" w:color="auto"/>
              <w:right w:val="single" w:sz="4" w:space="0" w:color="auto"/>
            </w:tcBorders>
            <w:vAlign w:val="center"/>
          </w:tcPr>
          <w:p w14:paraId="44C3A15D"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20123E62"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76F00805" w14:textId="77777777" w:rsidR="00310E11" w:rsidRPr="005D05A7" w:rsidRDefault="00310E11" w:rsidP="00E00853">
            <w:pPr>
              <w:rPr>
                <w:color w:val="000000" w:themeColor="text1"/>
                <w:lang w:eastAsia="lv-LV"/>
              </w:rPr>
            </w:pPr>
          </w:p>
        </w:tc>
      </w:tr>
      <w:tr w:rsidR="00310E11" w:rsidRPr="005D05A7" w14:paraId="21C201DD" w14:textId="77777777" w:rsidTr="00E00853">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08CB2680"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7490ACAD" w14:textId="77777777" w:rsidR="00310E11" w:rsidRPr="005D05A7" w:rsidRDefault="00310E11" w:rsidP="00E00853">
            <w:pPr>
              <w:rPr>
                <w:color w:val="000000" w:themeColor="text1"/>
              </w:rPr>
            </w:pPr>
            <w:r w:rsidRPr="005D05A7">
              <w:rPr>
                <w:color w:val="000000" w:themeColor="text1"/>
                <w:lang w:val="en-US" w:eastAsia="lv-LV"/>
              </w:rPr>
              <w:t xml:space="preserve"> </w:t>
            </w:r>
            <w:r w:rsidRPr="005D05A7">
              <w:rPr>
                <w:color w:val="000000" w:themeColor="text1"/>
                <w:lang w:eastAsia="lv-LV"/>
              </w:rPr>
              <w:t>Slēgiekārtu, jaudas slēdžu un releju aizsardzības vienības ir viena (un tā paša) ražotāja preces/ Main parts of the switchgear, switchgear module, circuit breaker, relay protection and control unit are the products of one (same) producer.</w:t>
            </w:r>
          </w:p>
        </w:tc>
        <w:tc>
          <w:tcPr>
            <w:tcW w:w="0" w:type="auto"/>
            <w:tcBorders>
              <w:top w:val="nil"/>
              <w:left w:val="nil"/>
              <w:bottom w:val="single" w:sz="4" w:space="0" w:color="auto"/>
              <w:right w:val="single" w:sz="4" w:space="0" w:color="auto"/>
            </w:tcBorders>
            <w:vAlign w:val="center"/>
          </w:tcPr>
          <w:p w14:paraId="6D3D612E"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nil"/>
              <w:left w:val="nil"/>
              <w:bottom w:val="single" w:sz="4" w:space="0" w:color="auto"/>
              <w:right w:val="single" w:sz="4" w:space="0" w:color="auto"/>
            </w:tcBorders>
            <w:vAlign w:val="center"/>
          </w:tcPr>
          <w:p w14:paraId="66C6171F"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5871F260"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266C3F38" w14:textId="77777777" w:rsidR="00310E11" w:rsidRPr="005D05A7" w:rsidRDefault="00310E11" w:rsidP="00E00853">
            <w:pPr>
              <w:rPr>
                <w:color w:val="000000" w:themeColor="text1"/>
                <w:lang w:eastAsia="lv-LV"/>
              </w:rPr>
            </w:pPr>
          </w:p>
        </w:tc>
      </w:tr>
      <w:tr w:rsidR="00310E11" w:rsidRPr="005D05A7" w14:paraId="746BF29F" w14:textId="77777777" w:rsidTr="00E00853">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2ACE4FCE" w14:textId="77777777" w:rsidR="00310E11" w:rsidRPr="005D05A7" w:rsidRDefault="00310E11" w:rsidP="00E00853">
            <w:pPr>
              <w:rPr>
                <w:color w:val="000000" w:themeColor="text1"/>
                <w:lang w:eastAsia="lv-LV"/>
              </w:rPr>
            </w:pPr>
            <w:r w:rsidRPr="005D05A7">
              <w:rPr>
                <w:b/>
                <w:bCs/>
                <w:color w:val="000000" w:themeColor="text1"/>
                <w:lang w:eastAsia="lv-LV"/>
              </w:rPr>
              <w:t>Vides nosacījumi/ Environmental conditions</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7D8677B"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406A4C3"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DEBA6D5" w14:textId="77777777" w:rsidR="00310E11" w:rsidRPr="005D05A7" w:rsidRDefault="00310E11" w:rsidP="00E00853">
            <w:pPr>
              <w:rPr>
                <w:color w:val="000000" w:themeColor="text1"/>
                <w:lang w:eastAsia="lv-LV"/>
              </w:rPr>
            </w:pPr>
          </w:p>
        </w:tc>
      </w:tr>
      <w:tr w:rsidR="00310E11" w:rsidRPr="005D05A7" w14:paraId="18204DBA"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6C47B545"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6020D7B" w14:textId="77777777" w:rsidR="00310E11" w:rsidRPr="005D05A7" w:rsidRDefault="00310E11" w:rsidP="00E00853">
            <w:pPr>
              <w:rPr>
                <w:color w:val="000000" w:themeColor="text1"/>
                <w:lang w:eastAsia="lv-LV"/>
              </w:rPr>
            </w:pPr>
            <w:r w:rsidRPr="005D05A7">
              <w:rPr>
                <w:color w:val="000000" w:themeColor="text1"/>
                <w:lang w:eastAsia="lv-LV"/>
              </w:rPr>
              <w:t>Darba temperatūra/ Operational ambient air temperature range</w:t>
            </w:r>
          </w:p>
        </w:tc>
        <w:tc>
          <w:tcPr>
            <w:tcW w:w="0" w:type="auto"/>
            <w:tcBorders>
              <w:top w:val="single" w:sz="4" w:space="0" w:color="auto"/>
              <w:left w:val="nil"/>
              <w:bottom w:val="single" w:sz="4" w:space="0" w:color="auto"/>
              <w:right w:val="single" w:sz="4" w:space="0" w:color="auto"/>
            </w:tcBorders>
            <w:vAlign w:val="center"/>
          </w:tcPr>
          <w:p w14:paraId="67CBF36F" w14:textId="77777777" w:rsidR="00310E11" w:rsidRPr="005D05A7" w:rsidRDefault="00310E11" w:rsidP="00E00853">
            <w:pPr>
              <w:rPr>
                <w:color w:val="000000" w:themeColor="text1"/>
                <w:lang w:eastAsia="lv-LV"/>
              </w:rPr>
            </w:pPr>
            <w:r w:rsidRPr="005D05A7">
              <w:rPr>
                <w:color w:val="000000" w:themeColor="text1"/>
                <w:lang w:eastAsia="lv-LV"/>
              </w:rPr>
              <w:t xml:space="preserve">-25 </w:t>
            </w:r>
            <w:r>
              <w:rPr>
                <w:color w:val="000000" w:themeColor="text1"/>
                <w:lang w:eastAsia="lv-LV"/>
              </w:rPr>
              <w:t>-</w:t>
            </w:r>
            <w:r w:rsidRPr="005D05A7">
              <w:rPr>
                <w:color w:val="000000" w:themeColor="text1"/>
                <w:lang w:eastAsia="lv-LV"/>
              </w:rPr>
              <w:t xml:space="preserve"> +35°C</w:t>
            </w:r>
          </w:p>
        </w:tc>
        <w:tc>
          <w:tcPr>
            <w:tcW w:w="0" w:type="auto"/>
            <w:tcBorders>
              <w:top w:val="single" w:sz="4" w:space="0" w:color="auto"/>
              <w:left w:val="nil"/>
              <w:bottom w:val="single" w:sz="4" w:space="0" w:color="auto"/>
              <w:right w:val="single" w:sz="4" w:space="0" w:color="auto"/>
            </w:tcBorders>
            <w:vAlign w:val="center"/>
          </w:tcPr>
          <w:p w14:paraId="1646DBAB"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765E9A4"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BC10D19" w14:textId="77777777" w:rsidR="00310E11" w:rsidRPr="005D05A7" w:rsidRDefault="00310E11" w:rsidP="00E00853">
            <w:pPr>
              <w:rPr>
                <w:color w:val="000000" w:themeColor="text1"/>
                <w:lang w:eastAsia="lv-LV"/>
              </w:rPr>
            </w:pPr>
          </w:p>
        </w:tc>
      </w:tr>
      <w:tr w:rsidR="00310E11" w:rsidRPr="005D05A7" w14:paraId="12B74FF7"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2A52A3A6"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F5CF14B" w14:textId="77777777" w:rsidR="00310E11" w:rsidRPr="005D05A7" w:rsidRDefault="00310E11" w:rsidP="00E00853">
            <w:pPr>
              <w:rPr>
                <w:color w:val="000000" w:themeColor="text1"/>
                <w:lang w:eastAsia="lv-LV"/>
              </w:rPr>
            </w:pPr>
            <w:r w:rsidRPr="005D05A7">
              <w:rPr>
                <w:color w:val="000000" w:themeColor="text1"/>
                <w:lang w:eastAsia="lv-LV"/>
              </w:rPr>
              <w:t>Maksimālais gaisa mitrums/ Highest relative air humidity</w:t>
            </w:r>
          </w:p>
        </w:tc>
        <w:tc>
          <w:tcPr>
            <w:tcW w:w="0" w:type="auto"/>
            <w:tcBorders>
              <w:top w:val="single" w:sz="4" w:space="0" w:color="auto"/>
              <w:left w:val="nil"/>
              <w:bottom w:val="single" w:sz="4" w:space="0" w:color="auto"/>
              <w:right w:val="single" w:sz="4" w:space="0" w:color="auto"/>
            </w:tcBorders>
            <w:vAlign w:val="center"/>
          </w:tcPr>
          <w:p w14:paraId="6BA1A9DA" w14:textId="77777777" w:rsidR="00310E11" w:rsidRPr="005D05A7" w:rsidRDefault="00310E11" w:rsidP="00E00853">
            <w:pPr>
              <w:rPr>
                <w:color w:val="000000" w:themeColor="text1"/>
                <w:lang w:eastAsia="lv-LV"/>
              </w:rPr>
            </w:pPr>
            <w:r w:rsidRPr="005D05A7">
              <w:rPr>
                <w:color w:val="000000" w:themeColor="text1"/>
                <w:lang w:eastAsia="lv-LV"/>
              </w:rPr>
              <w:t>85%</w:t>
            </w:r>
          </w:p>
        </w:tc>
        <w:tc>
          <w:tcPr>
            <w:tcW w:w="0" w:type="auto"/>
            <w:tcBorders>
              <w:top w:val="single" w:sz="4" w:space="0" w:color="auto"/>
              <w:left w:val="nil"/>
              <w:bottom w:val="single" w:sz="4" w:space="0" w:color="auto"/>
              <w:right w:val="single" w:sz="4" w:space="0" w:color="auto"/>
            </w:tcBorders>
            <w:vAlign w:val="center"/>
          </w:tcPr>
          <w:p w14:paraId="33FE07B5"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37A79CE"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C9F9F83" w14:textId="77777777" w:rsidR="00310E11" w:rsidRPr="005D05A7" w:rsidRDefault="00310E11" w:rsidP="00E00853">
            <w:pPr>
              <w:rPr>
                <w:color w:val="000000" w:themeColor="text1"/>
                <w:lang w:eastAsia="lv-LV"/>
              </w:rPr>
            </w:pPr>
          </w:p>
        </w:tc>
      </w:tr>
      <w:tr w:rsidR="00310E11" w:rsidRPr="005D05A7" w14:paraId="3831E25F"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1D837573"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73D7187" w14:textId="77777777" w:rsidR="00310E11" w:rsidRPr="005D05A7" w:rsidRDefault="00310E11" w:rsidP="00E00853">
            <w:pPr>
              <w:rPr>
                <w:color w:val="000000" w:themeColor="text1"/>
                <w:lang w:eastAsia="lv-LV"/>
              </w:rPr>
            </w:pPr>
            <w:r w:rsidRPr="005A1DDE">
              <w:rPr>
                <w:color w:val="000000" w:themeColor="text1"/>
                <w:lang w:eastAsia="lv-LV"/>
              </w:rPr>
              <w:t>Atbilstošs izvietojumam virs jūras līmeņa/ A</w:t>
            </w:r>
            <w:r>
              <w:rPr>
                <w:color w:val="000000" w:themeColor="text1"/>
                <w:lang w:eastAsia="lv-LV"/>
              </w:rPr>
              <w:t>l</w:t>
            </w:r>
            <w:r w:rsidRPr="005A1DDE">
              <w:rPr>
                <w:color w:val="000000" w:themeColor="text1"/>
                <w:lang w:eastAsia="lv-LV"/>
              </w:rPr>
              <w:t xml:space="preserve">titude for </w:t>
            </w:r>
            <w:r>
              <w:rPr>
                <w:color w:val="000000" w:themeColor="text1"/>
                <w:lang w:eastAsia="lv-LV"/>
              </w:rPr>
              <w:t xml:space="preserve">installation </w:t>
            </w:r>
            <w:r w:rsidRPr="005A1DDE">
              <w:rPr>
                <w:color w:val="000000" w:themeColor="text1"/>
                <w:lang w:eastAsia="lv-LV"/>
              </w:rPr>
              <w:t>above sea level</w:t>
            </w:r>
          </w:p>
        </w:tc>
        <w:tc>
          <w:tcPr>
            <w:tcW w:w="0" w:type="auto"/>
            <w:tcBorders>
              <w:top w:val="single" w:sz="4" w:space="0" w:color="auto"/>
              <w:left w:val="nil"/>
              <w:bottom w:val="single" w:sz="4" w:space="0" w:color="auto"/>
              <w:right w:val="single" w:sz="4" w:space="0" w:color="auto"/>
            </w:tcBorders>
            <w:vAlign w:val="center"/>
          </w:tcPr>
          <w:p w14:paraId="6B391D16" w14:textId="77777777" w:rsidR="00310E11" w:rsidRPr="005D05A7" w:rsidRDefault="00310E11" w:rsidP="00E00853">
            <w:pPr>
              <w:rPr>
                <w:color w:val="000000" w:themeColor="text1"/>
                <w:lang w:eastAsia="lv-LV"/>
              </w:rPr>
            </w:pPr>
            <w:r>
              <w:rPr>
                <w:color w:val="000000" w:themeColor="text1"/>
                <w:lang w:eastAsia="lv-LV"/>
              </w:rPr>
              <w:t>≤</w:t>
            </w:r>
            <w:r w:rsidRPr="005A1DDE">
              <w:rPr>
                <w:color w:val="000000" w:themeColor="text1"/>
                <w:lang w:eastAsia="lv-LV"/>
              </w:rPr>
              <w:t>1000m</w:t>
            </w:r>
          </w:p>
        </w:tc>
        <w:tc>
          <w:tcPr>
            <w:tcW w:w="0" w:type="auto"/>
            <w:tcBorders>
              <w:top w:val="single" w:sz="4" w:space="0" w:color="auto"/>
              <w:left w:val="nil"/>
              <w:bottom w:val="single" w:sz="4" w:space="0" w:color="auto"/>
              <w:right w:val="single" w:sz="4" w:space="0" w:color="auto"/>
            </w:tcBorders>
            <w:vAlign w:val="center"/>
          </w:tcPr>
          <w:p w14:paraId="091DB50E"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3B78877"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2FB27C7" w14:textId="77777777" w:rsidR="00310E11" w:rsidRPr="005D05A7" w:rsidRDefault="00310E11" w:rsidP="00E00853">
            <w:pPr>
              <w:rPr>
                <w:color w:val="000000" w:themeColor="text1"/>
                <w:lang w:eastAsia="lv-LV"/>
              </w:rPr>
            </w:pPr>
          </w:p>
        </w:tc>
      </w:tr>
      <w:tr w:rsidR="00310E11" w:rsidRPr="005D05A7" w14:paraId="5C3A7B07"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6CC6319F"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A6A9C2C" w14:textId="77777777" w:rsidR="00310E11" w:rsidRPr="005D05A7" w:rsidRDefault="00310E11" w:rsidP="00E00853">
            <w:pPr>
              <w:rPr>
                <w:color w:val="000000" w:themeColor="text1"/>
                <w:lang w:eastAsia="lv-LV"/>
              </w:rPr>
            </w:pPr>
            <w:r w:rsidRPr="005D05A7">
              <w:rPr>
                <w:color w:val="000000" w:themeColor="text1"/>
                <w:lang w:eastAsia="lv-LV"/>
              </w:rPr>
              <w:t>Slēgiekārtas aizsardzības pakāpe attiecībā uz vidsprieguma nodalījumiem/ Switchgear degree of protection for high voltage compartments</w:t>
            </w:r>
          </w:p>
        </w:tc>
        <w:tc>
          <w:tcPr>
            <w:tcW w:w="0" w:type="auto"/>
            <w:tcBorders>
              <w:top w:val="single" w:sz="4" w:space="0" w:color="auto"/>
              <w:left w:val="nil"/>
              <w:bottom w:val="single" w:sz="4" w:space="0" w:color="auto"/>
              <w:right w:val="single" w:sz="4" w:space="0" w:color="auto"/>
            </w:tcBorders>
            <w:vAlign w:val="center"/>
          </w:tcPr>
          <w:p w14:paraId="36F5FDC1" w14:textId="77777777" w:rsidR="00310E11" w:rsidRPr="005D05A7" w:rsidRDefault="00310E11" w:rsidP="00E00853">
            <w:pPr>
              <w:rPr>
                <w:color w:val="000000" w:themeColor="text1"/>
                <w:highlight w:val="yellow"/>
                <w:lang w:eastAsia="lv-LV"/>
              </w:rPr>
            </w:pPr>
            <w:r w:rsidRPr="005D05A7">
              <w:rPr>
                <w:color w:val="000000" w:themeColor="text1"/>
                <w:lang w:eastAsia="lv-LV"/>
              </w:rPr>
              <w:t>IP 65</w:t>
            </w:r>
          </w:p>
        </w:tc>
        <w:tc>
          <w:tcPr>
            <w:tcW w:w="0" w:type="auto"/>
            <w:tcBorders>
              <w:top w:val="single" w:sz="4" w:space="0" w:color="auto"/>
              <w:left w:val="nil"/>
              <w:bottom w:val="single" w:sz="4" w:space="0" w:color="auto"/>
              <w:right w:val="single" w:sz="4" w:space="0" w:color="auto"/>
            </w:tcBorders>
            <w:vAlign w:val="center"/>
          </w:tcPr>
          <w:p w14:paraId="1614B0AE"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2CAB557"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59B91F0" w14:textId="77777777" w:rsidR="00310E11" w:rsidRPr="005D05A7" w:rsidRDefault="00310E11" w:rsidP="00E00853">
            <w:pPr>
              <w:rPr>
                <w:color w:val="000000" w:themeColor="text1"/>
                <w:lang w:eastAsia="lv-LV"/>
              </w:rPr>
            </w:pPr>
          </w:p>
        </w:tc>
      </w:tr>
      <w:tr w:rsidR="00310E11" w:rsidRPr="005D05A7" w14:paraId="5FADA80E"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4A8EA963"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E051FBE" w14:textId="77777777" w:rsidR="00310E11" w:rsidRPr="005D05A7" w:rsidRDefault="00310E11" w:rsidP="00E00853">
            <w:pPr>
              <w:rPr>
                <w:color w:val="000000" w:themeColor="text1"/>
                <w:lang w:eastAsia="lv-LV"/>
              </w:rPr>
            </w:pPr>
            <w:r w:rsidRPr="005D05A7">
              <w:rPr>
                <w:color w:val="000000" w:themeColor="text1"/>
                <w:lang w:eastAsia="lv-LV"/>
              </w:rPr>
              <w:t>Slēgiekārtas aizsardzības pakāpe attiecībā uz zemsprieguma nodalījumiem/ Switchgear degree of protection for low voltage compartments</w:t>
            </w:r>
          </w:p>
        </w:tc>
        <w:tc>
          <w:tcPr>
            <w:tcW w:w="0" w:type="auto"/>
            <w:tcBorders>
              <w:top w:val="single" w:sz="4" w:space="0" w:color="auto"/>
              <w:left w:val="nil"/>
              <w:bottom w:val="single" w:sz="4" w:space="0" w:color="auto"/>
              <w:right w:val="single" w:sz="4" w:space="0" w:color="auto"/>
            </w:tcBorders>
            <w:vAlign w:val="center"/>
          </w:tcPr>
          <w:p w14:paraId="059FA1A1" w14:textId="77777777" w:rsidR="00310E11" w:rsidRPr="005D05A7" w:rsidRDefault="00310E11" w:rsidP="00E00853">
            <w:pPr>
              <w:rPr>
                <w:color w:val="000000" w:themeColor="text1"/>
                <w:highlight w:val="yellow"/>
                <w:lang w:eastAsia="lv-LV"/>
              </w:rPr>
            </w:pPr>
            <w:r w:rsidRPr="005D05A7">
              <w:rPr>
                <w:color w:val="000000" w:themeColor="text1"/>
                <w:lang w:eastAsia="lv-LV"/>
              </w:rPr>
              <w:t>IP 2X</w:t>
            </w:r>
          </w:p>
        </w:tc>
        <w:tc>
          <w:tcPr>
            <w:tcW w:w="0" w:type="auto"/>
            <w:tcBorders>
              <w:top w:val="single" w:sz="4" w:space="0" w:color="auto"/>
              <w:left w:val="nil"/>
              <w:bottom w:val="single" w:sz="4" w:space="0" w:color="auto"/>
              <w:right w:val="single" w:sz="4" w:space="0" w:color="auto"/>
            </w:tcBorders>
            <w:vAlign w:val="center"/>
          </w:tcPr>
          <w:p w14:paraId="58085CA7"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3D7513A"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65400C1" w14:textId="77777777" w:rsidR="00310E11" w:rsidRPr="005D05A7" w:rsidRDefault="00310E11" w:rsidP="00E00853">
            <w:pPr>
              <w:rPr>
                <w:color w:val="000000" w:themeColor="text1"/>
                <w:lang w:eastAsia="lv-LV"/>
              </w:rPr>
            </w:pPr>
          </w:p>
        </w:tc>
      </w:tr>
      <w:tr w:rsidR="00310E11" w:rsidRPr="005D05A7" w14:paraId="63DC11F9"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241506EA"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5B71314" w14:textId="77777777" w:rsidR="00310E11" w:rsidRPr="005D05A7" w:rsidRDefault="00310E11" w:rsidP="00E00853">
            <w:pPr>
              <w:rPr>
                <w:color w:val="000000" w:themeColor="text1"/>
                <w:highlight w:val="yellow"/>
                <w:lang w:eastAsia="lv-LV"/>
              </w:rPr>
            </w:pPr>
            <w:r w:rsidRPr="005D05A7">
              <w:rPr>
                <w:color w:val="000000" w:themeColor="text1"/>
                <w:lang w:eastAsia="lv-LV"/>
              </w:rPr>
              <w:t>Iekšējā loka klasifikācija/ Internal arc classification</w:t>
            </w:r>
          </w:p>
        </w:tc>
        <w:tc>
          <w:tcPr>
            <w:tcW w:w="0" w:type="auto"/>
            <w:tcBorders>
              <w:top w:val="single" w:sz="4" w:space="0" w:color="auto"/>
              <w:left w:val="nil"/>
              <w:bottom w:val="single" w:sz="4" w:space="0" w:color="auto"/>
              <w:right w:val="single" w:sz="4" w:space="0" w:color="auto"/>
            </w:tcBorders>
            <w:vAlign w:val="center"/>
          </w:tcPr>
          <w:p w14:paraId="6B63B876" w14:textId="77777777" w:rsidR="00310E11" w:rsidRPr="005D05A7" w:rsidRDefault="00310E11" w:rsidP="00E00853">
            <w:pPr>
              <w:rPr>
                <w:color w:val="000000" w:themeColor="text1"/>
                <w:highlight w:val="yellow"/>
                <w:lang w:eastAsia="lv-LV"/>
              </w:rPr>
            </w:pPr>
            <w:r w:rsidRPr="005D05A7">
              <w:rPr>
                <w:color w:val="000000" w:themeColor="text1"/>
                <w:lang w:eastAsia="lv-LV"/>
              </w:rPr>
              <w:t>IAC A FLR 16kA 1 s</w:t>
            </w:r>
          </w:p>
        </w:tc>
        <w:tc>
          <w:tcPr>
            <w:tcW w:w="0" w:type="auto"/>
            <w:tcBorders>
              <w:top w:val="single" w:sz="4" w:space="0" w:color="auto"/>
              <w:left w:val="nil"/>
              <w:bottom w:val="single" w:sz="4" w:space="0" w:color="auto"/>
              <w:right w:val="single" w:sz="4" w:space="0" w:color="auto"/>
            </w:tcBorders>
            <w:vAlign w:val="center"/>
          </w:tcPr>
          <w:p w14:paraId="6BA86AAB"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711203A"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70E1F86" w14:textId="77777777" w:rsidR="00310E11" w:rsidRPr="005D05A7" w:rsidRDefault="00310E11" w:rsidP="00E00853">
            <w:pPr>
              <w:rPr>
                <w:color w:val="000000" w:themeColor="text1"/>
                <w:lang w:eastAsia="lv-LV"/>
              </w:rPr>
            </w:pPr>
          </w:p>
        </w:tc>
      </w:tr>
      <w:tr w:rsidR="00310E11" w:rsidRPr="005D05A7" w14:paraId="0E93A1C9"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0CAA6370"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FB57B54" w14:textId="77777777" w:rsidR="00310E11" w:rsidRPr="005D05A7" w:rsidRDefault="00310E11" w:rsidP="00E00853">
            <w:pPr>
              <w:rPr>
                <w:color w:val="000000" w:themeColor="text1"/>
                <w:highlight w:val="yellow"/>
                <w:lang w:eastAsia="lv-LV"/>
              </w:rPr>
            </w:pPr>
            <w:r w:rsidRPr="005D05A7">
              <w:rPr>
                <w:color w:val="000000" w:themeColor="text1"/>
                <w:lang w:eastAsia="lv-LV"/>
              </w:rPr>
              <w:t>Darbības nepārtrauktības zuduma kategorija/ Loss of service continuity category</w:t>
            </w:r>
          </w:p>
        </w:tc>
        <w:tc>
          <w:tcPr>
            <w:tcW w:w="0" w:type="auto"/>
            <w:tcBorders>
              <w:top w:val="single" w:sz="4" w:space="0" w:color="auto"/>
              <w:left w:val="nil"/>
              <w:bottom w:val="single" w:sz="4" w:space="0" w:color="auto"/>
              <w:right w:val="single" w:sz="4" w:space="0" w:color="auto"/>
            </w:tcBorders>
            <w:vAlign w:val="center"/>
          </w:tcPr>
          <w:p w14:paraId="704935D5" w14:textId="77777777" w:rsidR="00310E11" w:rsidRPr="005D05A7" w:rsidRDefault="00310E11" w:rsidP="00E00853">
            <w:pPr>
              <w:rPr>
                <w:color w:val="000000" w:themeColor="text1"/>
                <w:highlight w:val="yellow"/>
                <w:lang w:eastAsia="lv-LV"/>
              </w:rPr>
            </w:pPr>
            <w:r w:rsidRPr="005D05A7">
              <w:rPr>
                <w:color w:val="000000" w:themeColor="text1"/>
                <w:lang w:eastAsia="lv-LV"/>
              </w:rPr>
              <w:t>LSC 2</w:t>
            </w:r>
          </w:p>
        </w:tc>
        <w:tc>
          <w:tcPr>
            <w:tcW w:w="0" w:type="auto"/>
            <w:tcBorders>
              <w:top w:val="single" w:sz="4" w:space="0" w:color="auto"/>
              <w:left w:val="nil"/>
              <w:bottom w:val="single" w:sz="4" w:space="0" w:color="auto"/>
              <w:right w:val="single" w:sz="4" w:space="0" w:color="auto"/>
            </w:tcBorders>
            <w:vAlign w:val="center"/>
          </w:tcPr>
          <w:p w14:paraId="43A31102"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1D05177"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FD236F9" w14:textId="77777777" w:rsidR="00310E11" w:rsidRPr="005D05A7" w:rsidRDefault="00310E11" w:rsidP="00E00853">
            <w:pPr>
              <w:rPr>
                <w:color w:val="000000" w:themeColor="text1"/>
                <w:lang w:eastAsia="lv-LV"/>
              </w:rPr>
            </w:pPr>
          </w:p>
        </w:tc>
      </w:tr>
      <w:tr w:rsidR="00310E11" w:rsidRPr="005D05A7" w14:paraId="4365DD3D"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50B25FC1"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61050BE" w14:textId="77777777" w:rsidR="00310E11" w:rsidRPr="005D05A7" w:rsidRDefault="00310E11" w:rsidP="00E00853">
            <w:pPr>
              <w:rPr>
                <w:color w:val="000000" w:themeColor="text1"/>
                <w:highlight w:val="yellow"/>
                <w:lang w:eastAsia="lv-LV"/>
              </w:rPr>
            </w:pPr>
            <w:r w:rsidRPr="005D05A7">
              <w:rPr>
                <w:color w:val="000000" w:themeColor="text1"/>
                <w:lang w:eastAsia="lv-LV"/>
              </w:rPr>
              <w:t>Nodalījuma klase/ Partition class</w:t>
            </w:r>
          </w:p>
        </w:tc>
        <w:tc>
          <w:tcPr>
            <w:tcW w:w="0" w:type="auto"/>
            <w:tcBorders>
              <w:top w:val="single" w:sz="4" w:space="0" w:color="auto"/>
              <w:left w:val="nil"/>
              <w:bottom w:val="single" w:sz="4" w:space="0" w:color="auto"/>
              <w:right w:val="single" w:sz="4" w:space="0" w:color="auto"/>
            </w:tcBorders>
            <w:vAlign w:val="center"/>
          </w:tcPr>
          <w:p w14:paraId="1AF67CDD" w14:textId="77777777" w:rsidR="00310E11" w:rsidRPr="005D05A7" w:rsidRDefault="00310E11" w:rsidP="00E00853">
            <w:pPr>
              <w:rPr>
                <w:color w:val="000000" w:themeColor="text1"/>
                <w:highlight w:val="yellow"/>
                <w:lang w:eastAsia="lv-LV"/>
              </w:rPr>
            </w:pPr>
            <w:r w:rsidRPr="005D05A7">
              <w:rPr>
                <w:color w:val="000000" w:themeColor="text1"/>
                <w:lang w:eastAsia="lv-LV"/>
              </w:rPr>
              <w:t>PM</w:t>
            </w:r>
          </w:p>
        </w:tc>
        <w:tc>
          <w:tcPr>
            <w:tcW w:w="0" w:type="auto"/>
            <w:tcBorders>
              <w:top w:val="single" w:sz="4" w:space="0" w:color="auto"/>
              <w:left w:val="nil"/>
              <w:bottom w:val="single" w:sz="4" w:space="0" w:color="auto"/>
              <w:right w:val="single" w:sz="4" w:space="0" w:color="auto"/>
            </w:tcBorders>
            <w:vAlign w:val="center"/>
          </w:tcPr>
          <w:p w14:paraId="7D20FD14"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599DD73"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AD18847" w14:textId="77777777" w:rsidR="00310E11" w:rsidRPr="005D05A7" w:rsidRDefault="00310E11" w:rsidP="00E00853">
            <w:pPr>
              <w:rPr>
                <w:color w:val="000000" w:themeColor="text1"/>
                <w:lang w:eastAsia="lv-LV"/>
              </w:rPr>
            </w:pPr>
          </w:p>
        </w:tc>
      </w:tr>
      <w:tr w:rsidR="00310E11" w:rsidRPr="005D05A7" w14:paraId="3F531A0D"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35E55802"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A6E1F51" w14:textId="77777777" w:rsidR="00310E11" w:rsidRPr="005D05A7" w:rsidRDefault="00310E11" w:rsidP="00E00853">
            <w:pPr>
              <w:rPr>
                <w:color w:val="000000" w:themeColor="text1"/>
                <w:highlight w:val="yellow"/>
                <w:lang w:eastAsia="lv-LV"/>
              </w:rPr>
            </w:pPr>
            <w:r w:rsidRPr="005D05A7">
              <w:rPr>
                <w:color w:val="000000" w:themeColor="text1"/>
                <w:lang w:eastAsia="lv-LV"/>
              </w:rPr>
              <w:t xml:space="preserve">Elektriskā loka noturīgi kabeļu nodalījuma vāki/ </w:t>
            </w:r>
            <w:r w:rsidRPr="005D05A7">
              <w:rPr>
                <w:color w:val="000000" w:themeColor="text1"/>
                <w:lang w:val="en-US"/>
              </w:rPr>
              <w:t>Arc proof cable compartment covers</w:t>
            </w:r>
          </w:p>
        </w:tc>
        <w:tc>
          <w:tcPr>
            <w:tcW w:w="0" w:type="auto"/>
            <w:tcBorders>
              <w:top w:val="single" w:sz="4" w:space="0" w:color="auto"/>
              <w:left w:val="nil"/>
              <w:bottom w:val="single" w:sz="4" w:space="0" w:color="auto"/>
              <w:right w:val="single" w:sz="4" w:space="0" w:color="auto"/>
            </w:tcBorders>
            <w:vAlign w:val="center"/>
          </w:tcPr>
          <w:p w14:paraId="2DB4310E" w14:textId="77777777" w:rsidR="00310E11" w:rsidRPr="005D05A7" w:rsidRDefault="00310E11" w:rsidP="00E00853">
            <w:pPr>
              <w:rPr>
                <w:color w:val="000000" w:themeColor="text1"/>
                <w:highlight w:val="yellow"/>
                <w:lang w:eastAsia="lv-LV"/>
              </w:rPr>
            </w:pPr>
            <w:r w:rsidRPr="005D05A7">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74CABCA0"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0B33E76"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77003EB" w14:textId="77777777" w:rsidR="00310E11" w:rsidRPr="005D05A7" w:rsidRDefault="00310E11" w:rsidP="00E00853">
            <w:pPr>
              <w:rPr>
                <w:color w:val="000000" w:themeColor="text1"/>
                <w:lang w:eastAsia="lv-LV"/>
              </w:rPr>
            </w:pPr>
          </w:p>
        </w:tc>
      </w:tr>
      <w:tr w:rsidR="00310E11" w:rsidRPr="005D05A7" w14:paraId="261471AE" w14:textId="77777777" w:rsidTr="00E00853">
        <w:trPr>
          <w:cantSplit/>
        </w:trPr>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1B29BB" w14:textId="77777777" w:rsidR="00310E11" w:rsidRPr="005D05A7" w:rsidRDefault="00310E11" w:rsidP="00E00853">
            <w:pPr>
              <w:rPr>
                <w:color w:val="000000" w:themeColor="text1"/>
                <w:lang w:eastAsia="lv-LV"/>
              </w:rPr>
            </w:pPr>
            <w:r w:rsidRPr="005D05A7">
              <w:rPr>
                <w:b/>
                <w:bCs/>
                <w:color w:val="000000" w:themeColor="text1"/>
                <w:lang w:eastAsia="lv-LV"/>
              </w:rPr>
              <w:t>Tehniskā informācija/ Technical information</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71CCFF1"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761FE55"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566DC0C" w14:textId="77777777" w:rsidR="00310E11" w:rsidRPr="005D05A7" w:rsidRDefault="00310E11" w:rsidP="00E00853">
            <w:pPr>
              <w:rPr>
                <w:color w:val="000000" w:themeColor="text1"/>
                <w:lang w:eastAsia="lv-LV"/>
              </w:rPr>
            </w:pPr>
          </w:p>
        </w:tc>
      </w:tr>
      <w:tr w:rsidR="00310E11" w:rsidRPr="005D05A7" w14:paraId="3C57BEDE" w14:textId="77777777" w:rsidTr="00E00853">
        <w:trPr>
          <w:cantSplit/>
        </w:trPr>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59F853" w14:textId="77777777" w:rsidR="00310E11" w:rsidRPr="005D05A7" w:rsidRDefault="00310E11" w:rsidP="00E00853">
            <w:pPr>
              <w:rPr>
                <w:color w:val="000000" w:themeColor="text1"/>
                <w:highlight w:val="lightGray"/>
                <w:lang w:eastAsia="lv-LV"/>
              </w:rPr>
            </w:pPr>
            <w:r w:rsidRPr="005D05A7">
              <w:rPr>
                <w:b/>
                <w:bCs/>
                <w:color w:val="000000" w:themeColor="text1"/>
                <w:lang w:eastAsia="lv-LV"/>
              </w:rPr>
              <w:t>12kV slēgiekārta/ 12kV switchgear:</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B98795F" w14:textId="77777777" w:rsidR="00310E11" w:rsidRPr="005D05A7" w:rsidRDefault="00310E11" w:rsidP="00E00853">
            <w:pPr>
              <w:rPr>
                <w:color w:val="000000" w:themeColor="text1"/>
                <w:highlight w:val="lightGray"/>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374F6AB" w14:textId="77777777" w:rsidR="00310E11" w:rsidRPr="005D05A7" w:rsidRDefault="00310E11" w:rsidP="00E00853">
            <w:pPr>
              <w:rPr>
                <w:color w:val="000000" w:themeColor="text1"/>
                <w:highlight w:val="lightGray"/>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927F10F" w14:textId="77777777" w:rsidR="00310E11" w:rsidRPr="005D05A7" w:rsidRDefault="00310E11" w:rsidP="00E00853">
            <w:pPr>
              <w:rPr>
                <w:color w:val="000000" w:themeColor="text1"/>
                <w:highlight w:val="lightGray"/>
                <w:lang w:eastAsia="lv-LV"/>
              </w:rPr>
            </w:pPr>
          </w:p>
        </w:tc>
      </w:tr>
      <w:tr w:rsidR="00310E11" w:rsidRPr="005D05A7" w14:paraId="04873642"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0D420C24"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9D86B1D" w14:textId="77777777" w:rsidR="00310E11" w:rsidRPr="005D05A7" w:rsidRDefault="00310E11" w:rsidP="00E00853">
            <w:pPr>
              <w:rPr>
                <w:color w:val="000000" w:themeColor="text1"/>
              </w:rPr>
            </w:pPr>
            <w:r w:rsidRPr="005D05A7">
              <w:rPr>
                <w:color w:val="000000" w:themeColor="text1"/>
                <w:lang w:eastAsia="lv-LV"/>
              </w:rPr>
              <w:t>Fluorēto siltumnīcefekta gāzu brīva gāzizolēta slēgiekārta GWP&lt;1 (Global warming potential)/ F-gases free insulted swichgear GWP&lt;1 (Global warming potential)</w:t>
            </w:r>
          </w:p>
        </w:tc>
        <w:tc>
          <w:tcPr>
            <w:tcW w:w="0" w:type="auto"/>
            <w:tcBorders>
              <w:top w:val="single" w:sz="4" w:space="0" w:color="auto"/>
              <w:left w:val="nil"/>
              <w:bottom w:val="single" w:sz="4" w:space="0" w:color="auto"/>
              <w:right w:val="single" w:sz="4" w:space="0" w:color="auto"/>
            </w:tcBorders>
            <w:vAlign w:val="center"/>
          </w:tcPr>
          <w:p w14:paraId="3E920D8E"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041EC825"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BF0F8D4"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6869822" w14:textId="77777777" w:rsidR="00310E11" w:rsidRPr="005D05A7" w:rsidRDefault="00310E11" w:rsidP="00E00853">
            <w:pPr>
              <w:rPr>
                <w:color w:val="000000" w:themeColor="text1"/>
                <w:lang w:eastAsia="lv-LV"/>
              </w:rPr>
            </w:pPr>
          </w:p>
        </w:tc>
      </w:tr>
      <w:tr w:rsidR="00310E11" w:rsidRPr="005D05A7" w14:paraId="18B3D353"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523936A6"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7F272BD" w14:textId="77777777" w:rsidR="00310E11" w:rsidRPr="005D05A7" w:rsidRDefault="00310E11" w:rsidP="00E00853">
            <w:pPr>
              <w:rPr>
                <w:b/>
                <w:bCs/>
                <w:color w:val="000000" w:themeColor="text1"/>
                <w:lang w:eastAsia="lv-LV"/>
              </w:rPr>
            </w:pPr>
            <w:r w:rsidRPr="005D05A7">
              <w:rPr>
                <w:color w:val="000000" w:themeColor="text1"/>
                <w:lang w:val="en-GB"/>
              </w:rPr>
              <w:t>Darba spriegums/ Operated voltage</w:t>
            </w:r>
          </w:p>
        </w:tc>
        <w:tc>
          <w:tcPr>
            <w:tcW w:w="0" w:type="auto"/>
            <w:tcBorders>
              <w:top w:val="single" w:sz="4" w:space="0" w:color="auto"/>
              <w:left w:val="nil"/>
              <w:bottom w:val="single" w:sz="4" w:space="0" w:color="auto"/>
              <w:right w:val="single" w:sz="4" w:space="0" w:color="auto"/>
            </w:tcBorders>
            <w:vAlign w:val="center"/>
          </w:tcPr>
          <w:p w14:paraId="2B28C734" w14:textId="77777777" w:rsidR="00310E11" w:rsidRPr="005D05A7" w:rsidRDefault="00310E11" w:rsidP="00E00853">
            <w:pPr>
              <w:rPr>
                <w:color w:val="000000" w:themeColor="text1"/>
                <w:lang w:eastAsia="lv-LV"/>
              </w:rPr>
            </w:pPr>
            <w:r w:rsidRPr="005D05A7">
              <w:rPr>
                <w:color w:val="000000" w:themeColor="text1"/>
                <w:lang w:eastAsia="lv-LV"/>
              </w:rPr>
              <w:t>10kV</w:t>
            </w:r>
          </w:p>
        </w:tc>
        <w:tc>
          <w:tcPr>
            <w:tcW w:w="0" w:type="auto"/>
            <w:tcBorders>
              <w:top w:val="single" w:sz="4" w:space="0" w:color="auto"/>
              <w:left w:val="nil"/>
              <w:bottom w:val="single" w:sz="4" w:space="0" w:color="auto"/>
              <w:right w:val="single" w:sz="4" w:space="0" w:color="auto"/>
            </w:tcBorders>
            <w:vAlign w:val="center"/>
          </w:tcPr>
          <w:p w14:paraId="566EEA2F"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81AF42C"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D1639CA" w14:textId="77777777" w:rsidR="00310E11" w:rsidRPr="005D05A7" w:rsidRDefault="00310E11" w:rsidP="00E00853">
            <w:pPr>
              <w:rPr>
                <w:color w:val="000000" w:themeColor="text1"/>
                <w:lang w:eastAsia="lv-LV"/>
              </w:rPr>
            </w:pPr>
          </w:p>
        </w:tc>
      </w:tr>
      <w:tr w:rsidR="00310E11" w:rsidRPr="005D05A7" w14:paraId="17F21202"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45BEE1EE"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6EE4BF1" w14:textId="77777777" w:rsidR="00310E11" w:rsidRPr="005D05A7" w:rsidRDefault="00310E11" w:rsidP="00E00853">
            <w:pPr>
              <w:rPr>
                <w:b/>
                <w:bCs/>
                <w:color w:val="000000" w:themeColor="text1"/>
                <w:lang w:eastAsia="lv-LV"/>
              </w:rPr>
            </w:pPr>
            <w:r w:rsidRPr="005D05A7">
              <w:rPr>
                <w:color w:val="000000" w:themeColor="text1"/>
                <w:lang w:val="en-GB"/>
              </w:rPr>
              <w:t>Nominālais spriegums/ Rated voltage</w:t>
            </w:r>
          </w:p>
        </w:tc>
        <w:tc>
          <w:tcPr>
            <w:tcW w:w="0" w:type="auto"/>
            <w:tcBorders>
              <w:top w:val="single" w:sz="4" w:space="0" w:color="auto"/>
              <w:left w:val="nil"/>
              <w:bottom w:val="single" w:sz="4" w:space="0" w:color="auto"/>
              <w:right w:val="single" w:sz="4" w:space="0" w:color="auto"/>
            </w:tcBorders>
            <w:vAlign w:val="center"/>
          </w:tcPr>
          <w:p w14:paraId="3EE42648" w14:textId="77777777" w:rsidR="00310E11" w:rsidRPr="005D05A7" w:rsidRDefault="00310E11" w:rsidP="00E00853">
            <w:pPr>
              <w:rPr>
                <w:color w:val="000000" w:themeColor="text1"/>
                <w:lang w:eastAsia="lv-LV"/>
              </w:rPr>
            </w:pPr>
            <w:r w:rsidRPr="005D05A7">
              <w:rPr>
                <w:color w:val="000000" w:themeColor="text1"/>
                <w:lang w:eastAsia="lv-LV"/>
              </w:rPr>
              <w:t>12kV</w:t>
            </w:r>
          </w:p>
        </w:tc>
        <w:tc>
          <w:tcPr>
            <w:tcW w:w="0" w:type="auto"/>
            <w:tcBorders>
              <w:top w:val="single" w:sz="4" w:space="0" w:color="auto"/>
              <w:left w:val="nil"/>
              <w:bottom w:val="single" w:sz="4" w:space="0" w:color="auto"/>
              <w:right w:val="single" w:sz="4" w:space="0" w:color="auto"/>
            </w:tcBorders>
            <w:vAlign w:val="center"/>
          </w:tcPr>
          <w:p w14:paraId="519D67CE"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EA426E6"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A750FF6" w14:textId="77777777" w:rsidR="00310E11" w:rsidRPr="005D05A7" w:rsidRDefault="00310E11" w:rsidP="00E00853">
            <w:pPr>
              <w:rPr>
                <w:color w:val="000000" w:themeColor="text1"/>
                <w:lang w:eastAsia="lv-LV"/>
              </w:rPr>
            </w:pPr>
          </w:p>
        </w:tc>
      </w:tr>
      <w:tr w:rsidR="00310E11" w:rsidRPr="005D05A7" w14:paraId="6E8CD097"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3CA98EB3"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FD436CD" w14:textId="77777777" w:rsidR="00310E11" w:rsidRPr="005D05A7" w:rsidRDefault="00310E11" w:rsidP="00E00853">
            <w:pPr>
              <w:rPr>
                <w:b/>
                <w:bCs/>
                <w:color w:val="000000" w:themeColor="text1"/>
                <w:lang w:eastAsia="lv-LV"/>
              </w:rPr>
            </w:pPr>
            <w:r w:rsidRPr="005D05A7">
              <w:rPr>
                <w:color w:val="000000" w:themeColor="text1"/>
                <w:lang w:val="en-GB"/>
              </w:rPr>
              <w:t>Trīsfāžu</w:t>
            </w:r>
            <w:r>
              <w:rPr>
                <w:color w:val="000000" w:themeColor="text1"/>
                <w:lang w:val="en-GB"/>
              </w:rPr>
              <w:t xml:space="preserve"> </w:t>
            </w:r>
            <w:r w:rsidRPr="005D05A7">
              <w:rPr>
                <w:color w:val="000000" w:themeColor="text1"/>
                <w:lang w:val="en-GB"/>
              </w:rPr>
              <w:t>darbība/ Three - phase operated</w:t>
            </w:r>
          </w:p>
        </w:tc>
        <w:tc>
          <w:tcPr>
            <w:tcW w:w="0" w:type="auto"/>
            <w:tcBorders>
              <w:top w:val="single" w:sz="4" w:space="0" w:color="auto"/>
              <w:left w:val="nil"/>
              <w:bottom w:val="single" w:sz="4" w:space="0" w:color="auto"/>
              <w:right w:val="single" w:sz="4" w:space="0" w:color="auto"/>
            </w:tcBorders>
            <w:vAlign w:val="center"/>
          </w:tcPr>
          <w:p w14:paraId="1B474525"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18345AC9"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B8B894B"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31EC589" w14:textId="77777777" w:rsidR="00310E11" w:rsidRPr="005D05A7" w:rsidRDefault="00310E11" w:rsidP="00E00853">
            <w:pPr>
              <w:rPr>
                <w:color w:val="000000" w:themeColor="text1"/>
                <w:lang w:eastAsia="lv-LV"/>
              </w:rPr>
            </w:pPr>
          </w:p>
        </w:tc>
      </w:tr>
      <w:tr w:rsidR="00310E11" w:rsidRPr="005D05A7" w14:paraId="16918D1E"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2B2B170F"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F206B00" w14:textId="77777777" w:rsidR="00310E11" w:rsidRPr="005D05A7" w:rsidRDefault="00310E11" w:rsidP="00E00853">
            <w:pPr>
              <w:rPr>
                <w:b/>
                <w:bCs/>
                <w:color w:val="000000" w:themeColor="text1"/>
                <w:lang w:eastAsia="lv-LV"/>
              </w:rPr>
            </w:pPr>
            <w:r w:rsidRPr="005D05A7">
              <w:rPr>
                <w:color w:val="000000" w:themeColor="text1"/>
              </w:rPr>
              <w:t>Nominālā kopnes strāva/ Rated busbar current</w:t>
            </w:r>
          </w:p>
        </w:tc>
        <w:tc>
          <w:tcPr>
            <w:tcW w:w="0" w:type="auto"/>
            <w:tcBorders>
              <w:top w:val="single" w:sz="4" w:space="0" w:color="auto"/>
              <w:left w:val="nil"/>
              <w:bottom w:val="single" w:sz="4" w:space="0" w:color="auto"/>
              <w:right w:val="single" w:sz="4" w:space="0" w:color="auto"/>
            </w:tcBorders>
            <w:vAlign w:val="center"/>
          </w:tcPr>
          <w:p w14:paraId="09B59C98" w14:textId="77777777" w:rsidR="00310E11" w:rsidRPr="005D05A7" w:rsidRDefault="00310E11" w:rsidP="00E00853">
            <w:pPr>
              <w:rPr>
                <w:color w:val="000000" w:themeColor="text1"/>
                <w:lang w:eastAsia="lv-LV"/>
              </w:rPr>
            </w:pPr>
            <w:r w:rsidRPr="005D05A7">
              <w:rPr>
                <w:color w:val="000000" w:themeColor="text1"/>
                <w:lang w:eastAsia="lv-LV"/>
              </w:rPr>
              <w:t>630A</w:t>
            </w:r>
          </w:p>
        </w:tc>
        <w:tc>
          <w:tcPr>
            <w:tcW w:w="0" w:type="auto"/>
            <w:tcBorders>
              <w:top w:val="single" w:sz="4" w:space="0" w:color="auto"/>
              <w:left w:val="nil"/>
              <w:bottom w:val="single" w:sz="4" w:space="0" w:color="auto"/>
              <w:right w:val="single" w:sz="4" w:space="0" w:color="auto"/>
            </w:tcBorders>
            <w:vAlign w:val="center"/>
          </w:tcPr>
          <w:p w14:paraId="17453289"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4B077E7"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0F4B35C" w14:textId="77777777" w:rsidR="00310E11" w:rsidRPr="005D05A7" w:rsidRDefault="00310E11" w:rsidP="00E00853">
            <w:pPr>
              <w:rPr>
                <w:color w:val="000000" w:themeColor="text1"/>
                <w:lang w:eastAsia="lv-LV"/>
              </w:rPr>
            </w:pPr>
          </w:p>
        </w:tc>
      </w:tr>
      <w:tr w:rsidR="00310E11" w:rsidRPr="005D05A7" w14:paraId="751C0ED0"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68DF7051"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EE4CB03" w14:textId="77777777" w:rsidR="00310E11" w:rsidRPr="005D05A7" w:rsidRDefault="00310E11" w:rsidP="00E00853">
            <w:pPr>
              <w:rPr>
                <w:b/>
                <w:bCs/>
                <w:color w:val="000000" w:themeColor="text1"/>
                <w:lang w:eastAsia="lv-LV"/>
              </w:rPr>
            </w:pPr>
            <w:r w:rsidRPr="005D05A7">
              <w:rPr>
                <w:color w:val="000000" w:themeColor="text1"/>
                <w:lang w:val="en-GB"/>
              </w:rPr>
              <w:t>Nominālā īslaicīgi pieļaujamā strāva / Rated short - time withstand current</w:t>
            </w:r>
          </w:p>
        </w:tc>
        <w:tc>
          <w:tcPr>
            <w:tcW w:w="0" w:type="auto"/>
            <w:tcBorders>
              <w:top w:val="single" w:sz="4" w:space="0" w:color="auto"/>
              <w:left w:val="nil"/>
              <w:bottom w:val="single" w:sz="4" w:space="0" w:color="auto"/>
              <w:right w:val="single" w:sz="4" w:space="0" w:color="auto"/>
            </w:tcBorders>
            <w:vAlign w:val="center"/>
          </w:tcPr>
          <w:p w14:paraId="0A4D0809" w14:textId="77777777" w:rsidR="00310E11" w:rsidRPr="005D05A7" w:rsidRDefault="00310E11" w:rsidP="00E00853">
            <w:pPr>
              <w:rPr>
                <w:color w:val="000000" w:themeColor="text1"/>
                <w:lang w:eastAsia="lv-LV"/>
              </w:rPr>
            </w:pPr>
            <w:r w:rsidRPr="005D05A7">
              <w:rPr>
                <w:color w:val="000000" w:themeColor="text1"/>
                <w:lang w:eastAsia="lv-LV"/>
              </w:rPr>
              <w:t>12,5kA 3 sec vai/or 20kA 1 sec</w:t>
            </w:r>
          </w:p>
        </w:tc>
        <w:tc>
          <w:tcPr>
            <w:tcW w:w="0" w:type="auto"/>
            <w:tcBorders>
              <w:top w:val="single" w:sz="4" w:space="0" w:color="auto"/>
              <w:left w:val="nil"/>
              <w:bottom w:val="single" w:sz="4" w:space="0" w:color="auto"/>
              <w:right w:val="single" w:sz="4" w:space="0" w:color="auto"/>
            </w:tcBorders>
            <w:vAlign w:val="center"/>
          </w:tcPr>
          <w:p w14:paraId="483A01DC"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4661E6C"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CAA1CB5" w14:textId="77777777" w:rsidR="00310E11" w:rsidRPr="005D05A7" w:rsidRDefault="00310E11" w:rsidP="00E00853">
            <w:pPr>
              <w:rPr>
                <w:color w:val="000000" w:themeColor="text1"/>
                <w:lang w:eastAsia="lv-LV"/>
              </w:rPr>
            </w:pPr>
          </w:p>
        </w:tc>
      </w:tr>
      <w:tr w:rsidR="00310E11" w:rsidRPr="005D05A7" w14:paraId="37085811"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50713134"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1798A9C" w14:textId="77777777" w:rsidR="00310E11" w:rsidRPr="005D05A7" w:rsidRDefault="00310E11" w:rsidP="00E00853">
            <w:pPr>
              <w:rPr>
                <w:b/>
                <w:bCs/>
                <w:color w:val="000000" w:themeColor="text1"/>
                <w:lang w:eastAsia="lv-LV"/>
              </w:rPr>
            </w:pPr>
            <w:r w:rsidRPr="005D05A7">
              <w:rPr>
                <w:color w:val="000000" w:themeColor="text1"/>
                <w:lang w:val="en-GB"/>
              </w:rPr>
              <w:t>Maksimāli pieļaujamā noturības strāva/ Peak withstand current</w:t>
            </w:r>
          </w:p>
        </w:tc>
        <w:tc>
          <w:tcPr>
            <w:tcW w:w="0" w:type="auto"/>
            <w:tcBorders>
              <w:top w:val="single" w:sz="4" w:space="0" w:color="auto"/>
              <w:left w:val="nil"/>
              <w:bottom w:val="single" w:sz="4" w:space="0" w:color="auto"/>
              <w:right w:val="single" w:sz="4" w:space="0" w:color="auto"/>
            </w:tcBorders>
            <w:vAlign w:val="center"/>
          </w:tcPr>
          <w:p w14:paraId="4EC739AB" w14:textId="77777777" w:rsidR="00310E11" w:rsidRPr="005D05A7" w:rsidRDefault="00310E11" w:rsidP="00E00853">
            <w:pPr>
              <w:rPr>
                <w:color w:val="000000" w:themeColor="text1"/>
                <w:lang w:eastAsia="lv-LV"/>
              </w:rPr>
            </w:pPr>
            <w:r w:rsidRPr="005D05A7">
              <w:rPr>
                <w:color w:val="000000" w:themeColor="text1"/>
                <w:lang w:eastAsia="lv-LV"/>
              </w:rPr>
              <w:t>40kA</w:t>
            </w:r>
          </w:p>
        </w:tc>
        <w:tc>
          <w:tcPr>
            <w:tcW w:w="0" w:type="auto"/>
            <w:tcBorders>
              <w:top w:val="single" w:sz="4" w:space="0" w:color="auto"/>
              <w:left w:val="nil"/>
              <w:bottom w:val="single" w:sz="4" w:space="0" w:color="auto"/>
              <w:right w:val="single" w:sz="4" w:space="0" w:color="auto"/>
            </w:tcBorders>
            <w:vAlign w:val="center"/>
          </w:tcPr>
          <w:p w14:paraId="4BFC3B66"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67F8F93"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6B3B3E0" w14:textId="77777777" w:rsidR="00310E11" w:rsidRPr="005D05A7" w:rsidRDefault="00310E11" w:rsidP="00E00853">
            <w:pPr>
              <w:rPr>
                <w:color w:val="000000" w:themeColor="text1"/>
                <w:lang w:eastAsia="lv-LV"/>
              </w:rPr>
            </w:pPr>
          </w:p>
        </w:tc>
      </w:tr>
      <w:tr w:rsidR="00310E11" w:rsidRPr="005D05A7" w14:paraId="0F04A6A1"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562746C9"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BD37937" w14:textId="77777777" w:rsidR="00310E11" w:rsidRPr="005D05A7" w:rsidRDefault="00310E11" w:rsidP="00E00853">
            <w:pPr>
              <w:rPr>
                <w:b/>
                <w:bCs/>
                <w:color w:val="000000" w:themeColor="text1"/>
                <w:lang w:eastAsia="lv-LV"/>
              </w:rPr>
            </w:pPr>
            <w:r w:rsidRPr="005D05A7">
              <w:rPr>
                <w:color w:val="000000" w:themeColor="text1"/>
                <w:lang w:val="en-GB"/>
              </w:rPr>
              <w:t>Nominālā frekvence/ Rated frequency</w:t>
            </w:r>
          </w:p>
        </w:tc>
        <w:tc>
          <w:tcPr>
            <w:tcW w:w="0" w:type="auto"/>
            <w:tcBorders>
              <w:top w:val="single" w:sz="4" w:space="0" w:color="auto"/>
              <w:left w:val="nil"/>
              <w:bottom w:val="single" w:sz="4" w:space="0" w:color="auto"/>
              <w:right w:val="single" w:sz="4" w:space="0" w:color="auto"/>
            </w:tcBorders>
            <w:vAlign w:val="center"/>
          </w:tcPr>
          <w:p w14:paraId="3ADE17E9" w14:textId="77777777" w:rsidR="00310E11" w:rsidRPr="005D05A7" w:rsidRDefault="00310E11" w:rsidP="00E00853">
            <w:pPr>
              <w:rPr>
                <w:color w:val="000000" w:themeColor="text1"/>
                <w:lang w:eastAsia="lv-LV"/>
              </w:rPr>
            </w:pPr>
            <w:r w:rsidRPr="005D05A7">
              <w:rPr>
                <w:color w:val="000000" w:themeColor="text1"/>
                <w:lang w:eastAsia="lv-LV"/>
              </w:rPr>
              <w:t>50Hz</w:t>
            </w:r>
          </w:p>
        </w:tc>
        <w:tc>
          <w:tcPr>
            <w:tcW w:w="0" w:type="auto"/>
            <w:tcBorders>
              <w:top w:val="single" w:sz="4" w:space="0" w:color="auto"/>
              <w:left w:val="nil"/>
              <w:bottom w:val="single" w:sz="4" w:space="0" w:color="auto"/>
              <w:right w:val="single" w:sz="4" w:space="0" w:color="auto"/>
            </w:tcBorders>
            <w:vAlign w:val="center"/>
          </w:tcPr>
          <w:p w14:paraId="754812D1"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906DF93"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7BBE9C9" w14:textId="77777777" w:rsidR="00310E11" w:rsidRPr="005D05A7" w:rsidRDefault="00310E11" w:rsidP="00E00853">
            <w:pPr>
              <w:rPr>
                <w:color w:val="000000" w:themeColor="text1"/>
                <w:lang w:eastAsia="lv-LV"/>
              </w:rPr>
            </w:pPr>
          </w:p>
        </w:tc>
      </w:tr>
      <w:tr w:rsidR="00310E11" w:rsidRPr="005D05A7" w14:paraId="38A308E4"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40792376"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2524FD2" w14:textId="77777777" w:rsidR="00310E11" w:rsidRPr="005D05A7" w:rsidRDefault="00310E11" w:rsidP="00E00853">
            <w:pPr>
              <w:rPr>
                <w:b/>
                <w:bCs/>
                <w:color w:val="000000" w:themeColor="text1"/>
                <w:lang w:eastAsia="lv-LV"/>
              </w:rPr>
            </w:pPr>
            <w:r w:rsidRPr="005D05A7">
              <w:rPr>
                <w:color w:val="000000" w:themeColor="text1"/>
                <w:lang w:val="en-GB"/>
              </w:rPr>
              <w:t>Tīkla frekvences izturspriegums uz zemi (1 min, sauss)/ Power frequency withstand voltage to earth (1 min, dry)</w:t>
            </w:r>
          </w:p>
        </w:tc>
        <w:tc>
          <w:tcPr>
            <w:tcW w:w="0" w:type="auto"/>
            <w:tcBorders>
              <w:top w:val="single" w:sz="4" w:space="0" w:color="auto"/>
              <w:left w:val="nil"/>
              <w:bottom w:val="single" w:sz="4" w:space="0" w:color="auto"/>
              <w:right w:val="single" w:sz="4" w:space="0" w:color="auto"/>
            </w:tcBorders>
            <w:vAlign w:val="center"/>
          </w:tcPr>
          <w:p w14:paraId="2ACCD89F" w14:textId="77777777" w:rsidR="00310E11" w:rsidRPr="005D05A7" w:rsidRDefault="00310E11" w:rsidP="00E00853">
            <w:pPr>
              <w:rPr>
                <w:color w:val="000000" w:themeColor="text1"/>
                <w:lang w:eastAsia="lv-LV"/>
              </w:rPr>
            </w:pPr>
            <w:r w:rsidRPr="005D05A7">
              <w:rPr>
                <w:color w:val="000000" w:themeColor="text1"/>
                <w:lang w:eastAsia="lv-LV"/>
              </w:rPr>
              <w:t>28kV</w:t>
            </w:r>
          </w:p>
        </w:tc>
        <w:tc>
          <w:tcPr>
            <w:tcW w:w="0" w:type="auto"/>
            <w:tcBorders>
              <w:top w:val="single" w:sz="4" w:space="0" w:color="auto"/>
              <w:left w:val="nil"/>
              <w:bottom w:val="single" w:sz="4" w:space="0" w:color="auto"/>
              <w:right w:val="single" w:sz="4" w:space="0" w:color="auto"/>
            </w:tcBorders>
            <w:vAlign w:val="center"/>
          </w:tcPr>
          <w:p w14:paraId="0F9F217C"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6D454BB"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AC37D18" w14:textId="77777777" w:rsidR="00310E11" w:rsidRPr="005D05A7" w:rsidRDefault="00310E11" w:rsidP="00E00853">
            <w:pPr>
              <w:rPr>
                <w:color w:val="000000" w:themeColor="text1"/>
                <w:lang w:eastAsia="lv-LV"/>
              </w:rPr>
            </w:pPr>
          </w:p>
        </w:tc>
      </w:tr>
      <w:tr w:rsidR="00310E11" w:rsidRPr="005D05A7" w14:paraId="5398FB9D"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6198E061"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0E4C301" w14:textId="77777777" w:rsidR="00310E11" w:rsidRPr="005D05A7" w:rsidRDefault="00310E11" w:rsidP="00E00853">
            <w:pPr>
              <w:rPr>
                <w:b/>
                <w:bCs/>
                <w:color w:val="000000" w:themeColor="text1"/>
                <w:lang w:eastAsia="lv-LV"/>
              </w:rPr>
            </w:pPr>
            <w:r w:rsidRPr="005D05A7">
              <w:rPr>
                <w:color w:val="000000" w:themeColor="text1"/>
                <w:lang w:val="en-GB"/>
              </w:rPr>
              <w:t>Zibensizlādes impulsa izturspriegums 1,2/50 µs/ Lightning impulse withstand voltage 1,2/50 µs</w:t>
            </w:r>
          </w:p>
        </w:tc>
        <w:tc>
          <w:tcPr>
            <w:tcW w:w="0" w:type="auto"/>
            <w:tcBorders>
              <w:top w:val="single" w:sz="4" w:space="0" w:color="auto"/>
              <w:left w:val="nil"/>
              <w:bottom w:val="single" w:sz="4" w:space="0" w:color="auto"/>
              <w:right w:val="single" w:sz="4" w:space="0" w:color="auto"/>
            </w:tcBorders>
            <w:vAlign w:val="center"/>
          </w:tcPr>
          <w:p w14:paraId="2319C812" w14:textId="77777777" w:rsidR="00310E11" w:rsidRPr="005D05A7" w:rsidRDefault="00310E11" w:rsidP="00E00853">
            <w:pPr>
              <w:rPr>
                <w:color w:val="000000" w:themeColor="text1"/>
                <w:lang w:eastAsia="lv-LV"/>
              </w:rPr>
            </w:pPr>
            <w:r w:rsidRPr="005D05A7">
              <w:rPr>
                <w:color w:val="000000" w:themeColor="text1"/>
                <w:lang w:eastAsia="lv-LV"/>
              </w:rPr>
              <w:t>75kV</w:t>
            </w:r>
          </w:p>
        </w:tc>
        <w:tc>
          <w:tcPr>
            <w:tcW w:w="0" w:type="auto"/>
            <w:tcBorders>
              <w:top w:val="single" w:sz="4" w:space="0" w:color="auto"/>
              <w:left w:val="nil"/>
              <w:bottom w:val="single" w:sz="4" w:space="0" w:color="auto"/>
              <w:right w:val="single" w:sz="4" w:space="0" w:color="auto"/>
            </w:tcBorders>
            <w:vAlign w:val="center"/>
          </w:tcPr>
          <w:p w14:paraId="2F1D11B0"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93C5ACB"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B73C6A8" w14:textId="77777777" w:rsidR="00310E11" w:rsidRPr="005D05A7" w:rsidRDefault="00310E11" w:rsidP="00E00853">
            <w:pPr>
              <w:rPr>
                <w:color w:val="000000" w:themeColor="text1"/>
                <w:lang w:eastAsia="lv-LV"/>
              </w:rPr>
            </w:pPr>
          </w:p>
        </w:tc>
      </w:tr>
      <w:tr w:rsidR="00310E11" w:rsidRPr="005D05A7" w14:paraId="6E249FEE"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2EF9951F"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7DA8CFF" w14:textId="77777777" w:rsidR="00310E11" w:rsidRPr="005D05A7" w:rsidRDefault="00310E11" w:rsidP="00E00853">
            <w:pPr>
              <w:rPr>
                <w:b/>
                <w:bCs/>
                <w:color w:val="000000" w:themeColor="text1"/>
                <w:lang w:eastAsia="lv-LV"/>
              </w:rPr>
            </w:pPr>
            <w:r w:rsidRPr="005D05A7">
              <w:rPr>
                <w:color w:val="000000" w:themeColor="text1"/>
                <w:lang w:val="en-GB"/>
              </w:rPr>
              <w:t>Drošs pieskārienam/ Safe to touch</w:t>
            </w:r>
          </w:p>
        </w:tc>
        <w:tc>
          <w:tcPr>
            <w:tcW w:w="0" w:type="auto"/>
            <w:tcBorders>
              <w:top w:val="single" w:sz="4" w:space="0" w:color="auto"/>
              <w:left w:val="nil"/>
              <w:bottom w:val="single" w:sz="4" w:space="0" w:color="auto"/>
              <w:right w:val="single" w:sz="4" w:space="0" w:color="auto"/>
            </w:tcBorders>
            <w:vAlign w:val="center"/>
          </w:tcPr>
          <w:p w14:paraId="565FD818"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35F1F92B"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EF0C868"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644F2D5" w14:textId="77777777" w:rsidR="00310E11" w:rsidRPr="005D05A7" w:rsidRDefault="00310E11" w:rsidP="00E00853">
            <w:pPr>
              <w:rPr>
                <w:color w:val="000000" w:themeColor="text1"/>
                <w:lang w:eastAsia="lv-LV"/>
              </w:rPr>
            </w:pPr>
          </w:p>
        </w:tc>
      </w:tr>
      <w:tr w:rsidR="00310E11" w:rsidRPr="005D05A7" w14:paraId="09538E94"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0E186367"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8AA164C" w14:textId="77777777" w:rsidR="00310E11" w:rsidRPr="005D05A7" w:rsidRDefault="00310E11" w:rsidP="00E00853">
            <w:pPr>
              <w:rPr>
                <w:b/>
                <w:bCs/>
                <w:color w:val="000000" w:themeColor="text1"/>
                <w:lang w:eastAsia="lv-LV"/>
              </w:rPr>
            </w:pPr>
            <w:r w:rsidRPr="005D05A7">
              <w:rPr>
                <w:color w:val="000000" w:themeColor="text1"/>
                <w:lang w:val="en-GB"/>
              </w:rPr>
              <w:t>Sekundārā aprīkojuma darba spriegums/ Auxiliary voltage</w:t>
            </w:r>
          </w:p>
        </w:tc>
        <w:tc>
          <w:tcPr>
            <w:tcW w:w="0" w:type="auto"/>
            <w:tcBorders>
              <w:top w:val="single" w:sz="4" w:space="0" w:color="auto"/>
              <w:left w:val="nil"/>
              <w:bottom w:val="single" w:sz="4" w:space="0" w:color="auto"/>
              <w:right w:val="single" w:sz="4" w:space="0" w:color="auto"/>
            </w:tcBorders>
            <w:vAlign w:val="center"/>
          </w:tcPr>
          <w:p w14:paraId="10263E13" w14:textId="77777777" w:rsidR="00310E11" w:rsidRPr="005D05A7" w:rsidRDefault="00310E11" w:rsidP="00E00853">
            <w:pPr>
              <w:rPr>
                <w:color w:val="000000" w:themeColor="text1"/>
                <w:lang w:eastAsia="lv-LV"/>
              </w:rPr>
            </w:pPr>
            <w:r w:rsidRPr="005D05A7">
              <w:rPr>
                <w:color w:val="000000" w:themeColor="text1"/>
                <w:lang w:eastAsia="lv-LV"/>
              </w:rPr>
              <w:t>48V līdzspriegums/ 48V DC</w:t>
            </w:r>
          </w:p>
        </w:tc>
        <w:tc>
          <w:tcPr>
            <w:tcW w:w="0" w:type="auto"/>
            <w:tcBorders>
              <w:top w:val="single" w:sz="4" w:space="0" w:color="auto"/>
              <w:left w:val="nil"/>
              <w:bottom w:val="single" w:sz="4" w:space="0" w:color="auto"/>
              <w:right w:val="single" w:sz="4" w:space="0" w:color="auto"/>
            </w:tcBorders>
            <w:vAlign w:val="center"/>
          </w:tcPr>
          <w:p w14:paraId="262817ED"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B2A9B56"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C9633F1" w14:textId="77777777" w:rsidR="00310E11" w:rsidRPr="005D05A7" w:rsidRDefault="00310E11" w:rsidP="00E00853">
            <w:pPr>
              <w:rPr>
                <w:color w:val="000000" w:themeColor="text1"/>
                <w:lang w:eastAsia="lv-LV"/>
              </w:rPr>
            </w:pPr>
          </w:p>
        </w:tc>
      </w:tr>
      <w:tr w:rsidR="00310E11" w:rsidRPr="005D05A7" w14:paraId="6D044EFF"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65917810"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8B7F5C7" w14:textId="77777777" w:rsidR="00310E11" w:rsidRPr="005D05A7" w:rsidRDefault="00310E11" w:rsidP="00E00853">
            <w:pPr>
              <w:rPr>
                <w:b/>
                <w:bCs/>
                <w:color w:val="000000" w:themeColor="text1"/>
                <w:lang w:eastAsia="lv-LV"/>
              </w:rPr>
            </w:pPr>
            <w:r w:rsidRPr="005D05A7">
              <w:rPr>
                <w:color w:val="000000" w:themeColor="text1"/>
                <w:lang w:val="en-GB"/>
              </w:rPr>
              <w:t>Visas komutācijas darbības aiz slēgtām durvīm/ All switching operations behind closed doors</w:t>
            </w:r>
          </w:p>
        </w:tc>
        <w:tc>
          <w:tcPr>
            <w:tcW w:w="0" w:type="auto"/>
            <w:tcBorders>
              <w:top w:val="single" w:sz="4" w:space="0" w:color="auto"/>
              <w:left w:val="nil"/>
              <w:bottom w:val="single" w:sz="4" w:space="0" w:color="auto"/>
              <w:right w:val="single" w:sz="4" w:space="0" w:color="auto"/>
            </w:tcBorders>
            <w:vAlign w:val="center"/>
          </w:tcPr>
          <w:p w14:paraId="645C7F59"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4B8E720B"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2B9DB60"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F21C160" w14:textId="77777777" w:rsidR="00310E11" w:rsidRPr="005D05A7" w:rsidRDefault="00310E11" w:rsidP="00E00853">
            <w:pPr>
              <w:rPr>
                <w:color w:val="000000" w:themeColor="text1"/>
                <w:lang w:eastAsia="lv-LV"/>
              </w:rPr>
            </w:pPr>
          </w:p>
        </w:tc>
      </w:tr>
      <w:tr w:rsidR="00310E11" w:rsidRPr="005D05A7" w14:paraId="281FAD66"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595785A5"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DAEF245" w14:textId="77777777" w:rsidR="00310E11" w:rsidRPr="005D05A7" w:rsidRDefault="00310E11" w:rsidP="00E00853">
            <w:pPr>
              <w:rPr>
                <w:b/>
                <w:bCs/>
                <w:color w:val="000000" w:themeColor="text1"/>
                <w:lang w:eastAsia="lv-LV"/>
              </w:rPr>
            </w:pPr>
            <w:r w:rsidRPr="005D05A7">
              <w:rPr>
                <w:color w:val="000000" w:themeColor="text1"/>
              </w:rPr>
              <w:t xml:space="preserve">Jaudas slēdžu, atdalītāju, zemētājslēdžu mehāniskie stāvokļa indikatori/ </w:t>
            </w:r>
            <w:r w:rsidRPr="005D05A7">
              <w:rPr>
                <w:color w:val="000000" w:themeColor="text1"/>
                <w:lang w:val="en-GB"/>
              </w:rPr>
              <w:t>Mechanical position indicators for circuit breakers, switch disconnectors, earthing switches</w:t>
            </w:r>
          </w:p>
        </w:tc>
        <w:tc>
          <w:tcPr>
            <w:tcW w:w="0" w:type="auto"/>
            <w:tcBorders>
              <w:top w:val="single" w:sz="4" w:space="0" w:color="auto"/>
              <w:left w:val="nil"/>
              <w:bottom w:val="single" w:sz="4" w:space="0" w:color="auto"/>
              <w:right w:val="single" w:sz="4" w:space="0" w:color="auto"/>
            </w:tcBorders>
            <w:vAlign w:val="center"/>
          </w:tcPr>
          <w:p w14:paraId="0B91070E"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55C84A39"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FD45800"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040FC67" w14:textId="77777777" w:rsidR="00310E11" w:rsidRPr="005D05A7" w:rsidRDefault="00310E11" w:rsidP="00E00853">
            <w:pPr>
              <w:rPr>
                <w:color w:val="000000" w:themeColor="text1"/>
                <w:lang w:eastAsia="lv-LV"/>
              </w:rPr>
            </w:pPr>
          </w:p>
        </w:tc>
      </w:tr>
      <w:tr w:rsidR="00310E11" w:rsidRPr="005D05A7" w14:paraId="2FF095E6"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624BDB73"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32EA9DD" w14:textId="77777777" w:rsidR="00310E11" w:rsidRPr="005D05A7" w:rsidRDefault="00310E11" w:rsidP="00E00853">
            <w:pPr>
              <w:rPr>
                <w:b/>
                <w:bCs/>
                <w:color w:val="000000" w:themeColor="text1"/>
                <w:lang w:eastAsia="lv-LV"/>
              </w:rPr>
            </w:pPr>
            <w:r w:rsidRPr="005D05A7">
              <w:rPr>
                <w:color w:val="000000" w:themeColor="text1"/>
                <w:lang w:val="en-GB"/>
              </w:rPr>
              <w:t>Gāzes spiediena kontrole (g</w:t>
            </w:r>
            <w:r>
              <w:rPr>
                <w:color w:val="000000" w:themeColor="text1"/>
                <w:lang w:val="en-GB"/>
              </w:rPr>
              <w:t>ā</w:t>
            </w:r>
            <w:r w:rsidRPr="005D05A7">
              <w:rPr>
                <w:color w:val="000000" w:themeColor="text1"/>
                <w:lang w:val="en-GB"/>
              </w:rPr>
              <w:t>zes noplūdes indikators ar temperatūras kompensāciju), ja izolējošā vide ir gāze. Gāzes spiedienam nokrītoties zem minimālā darba spiediena, tiek padots brīdinājuma signāls/ The gas  pressure shall be  monitored (temperature compensated leakage indicator) if gas insulation of switchgear is being used and  when the pressure drops below the minimum operating pressure, a pressure loss signal shall be issued</w:t>
            </w:r>
          </w:p>
        </w:tc>
        <w:tc>
          <w:tcPr>
            <w:tcW w:w="0" w:type="auto"/>
            <w:tcBorders>
              <w:top w:val="single" w:sz="4" w:space="0" w:color="auto"/>
              <w:left w:val="nil"/>
              <w:bottom w:val="single" w:sz="4" w:space="0" w:color="auto"/>
              <w:right w:val="single" w:sz="4" w:space="0" w:color="auto"/>
            </w:tcBorders>
            <w:vAlign w:val="center"/>
          </w:tcPr>
          <w:p w14:paraId="00374A06"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641F6746"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3C9D0E2"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05F37E9" w14:textId="77777777" w:rsidR="00310E11" w:rsidRPr="005D05A7" w:rsidRDefault="00310E11" w:rsidP="00E00853">
            <w:pPr>
              <w:rPr>
                <w:color w:val="000000" w:themeColor="text1"/>
                <w:lang w:eastAsia="lv-LV"/>
              </w:rPr>
            </w:pPr>
          </w:p>
        </w:tc>
      </w:tr>
      <w:tr w:rsidR="00310E11" w:rsidRPr="005D05A7" w14:paraId="76179275"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3BB3717F"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E15DFEA" w14:textId="77777777" w:rsidR="00310E11" w:rsidRPr="005D05A7" w:rsidRDefault="00310E11" w:rsidP="00E00853">
            <w:pPr>
              <w:rPr>
                <w:b/>
                <w:bCs/>
                <w:color w:val="000000" w:themeColor="text1"/>
                <w:lang w:eastAsia="lv-LV"/>
              </w:rPr>
            </w:pPr>
            <w:r w:rsidRPr="005D05A7">
              <w:rPr>
                <w:color w:val="000000" w:themeColor="text1"/>
              </w:rPr>
              <w:t xml:space="preserve">Jaudasslēdža un zemētājslēdža savstarpējā bloķēšana/ </w:t>
            </w:r>
            <w:r w:rsidRPr="005D05A7">
              <w:rPr>
                <w:color w:val="000000" w:themeColor="text1"/>
                <w:lang w:val="en-GB"/>
              </w:rPr>
              <w:t>Interlocking between circuit breaker and earthing switch</w:t>
            </w:r>
          </w:p>
        </w:tc>
        <w:tc>
          <w:tcPr>
            <w:tcW w:w="0" w:type="auto"/>
            <w:tcBorders>
              <w:top w:val="single" w:sz="4" w:space="0" w:color="auto"/>
              <w:left w:val="nil"/>
              <w:bottom w:val="single" w:sz="4" w:space="0" w:color="auto"/>
              <w:right w:val="single" w:sz="4" w:space="0" w:color="auto"/>
            </w:tcBorders>
            <w:vAlign w:val="center"/>
          </w:tcPr>
          <w:p w14:paraId="583BF87C"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0FB89D38"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8741D99"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9A04F85" w14:textId="77777777" w:rsidR="00310E11" w:rsidRPr="005D05A7" w:rsidRDefault="00310E11" w:rsidP="00E00853">
            <w:pPr>
              <w:rPr>
                <w:color w:val="000000" w:themeColor="text1"/>
                <w:lang w:eastAsia="lv-LV"/>
              </w:rPr>
            </w:pPr>
          </w:p>
        </w:tc>
      </w:tr>
      <w:tr w:rsidR="00310E11" w:rsidRPr="005D05A7" w14:paraId="31D348E2"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015A76FD"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6936B5B" w14:textId="77777777" w:rsidR="00310E11" w:rsidRPr="005D05A7" w:rsidRDefault="00310E11" w:rsidP="00E00853">
            <w:pPr>
              <w:rPr>
                <w:b/>
                <w:bCs/>
                <w:color w:val="000000" w:themeColor="text1"/>
                <w:lang w:eastAsia="lv-LV"/>
              </w:rPr>
            </w:pPr>
            <w:r w:rsidRPr="005D05A7">
              <w:rPr>
                <w:color w:val="000000" w:themeColor="text1"/>
              </w:rPr>
              <w:t xml:space="preserve">Visu pievienojumu (ja tehniski iespējams, arī sekcijas kopnēm) sprieguma noteikšanas sistēma ar integrētiem signāla relejiem (signāla kontaktiem), ar ligzdām fāzes salīdzinājumam/ </w:t>
            </w:r>
            <w:r w:rsidRPr="005D05A7">
              <w:rPr>
                <w:color w:val="000000" w:themeColor="text1"/>
                <w:lang w:val="en-GB"/>
              </w:rPr>
              <w:t>Voltage detection system for all feeders (optionally for busbars if technically reasonable) with integrated signal relays (signal contacts), with sockets for phase comparison</w:t>
            </w:r>
          </w:p>
        </w:tc>
        <w:tc>
          <w:tcPr>
            <w:tcW w:w="0" w:type="auto"/>
            <w:tcBorders>
              <w:top w:val="single" w:sz="4" w:space="0" w:color="auto"/>
              <w:left w:val="nil"/>
              <w:bottom w:val="single" w:sz="4" w:space="0" w:color="auto"/>
              <w:right w:val="single" w:sz="4" w:space="0" w:color="auto"/>
            </w:tcBorders>
            <w:vAlign w:val="center"/>
          </w:tcPr>
          <w:p w14:paraId="608A3250"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30B90B80"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5FAFF52"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921D41D" w14:textId="77777777" w:rsidR="00310E11" w:rsidRPr="005D05A7" w:rsidRDefault="00310E11" w:rsidP="00E00853">
            <w:pPr>
              <w:rPr>
                <w:color w:val="000000" w:themeColor="text1"/>
                <w:lang w:eastAsia="lv-LV"/>
              </w:rPr>
            </w:pPr>
          </w:p>
        </w:tc>
      </w:tr>
      <w:tr w:rsidR="00310E11" w:rsidRPr="005D05A7" w14:paraId="1A2B1B4A"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119FD29B"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B5F493E" w14:textId="77777777" w:rsidR="00310E11" w:rsidRPr="005D05A7" w:rsidRDefault="00310E11" w:rsidP="00E00853">
            <w:pPr>
              <w:rPr>
                <w:b/>
                <w:bCs/>
                <w:color w:val="000000" w:themeColor="text1"/>
                <w:lang w:eastAsia="lv-LV"/>
              </w:rPr>
            </w:pPr>
            <w:r w:rsidRPr="005D05A7">
              <w:rPr>
                <w:color w:val="000000" w:themeColor="text1"/>
              </w:rPr>
              <w:t xml:space="preserve">Ar mazautomātu katram kamerā esošajam aprīkojuma veidam/ </w:t>
            </w:r>
            <w:r w:rsidRPr="005D05A7">
              <w:rPr>
                <w:color w:val="000000" w:themeColor="text1"/>
                <w:lang w:val="en-GB"/>
              </w:rPr>
              <w:t>With automatic miniature circuit breaker (MCB) for auxiliary supply of each equipment type in a cubicle</w:t>
            </w:r>
          </w:p>
        </w:tc>
        <w:tc>
          <w:tcPr>
            <w:tcW w:w="0" w:type="auto"/>
            <w:tcBorders>
              <w:top w:val="single" w:sz="4" w:space="0" w:color="auto"/>
              <w:left w:val="nil"/>
              <w:bottom w:val="single" w:sz="4" w:space="0" w:color="auto"/>
              <w:right w:val="single" w:sz="4" w:space="0" w:color="auto"/>
            </w:tcBorders>
            <w:vAlign w:val="center"/>
          </w:tcPr>
          <w:p w14:paraId="5189AD8F"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29D41F37"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9BE59C5"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686BDC6" w14:textId="77777777" w:rsidR="00310E11" w:rsidRPr="005D05A7" w:rsidRDefault="00310E11" w:rsidP="00E00853">
            <w:pPr>
              <w:rPr>
                <w:color w:val="000000" w:themeColor="text1"/>
                <w:lang w:eastAsia="lv-LV"/>
              </w:rPr>
            </w:pPr>
          </w:p>
        </w:tc>
      </w:tr>
      <w:tr w:rsidR="00310E11" w:rsidRPr="005D05A7" w14:paraId="12CC55DB"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02C2AEDE"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1BB2AFB" w14:textId="77777777" w:rsidR="00310E11" w:rsidRPr="005D05A7" w:rsidRDefault="00310E11" w:rsidP="00E00853">
            <w:pPr>
              <w:rPr>
                <w:color w:val="000000" w:themeColor="text1"/>
              </w:rPr>
            </w:pPr>
            <w:r w:rsidRPr="005D05A7">
              <w:rPr>
                <w:color w:val="000000" w:themeColor="text1"/>
              </w:rPr>
              <w:t>Jābūt paredzētiem zemsprieguma nodalījumiem “C” ligzdu virspusē ar piekļuvi  no slēgiekārtas  priekšpuses. Zemsprieguma nodalījumā jābūt paredzētai vietai specifikācijas TS 1011.0xx v1 29. punktā definētu iekārtu uzstādīšanai/ Low voltage compartment located on top of switchgear with front side access shall be provided. Compartment shall have adequate space for installing devices according specification TS 1011.0xx v1, position No.29</w:t>
            </w:r>
          </w:p>
        </w:tc>
        <w:tc>
          <w:tcPr>
            <w:tcW w:w="0" w:type="auto"/>
            <w:tcBorders>
              <w:top w:val="single" w:sz="4" w:space="0" w:color="auto"/>
              <w:left w:val="nil"/>
              <w:bottom w:val="single" w:sz="4" w:space="0" w:color="auto"/>
              <w:right w:val="single" w:sz="4" w:space="0" w:color="auto"/>
            </w:tcBorders>
            <w:vAlign w:val="center"/>
          </w:tcPr>
          <w:p w14:paraId="046C98BC"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552C1B97"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82B4404"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EDD171B" w14:textId="77777777" w:rsidR="00310E11" w:rsidRPr="005D05A7" w:rsidRDefault="00310E11" w:rsidP="00E00853">
            <w:pPr>
              <w:rPr>
                <w:color w:val="000000" w:themeColor="text1"/>
                <w:lang w:eastAsia="lv-LV"/>
              </w:rPr>
            </w:pPr>
          </w:p>
        </w:tc>
      </w:tr>
      <w:tr w:rsidR="00310E11" w:rsidRPr="005D05A7" w14:paraId="2C8891EA"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44066D61"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59EEC44" w14:textId="77777777" w:rsidR="00310E11" w:rsidRPr="005D05A7" w:rsidRDefault="00310E11" w:rsidP="00E00853">
            <w:pPr>
              <w:rPr>
                <w:b/>
                <w:bCs/>
                <w:color w:val="000000" w:themeColor="text1"/>
                <w:lang w:eastAsia="lv-LV"/>
              </w:rPr>
            </w:pPr>
            <w:r w:rsidRPr="005D05A7">
              <w:rPr>
                <w:color w:val="000000" w:themeColor="text1"/>
              </w:rPr>
              <w:t xml:space="preserve">Pirms piegādes jāizveido visi savienojumi starp spriegummaiņiem un strāvmaiņiem, spaiļu blokiem, jaudasslēdžiem, relejaizsardzību un citām iekārtām, kas atrodas kamerā/ </w:t>
            </w:r>
            <w:r w:rsidRPr="005D05A7">
              <w:rPr>
                <w:color w:val="000000" w:themeColor="text1"/>
                <w:lang w:val="en-GB"/>
              </w:rPr>
              <w:t>All connections between voltage and current transformers, terminal blocks, circuit breakers, relay protection and other equipment inside cubicle must be made before delivering</w:t>
            </w:r>
          </w:p>
        </w:tc>
        <w:tc>
          <w:tcPr>
            <w:tcW w:w="0" w:type="auto"/>
            <w:tcBorders>
              <w:top w:val="single" w:sz="4" w:space="0" w:color="auto"/>
              <w:left w:val="nil"/>
              <w:bottom w:val="single" w:sz="4" w:space="0" w:color="auto"/>
              <w:right w:val="single" w:sz="4" w:space="0" w:color="auto"/>
            </w:tcBorders>
            <w:vAlign w:val="center"/>
          </w:tcPr>
          <w:p w14:paraId="7CDAD839"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72A5F5A5"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3CDAD5B"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48063FB" w14:textId="77777777" w:rsidR="00310E11" w:rsidRPr="005D05A7" w:rsidRDefault="00310E11" w:rsidP="00E00853">
            <w:pPr>
              <w:rPr>
                <w:color w:val="000000" w:themeColor="text1"/>
                <w:lang w:eastAsia="lv-LV"/>
              </w:rPr>
            </w:pPr>
          </w:p>
        </w:tc>
      </w:tr>
      <w:tr w:rsidR="00310E11" w:rsidRPr="005D05A7" w14:paraId="62F66FD8"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0E528FE8"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0677F37" w14:textId="77777777" w:rsidR="00310E11" w:rsidRPr="005D05A7" w:rsidRDefault="00310E11" w:rsidP="00E00853">
            <w:pPr>
              <w:rPr>
                <w:b/>
                <w:bCs/>
                <w:color w:val="000000" w:themeColor="text1"/>
                <w:lang w:eastAsia="lv-LV"/>
              </w:rPr>
            </w:pPr>
            <w:r w:rsidRPr="005D05A7">
              <w:rPr>
                <w:color w:val="000000" w:themeColor="text1"/>
                <w:lang w:val="en-GB"/>
              </w:rPr>
              <w:t>Jāveic visu iekšējo elektroinstalāciju marķēšana/ Marking of all internal wiring should be made</w:t>
            </w:r>
          </w:p>
        </w:tc>
        <w:tc>
          <w:tcPr>
            <w:tcW w:w="0" w:type="auto"/>
            <w:tcBorders>
              <w:top w:val="single" w:sz="4" w:space="0" w:color="auto"/>
              <w:left w:val="nil"/>
              <w:bottom w:val="single" w:sz="4" w:space="0" w:color="auto"/>
              <w:right w:val="single" w:sz="4" w:space="0" w:color="auto"/>
            </w:tcBorders>
            <w:vAlign w:val="center"/>
          </w:tcPr>
          <w:p w14:paraId="6D8822D7"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1AAD8559"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DE168E6"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B81F08F" w14:textId="77777777" w:rsidR="00310E11" w:rsidRPr="005D05A7" w:rsidRDefault="00310E11" w:rsidP="00E00853">
            <w:pPr>
              <w:rPr>
                <w:color w:val="000000" w:themeColor="text1"/>
                <w:lang w:eastAsia="lv-LV"/>
              </w:rPr>
            </w:pPr>
          </w:p>
        </w:tc>
      </w:tr>
      <w:tr w:rsidR="00310E11" w:rsidRPr="005D05A7" w14:paraId="31A1BD21"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232D9FC4"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856E411" w14:textId="77777777" w:rsidR="00310E11" w:rsidRPr="005D05A7" w:rsidRDefault="00310E11" w:rsidP="00E00853">
            <w:pPr>
              <w:rPr>
                <w:b/>
                <w:bCs/>
                <w:color w:val="000000" w:themeColor="text1"/>
                <w:lang w:eastAsia="lv-LV"/>
              </w:rPr>
            </w:pPr>
            <w:r w:rsidRPr="005D05A7">
              <w:rPr>
                <w:color w:val="000000" w:themeColor="text1"/>
              </w:rPr>
              <w:t xml:space="preserve">Viegli noņemams kabeļu nodalījuma vāks. Katra nodalījuma vāku var noņemt atsevišķi/ </w:t>
            </w:r>
            <w:r w:rsidRPr="005D05A7">
              <w:rPr>
                <w:color w:val="000000" w:themeColor="text1"/>
                <w:lang w:val="en-GB"/>
              </w:rPr>
              <w:t>Easy dismountable cable compartment cover. Each compartment cover shall be dismountable individually</w:t>
            </w:r>
          </w:p>
        </w:tc>
        <w:tc>
          <w:tcPr>
            <w:tcW w:w="0" w:type="auto"/>
            <w:tcBorders>
              <w:top w:val="single" w:sz="4" w:space="0" w:color="auto"/>
              <w:left w:val="nil"/>
              <w:bottom w:val="single" w:sz="4" w:space="0" w:color="auto"/>
              <w:right w:val="single" w:sz="4" w:space="0" w:color="auto"/>
            </w:tcBorders>
            <w:vAlign w:val="center"/>
          </w:tcPr>
          <w:p w14:paraId="28782D0E"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25653380"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6757EEE"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4934A99" w14:textId="77777777" w:rsidR="00310E11" w:rsidRPr="005D05A7" w:rsidRDefault="00310E11" w:rsidP="00E00853">
            <w:pPr>
              <w:rPr>
                <w:color w:val="000000" w:themeColor="text1"/>
                <w:lang w:eastAsia="lv-LV"/>
              </w:rPr>
            </w:pPr>
          </w:p>
        </w:tc>
      </w:tr>
      <w:tr w:rsidR="00310E11" w:rsidRPr="005D05A7" w14:paraId="71E2753F"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24E163E5"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5C217EA" w14:textId="77777777" w:rsidR="00310E11" w:rsidRPr="005D05A7" w:rsidRDefault="00310E11" w:rsidP="00E00853">
            <w:pPr>
              <w:rPr>
                <w:b/>
                <w:bCs/>
                <w:color w:val="000000" w:themeColor="text1"/>
                <w:lang w:eastAsia="lv-LV"/>
              </w:rPr>
            </w:pPr>
            <w:r w:rsidRPr="005D05A7">
              <w:rPr>
                <w:color w:val="000000" w:themeColor="text1"/>
                <w:lang w:val="en-GB"/>
              </w:rPr>
              <w:t>Vienlīnijas diagramma priekšpusē un slēdžu stāvokļu indikatori, lai operatīvam personālam būtu skaidrs priekšstats par dažādu slēdžu stāvokli / The single line diagram at the front and the position indicators to give the operator a clear view of the position of the various switches</w:t>
            </w:r>
          </w:p>
        </w:tc>
        <w:tc>
          <w:tcPr>
            <w:tcW w:w="0" w:type="auto"/>
            <w:tcBorders>
              <w:top w:val="single" w:sz="4" w:space="0" w:color="auto"/>
              <w:left w:val="nil"/>
              <w:bottom w:val="single" w:sz="4" w:space="0" w:color="auto"/>
              <w:right w:val="single" w:sz="4" w:space="0" w:color="auto"/>
            </w:tcBorders>
            <w:vAlign w:val="center"/>
          </w:tcPr>
          <w:p w14:paraId="321C500A" w14:textId="77777777" w:rsidR="00310E11" w:rsidRPr="005D05A7" w:rsidRDefault="00310E11" w:rsidP="00E00853">
            <w:pPr>
              <w:rPr>
                <w:color w:val="000000" w:themeColor="text1"/>
                <w:lang w:eastAsia="lv-LV"/>
              </w:rPr>
            </w:pPr>
            <w:r w:rsidRPr="005D05A7">
              <w:rPr>
                <w:color w:val="000000" w:themeColor="text1"/>
                <w:lang w:eastAsia="lv-LV"/>
              </w:rPr>
              <w:t>Atbilst/ Confirm (Neobligātās prasība/ Non-mandatory requirement)</w:t>
            </w:r>
          </w:p>
        </w:tc>
        <w:tc>
          <w:tcPr>
            <w:tcW w:w="0" w:type="auto"/>
            <w:tcBorders>
              <w:top w:val="single" w:sz="4" w:space="0" w:color="auto"/>
              <w:left w:val="nil"/>
              <w:bottom w:val="single" w:sz="4" w:space="0" w:color="auto"/>
              <w:right w:val="single" w:sz="4" w:space="0" w:color="auto"/>
            </w:tcBorders>
            <w:vAlign w:val="center"/>
          </w:tcPr>
          <w:p w14:paraId="033755FF"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CEABA40"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3F8264F" w14:textId="77777777" w:rsidR="00310E11" w:rsidRPr="005D05A7" w:rsidRDefault="00310E11" w:rsidP="00E00853">
            <w:pPr>
              <w:rPr>
                <w:color w:val="000000" w:themeColor="text1"/>
                <w:lang w:eastAsia="lv-LV"/>
              </w:rPr>
            </w:pPr>
          </w:p>
        </w:tc>
      </w:tr>
      <w:tr w:rsidR="00310E11" w:rsidRPr="005D05A7" w14:paraId="76A81F4E" w14:textId="77777777" w:rsidTr="00E00853">
        <w:trPr>
          <w:cantSplit/>
        </w:trPr>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B8D5D8" w14:textId="77777777" w:rsidR="00310E11" w:rsidRPr="005D05A7" w:rsidRDefault="00310E11" w:rsidP="00E00853">
            <w:pPr>
              <w:rPr>
                <w:b/>
                <w:bCs/>
                <w:color w:val="000000" w:themeColor="text1"/>
                <w:lang w:eastAsia="lv-LV"/>
              </w:rPr>
            </w:pPr>
            <w:r w:rsidRPr="005D05A7">
              <w:rPr>
                <w:b/>
                <w:bCs/>
                <w:color w:val="000000" w:themeColor="text1"/>
                <w:lang w:eastAsia="lv-LV"/>
              </w:rPr>
              <w:t>Kabeļa pievienojuma modulis ar trīspozīciju atdalītājslēdzi , C/</w:t>
            </w:r>
          </w:p>
          <w:p w14:paraId="28F07EEF" w14:textId="77777777" w:rsidR="00310E11" w:rsidRPr="005D05A7" w:rsidRDefault="00310E11" w:rsidP="00E00853">
            <w:pPr>
              <w:rPr>
                <w:color w:val="000000" w:themeColor="text1"/>
                <w:lang w:eastAsia="lv-LV"/>
              </w:rPr>
            </w:pPr>
            <w:r w:rsidRPr="005D05A7">
              <w:rPr>
                <w:b/>
                <w:bCs/>
                <w:color w:val="000000" w:themeColor="text1"/>
                <w:lang w:eastAsia="lv-LV"/>
              </w:rPr>
              <w:t>Cable connection module with three position switch disconnector, C:</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D426AE5"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80BA563"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1D4AAC6" w14:textId="77777777" w:rsidR="00310E11" w:rsidRPr="005D05A7" w:rsidRDefault="00310E11" w:rsidP="00E00853">
            <w:pPr>
              <w:rPr>
                <w:color w:val="000000" w:themeColor="text1"/>
                <w:lang w:eastAsia="lv-LV"/>
              </w:rPr>
            </w:pPr>
          </w:p>
        </w:tc>
      </w:tr>
      <w:tr w:rsidR="00310E11" w:rsidRPr="005D05A7" w14:paraId="2F1F9EE8"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2AC5E813"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564FABF" w14:textId="77777777" w:rsidR="00310E11" w:rsidRPr="005D05A7" w:rsidRDefault="00310E11" w:rsidP="00E00853">
            <w:pPr>
              <w:rPr>
                <w:b/>
                <w:bCs/>
                <w:color w:val="000000" w:themeColor="text1"/>
                <w:lang w:eastAsia="lv-LV"/>
              </w:rPr>
            </w:pPr>
            <w:r w:rsidRPr="005D05A7">
              <w:rPr>
                <w:color w:val="000000" w:themeColor="text1"/>
                <w:lang w:val="en-GB"/>
              </w:rPr>
              <w:t>Skaits/ Quantity</w:t>
            </w:r>
          </w:p>
        </w:tc>
        <w:tc>
          <w:tcPr>
            <w:tcW w:w="0" w:type="auto"/>
            <w:tcBorders>
              <w:top w:val="single" w:sz="4" w:space="0" w:color="auto"/>
              <w:left w:val="nil"/>
              <w:bottom w:val="single" w:sz="4" w:space="0" w:color="auto"/>
              <w:right w:val="single" w:sz="4" w:space="0" w:color="auto"/>
            </w:tcBorders>
            <w:vAlign w:val="center"/>
          </w:tcPr>
          <w:p w14:paraId="0DF41CB3" w14:textId="77777777" w:rsidR="00310E11" w:rsidRPr="005D05A7" w:rsidRDefault="00310E11" w:rsidP="00E00853">
            <w:pPr>
              <w:rPr>
                <w:color w:val="000000" w:themeColor="text1"/>
                <w:lang w:eastAsia="lv-LV"/>
              </w:rPr>
            </w:pPr>
            <w:r w:rsidRPr="005D05A7">
              <w:rPr>
                <w:color w:val="000000" w:themeColor="text1"/>
                <w:lang w:eastAsia="lv-LV"/>
              </w:rPr>
              <w:t>2</w:t>
            </w:r>
          </w:p>
        </w:tc>
        <w:tc>
          <w:tcPr>
            <w:tcW w:w="0" w:type="auto"/>
            <w:tcBorders>
              <w:top w:val="single" w:sz="4" w:space="0" w:color="auto"/>
              <w:left w:val="nil"/>
              <w:bottom w:val="single" w:sz="4" w:space="0" w:color="auto"/>
              <w:right w:val="single" w:sz="4" w:space="0" w:color="auto"/>
            </w:tcBorders>
            <w:vAlign w:val="center"/>
          </w:tcPr>
          <w:p w14:paraId="68FDB20D"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7A4914F"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F6775D1" w14:textId="77777777" w:rsidR="00310E11" w:rsidRPr="005D05A7" w:rsidRDefault="00310E11" w:rsidP="00E00853">
            <w:pPr>
              <w:rPr>
                <w:color w:val="000000" w:themeColor="text1"/>
                <w:lang w:eastAsia="lv-LV"/>
              </w:rPr>
            </w:pPr>
          </w:p>
        </w:tc>
      </w:tr>
      <w:tr w:rsidR="00310E11" w:rsidRPr="005D05A7" w14:paraId="0585DEB7"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6B1FE4CC"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19960FE" w14:textId="77777777" w:rsidR="00310E11" w:rsidRPr="005D05A7" w:rsidRDefault="00310E11" w:rsidP="00E00853">
            <w:pPr>
              <w:rPr>
                <w:b/>
                <w:bCs/>
                <w:color w:val="000000" w:themeColor="text1"/>
                <w:lang w:eastAsia="lv-LV"/>
              </w:rPr>
            </w:pPr>
            <w:r w:rsidRPr="005D05A7">
              <w:rPr>
                <w:color w:val="000000" w:themeColor="text1"/>
                <w:lang w:val="en-GB"/>
              </w:rPr>
              <w:t>Nominālā strāva/ Rated current</w:t>
            </w:r>
          </w:p>
        </w:tc>
        <w:tc>
          <w:tcPr>
            <w:tcW w:w="0" w:type="auto"/>
            <w:tcBorders>
              <w:top w:val="single" w:sz="4" w:space="0" w:color="auto"/>
              <w:left w:val="nil"/>
              <w:bottom w:val="single" w:sz="4" w:space="0" w:color="auto"/>
              <w:right w:val="single" w:sz="4" w:space="0" w:color="auto"/>
            </w:tcBorders>
            <w:vAlign w:val="center"/>
          </w:tcPr>
          <w:p w14:paraId="342AC5EB" w14:textId="77777777" w:rsidR="00310E11" w:rsidRPr="005D05A7" w:rsidRDefault="00310E11" w:rsidP="00E00853">
            <w:pPr>
              <w:rPr>
                <w:color w:val="000000" w:themeColor="text1"/>
                <w:lang w:eastAsia="lv-LV"/>
              </w:rPr>
            </w:pPr>
            <w:r w:rsidRPr="005D05A7">
              <w:rPr>
                <w:color w:val="000000" w:themeColor="text1"/>
                <w:lang w:eastAsia="lv-LV"/>
              </w:rPr>
              <w:t>630A</w:t>
            </w:r>
          </w:p>
        </w:tc>
        <w:tc>
          <w:tcPr>
            <w:tcW w:w="0" w:type="auto"/>
            <w:tcBorders>
              <w:top w:val="single" w:sz="4" w:space="0" w:color="auto"/>
              <w:left w:val="nil"/>
              <w:bottom w:val="single" w:sz="4" w:space="0" w:color="auto"/>
              <w:right w:val="single" w:sz="4" w:space="0" w:color="auto"/>
            </w:tcBorders>
            <w:vAlign w:val="center"/>
          </w:tcPr>
          <w:p w14:paraId="67F79372"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FE07CC5"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21F4AD1" w14:textId="77777777" w:rsidR="00310E11" w:rsidRPr="005D05A7" w:rsidRDefault="00310E11" w:rsidP="00E00853">
            <w:pPr>
              <w:rPr>
                <w:color w:val="000000" w:themeColor="text1"/>
                <w:lang w:eastAsia="lv-LV"/>
              </w:rPr>
            </w:pPr>
          </w:p>
        </w:tc>
      </w:tr>
      <w:tr w:rsidR="00310E11" w:rsidRPr="005D05A7" w14:paraId="64184888"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7BBDBB17"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8BF636C" w14:textId="77777777" w:rsidR="00310E11" w:rsidRPr="005D05A7" w:rsidRDefault="00310E11" w:rsidP="00E00853">
            <w:pPr>
              <w:rPr>
                <w:b/>
                <w:bCs/>
                <w:color w:val="000000" w:themeColor="text1"/>
                <w:lang w:eastAsia="lv-LV"/>
              </w:rPr>
            </w:pPr>
            <w:r w:rsidRPr="005D05A7">
              <w:rPr>
                <w:color w:val="000000" w:themeColor="text1"/>
                <w:lang w:val="en-GB"/>
              </w:rPr>
              <w:t>Atdalītājslēdža motora piedziņa/ Motor drive for load break switch</w:t>
            </w:r>
          </w:p>
        </w:tc>
        <w:tc>
          <w:tcPr>
            <w:tcW w:w="0" w:type="auto"/>
            <w:tcBorders>
              <w:top w:val="single" w:sz="4" w:space="0" w:color="auto"/>
              <w:left w:val="nil"/>
              <w:bottom w:val="single" w:sz="4" w:space="0" w:color="auto"/>
              <w:right w:val="single" w:sz="4" w:space="0" w:color="auto"/>
            </w:tcBorders>
            <w:vAlign w:val="center"/>
          </w:tcPr>
          <w:p w14:paraId="2155FD87" w14:textId="77777777" w:rsidR="00310E11" w:rsidRPr="005D05A7" w:rsidRDefault="00310E11" w:rsidP="00E00853">
            <w:pPr>
              <w:rPr>
                <w:color w:val="000000" w:themeColor="text1"/>
                <w:lang w:eastAsia="lv-LV"/>
              </w:rPr>
            </w:pPr>
            <w:r w:rsidRPr="005D05A7">
              <w:rPr>
                <w:color w:val="000000" w:themeColor="text1"/>
                <w:lang w:eastAsia="lv-LV"/>
              </w:rPr>
              <w:t>48V DC</w:t>
            </w:r>
          </w:p>
        </w:tc>
        <w:tc>
          <w:tcPr>
            <w:tcW w:w="0" w:type="auto"/>
            <w:tcBorders>
              <w:top w:val="single" w:sz="4" w:space="0" w:color="auto"/>
              <w:left w:val="nil"/>
              <w:bottom w:val="single" w:sz="4" w:space="0" w:color="auto"/>
              <w:right w:val="single" w:sz="4" w:space="0" w:color="auto"/>
            </w:tcBorders>
            <w:vAlign w:val="center"/>
          </w:tcPr>
          <w:p w14:paraId="7AEBEEF8"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83B9282"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0706D27" w14:textId="77777777" w:rsidR="00310E11" w:rsidRPr="005D05A7" w:rsidRDefault="00310E11" w:rsidP="00E00853">
            <w:pPr>
              <w:rPr>
                <w:color w:val="000000" w:themeColor="text1"/>
                <w:lang w:eastAsia="lv-LV"/>
              </w:rPr>
            </w:pPr>
          </w:p>
        </w:tc>
      </w:tr>
      <w:tr w:rsidR="00310E11" w:rsidRPr="005D05A7" w14:paraId="350EA81C"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12A381AB"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5B2450E" w14:textId="77777777" w:rsidR="00310E11" w:rsidRPr="005D05A7" w:rsidRDefault="00310E11" w:rsidP="00E00853">
            <w:pPr>
              <w:rPr>
                <w:b/>
                <w:bCs/>
                <w:color w:val="000000" w:themeColor="text1"/>
                <w:lang w:eastAsia="lv-LV"/>
              </w:rPr>
            </w:pPr>
            <w:r w:rsidRPr="005D05A7">
              <w:rPr>
                <w:color w:val="000000" w:themeColor="text1"/>
                <w:lang w:val="en-GB"/>
              </w:rPr>
              <w:t>Atdalītājslēdža un zemētājslēdža stāvokļa blokkontakti/ Auxiliary contacts for load break switch and earthing switch</w:t>
            </w:r>
          </w:p>
        </w:tc>
        <w:tc>
          <w:tcPr>
            <w:tcW w:w="0" w:type="auto"/>
            <w:tcBorders>
              <w:top w:val="single" w:sz="4" w:space="0" w:color="auto"/>
              <w:left w:val="nil"/>
              <w:bottom w:val="single" w:sz="4" w:space="0" w:color="auto"/>
              <w:right w:val="single" w:sz="4" w:space="0" w:color="auto"/>
            </w:tcBorders>
            <w:vAlign w:val="center"/>
          </w:tcPr>
          <w:p w14:paraId="430FEBF3"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54DB9627"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71C3DF3"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1813658" w14:textId="77777777" w:rsidR="00310E11" w:rsidRPr="005D05A7" w:rsidRDefault="00310E11" w:rsidP="00E00853">
            <w:pPr>
              <w:rPr>
                <w:color w:val="000000" w:themeColor="text1"/>
                <w:lang w:eastAsia="lv-LV"/>
              </w:rPr>
            </w:pPr>
          </w:p>
        </w:tc>
      </w:tr>
      <w:tr w:rsidR="00310E11" w:rsidRPr="005D05A7" w14:paraId="74AB8627" w14:textId="77777777" w:rsidTr="00E00853">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54015B"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C4C8F7" w14:textId="77777777" w:rsidR="00310E11" w:rsidRPr="005D05A7" w:rsidRDefault="00310E11" w:rsidP="00E00853">
            <w:pPr>
              <w:rPr>
                <w:bCs/>
                <w:color w:val="000000" w:themeColor="text1"/>
                <w:lang w:eastAsia="lv-LV"/>
              </w:rPr>
            </w:pPr>
            <w:r w:rsidRPr="005D05A7">
              <w:rPr>
                <w:bCs/>
                <w:color w:val="000000" w:themeColor="text1"/>
                <w:lang w:eastAsia="lv-LV"/>
              </w:rPr>
              <w:t>Atdalītājslēdža slēgtspēja/ Switch disconnector breaking capacities: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35E7B74"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AB2F52C"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E745F43"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1779C14" w14:textId="77777777" w:rsidR="00310E11" w:rsidRPr="005D05A7" w:rsidRDefault="00310E11" w:rsidP="00E00853">
            <w:pPr>
              <w:rPr>
                <w:color w:val="000000" w:themeColor="text1"/>
                <w:lang w:eastAsia="lv-LV"/>
              </w:rPr>
            </w:pPr>
          </w:p>
        </w:tc>
      </w:tr>
      <w:tr w:rsidR="00310E11" w:rsidRPr="005D05A7" w14:paraId="5F63C9DB"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73466CAB" w14:textId="77777777" w:rsidR="00310E11" w:rsidRPr="005D05A7" w:rsidRDefault="00310E11" w:rsidP="00E00853">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FC3C88A" w14:textId="77777777" w:rsidR="00310E11" w:rsidRPr="005D05A7" w:rsidRDefault="00310E11" w:rsidP="00E00853">
            <w:pPr>
              <w:rPr>
                <w:bCs/>
                <w:color w:val="000000" w:themeColor="text1"/>
                <w:lang w:eastAsia="lv-LV"/>
              </w:rPr>
            </w:pPr>
            <w:r w:rsidRPr="005D05A7">
              <w:rPr>
                <w:bCs/>
                <w:color w:val="000000" w:themeColor="text1"/>
                <w:lang w:eastAsia="lv-LV"/>
              </w:rPr>
              <w:t>Aktīva rakstura slodze/ Mainly active load</w:t>
            </w:r>
          </w:p>
        </w:tc>
        <w:tc>
          <w:tcPr>
            <w:tcW w:w="0" w:type="auto"/>
            <w:tcBorders>
              <w:top w:val="single" w:sz="4" w:space="0" w:color="auto"/>
              <w:left w:val="nil"/>
              <w:bottom w:val="single" w:sz="4" w:space="0" w:color="auto"/>
              <w:right w:val="single" w:sz="4" w:space="0" w:color="auto"/>
            </w:tcBorders>
            <w:vAlign w:val="center"/>
          </w:tcPr>
          <w:p w14:paraId="44F1500B" w14:textId="77777777" w:rsidR="00310E11" w:rsidRPr="005D05A7" w:rsidRDefault="00310E11" w:rsidP="00E00853">
            <w:pPr>
              <w:rPr>
                <w:color w:val="000000" w:themeColor="text1"/>
                <w:lang w:eastAsia="lv-LV"/>
              </w:rPr>
            </w:pPr>
            <w:r w:rsidRPr="005D05A7">
              <w:rPr>
                <w:color w:val="000000" w:themeColor="text1"/>
                <w:lang w:eastAsia="lv-LV"/>
              </w:rPr>
              <w:t>630A</w:t>
            </w:r>
          </w:p>
        </w:tc>
        <w:tc>
          <w:tcPr>
            <w:tcW w:w="0" w:type="auto"/>
            <w:tcBorders>
              <w:top w:val="single" w:sz="4" w:space="0" w:color="auto"/>
              <w:left w:val="nil"/>
              <w:bottom w:val="single" w:sz="4" w:space="0" w:color="auto"/>
              <w:right w:val="single" w:sz="4" w:space="0" w:color="auto"/>
            </w:tcBorders>
            <w:vAlign w:val="center"/>
          </w:tcPr>
          <w:p w14:paraId="78987DD9"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D20F575"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475344A" w14:textId="77777777" w:rsidR="00310E11" w:rsidRPr="005D05A7" w:rsidRDefault="00310E11" w:rsidP="00E00853">
            <w:pPr>
              <w:rPr>
                <w:color w:val="000000" w:themeColor="text1"/>
                <w:lang w:eastAsia="lv-LV"/>
              </w:rPr>
            </w:pPr>
          </w:p>
        </w:tc>
      </w:tr>
      <w:tr w:rsidR="00310E11" w:rsidRPr="005D05A7" w14:paraId="7564C5BB"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1243C1A2" w14:textId="77777777" w:rsidR="00310E11" w:rsidRPr="005D05A7" w:rsidRDefault="00310E11" w:rsidP="00E00853">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C682CFB" w14:textId="77777777" w:rsidR="00310E11" w:rsidRPr="005D05A7" w:rsidRDefault="00310E11" w:rsidP="00E00853">
            <w:pPr>
              <w:rPr>
                <w:bCs/>
                <w:color w:val="000000" w:themeColor="text1"/>
                <w:lang w:eastAsia="lv-LV"/>
              </w:rPr>
            </w:pPr>
            <w:r w:rsidRPr="005D05A7">
              <w:rPr>
                <w:bCs/>
                <w:color w:val="000000" w:themeColor="text1"/>
                <w:lang w:eastAsia="lv-LV"/>
              </w:rPr>
              <w:t>Ieslēgšanas-atslēgšanas ciklu skaits pie nominālās aktīva rakstura strāvas/ Number of operations with mainly active load</w:t>
            </w:r>
          </w:p>
        </w:tc>
        <w:tc>
          <w:tcPr>
            <w:tcW w:w="0" w:type="auto"/>
            <w:tcBorders>
              <w:top w:val="single" w:sz="4" w:space="0" w:color="auto"/>
              <w:left w:val="nil"/>
              <w:bottom w:val="single" w:sz="4" w:space="0" w:color="auto"/>
              <w:right w:val="single" w:sz="4" w:space="0" w:color="auto"/>
            </w:tcBorders>
            <w:vAlign w:val="center"/>
          </w:tcPr>
          <w:p w14:paraId="53927DD0" w14:textId="77777777" w:rsidR="00310E11" w:rsidRPr="005D05A7" w:rsidRDefault="00310E11" w:rsidP="00E00853">
            <w:pPr>
              <w:rPr>
                <w:color w:val="000000" w:themeColor="text1"/>
                <w:lang w:eastAsia="lv-LV"/>
              </w:rPr>
            </w:pPr>
            <w:r w:rsidRPr="005D05A7">
              <w:rPr>
                <w:color w:val="000000" w:themeColor="text1"/>
                <w:lang w:eastAsia="lv-LV"/>
              </w:rPr>
              <w:t>100</w:t>
            </w:r>
          </w:p>
        </w:tc>
        <w:tc>
          <w:tcPr>
            <w:tcW w:w="0" w:type="auto"/>
            <w:tcBorders>
              <w:top w:val="single" w:sz="4" w:space="0" w:color="auto"/>
              <w:left w:val="nil"/>
              <w:bottom w:val="single" w:sz="4" w:space="0" w:color="auto"/>
              <w:right w:val="single" w:sz="4" w:space="0" w:color="auto"/>
            </w:tcBorders>
            <w:vAlign w:val="center"/>
          </w:tcPr>
          <w:p w14:paraId="35F16C3B"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9D1DAD8"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2C547EA" w14:textId="77777777" w:rsidR="00310E11" w:rsidRPr="005D05A7" w:rsidRDefault="00310E11" w:rsidP="00E00853">
            <w:pPr>
              <w:rPr>
                <w:color w:val="000000" w:themeColor="text1"/>
                <w:lang w:eastAsia="lv-LV"/>
              </w:rPr>
            </w:pPr>
          </w:p>
        </w:tc>
      </w:tr>
      <w:tr w:rsidR="00310E11" w:rsidRPr="005D05A7" w14:paraId="7698C8B7"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36027C16" w14:textId="77777777" w:rsidR="00310E11" w:rsidRPr="005D05A7" w:rsidRDefault="00310E11" w:rsidP="00E00853">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85F3A3A" w14:textId="77777777" w:rsidR="00310E11" w:rsidRPr="005D05A7" w:rsidRDefault="00310E11" w:rsidP="00E00853">
            <w:pPr>
              <w:rPr>
                <w:bCs/>
                <w:color w:val="000000" w:themeColor="text1"/>
                <w:lang w:eastAsia="lv-LV"/>
              </w:rPr>
            </w:pPr>
            <w:r w:rsidRPr="005D05A7">
              <w:rPr>
                <w:bCs/>
                <w:color w:val="000000" w:themeColor="text1"/>
                <w:lang w:eastAsia="lv-LV"/>
              </w:rPr>
              <w:t>Bezslodzes kabeļa uzlādes strāva/ Off load cable charging</w:t>
            </w:r>
          </w:p>
        </w:tc>
        <w:tc>
          <w:tcPr>
            <w:tcW w:w="0" w:type="auto"/>
            <w:tcBorders>
              <w:top w:val="single" w:sz="4" w:space="0" w:color="auto"/>
              <w:left w:val="nil"/>
              <w:bottom w:val="single" w:sz="4" w:space="0" w:color="auto"/>
              <w:right w:val="single" w:sz="4" w:space="0" w:color="auto"/>
            </w:tcBorders>
            <w:vAlign w:val="center"/>
          </w:tcPr>
          <w:p w14:paraId="18497B92" w14:textId="77777777" w:rsidR="00310E11" w:rsidRPr="005D05A7" w:rsidRDefault="00310E11" w:rsidP="00E00853">
            <w:pPr>
              <w:rPr>
                <w:color w:val="000000" w:themeColor="text1"/>
                <w:lang w:eastAsia="lv-LV"/>
              </w:rPr>
            </w:pPr>
            <w:r w:rsidRPr="005D05A7">
              <w:rPr>
                <w:color w:val="000000" w:themeColor="text1"/>
                <w:lang w:eastAsia="lv-LV"/>
              </w:rPr>
              <w:t>60A</w:t>
            </w:r>
          </w:p>
        </w:tc>
        <w:tc>
          <w:tcPr>
            <w:tcW w:w="0" w:type="auto"/>
            <w:tcBorders>
              <w:top w:val="single" w:sz="4" w:space="0" w:color="auto"/>
              <w:left w:val="nil"/>
              <w:bottom w:val="single" w:sz="4" w:space="0" w:color="auto"/>
              <w:right w:val="single" w:sz="4" w:space="0" w:color="auto"/>
            </w:tcBorders>
            <w:vAlign w:val="center"/>
          </w:tcPr>
          <w:p w14:paraId="561641DE"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EE9B379"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696E9EB" w14:textId="77777777" w:rsidR="00310E11" w:rsidRPr="005D05A7" w:rsidRDefault="00310E11" w:rsidP="00E00853">
            <w:pPr>
              <w:rPr>
                <w:color w:val="000000" w:themeColor="text1"/>
                <w:lang w:eastAsia="lv-LV"/>
              </w:rPr>
            </w:pPr>
          </w:p>
        </w:tc>
      </w:tr>
      <w:tr w:rsidR="00310E11" w:rsidRPr="005D05A7" w14:paraId="2A37E4C0"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5E590758" w14:textId="77777777" w:rsidR="00310E11" w:rsidRPr="005D05A7" w:rsidRDefault="00310E11" w:rsidP="00E00853">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87BA658" w14:textId="77777777" w:rsidR="00310E11" w:rsidRPr="005D05A7" w:rsidRDefault="00310E11" w:rsidP="00E00853">
            <w:pPr>
              <w:rPr>
                <w:bCs/>
                <w:color w:val="000000" w:themeColor="text1"/>
                <w:lang w:eastAsia="lv-LV"/>
              </w:rPr>
            </w:pPr>
            <w:r w:rsidRPr="005D05A7">
              <w:rPr>
                <w:bCs/>
                <w:color w:val="000000" w:themeColor="text1"/>
                <w:lang w:eastAsia="lv-LV"/>
              </w:rPr>
              <w:t>Ieslēgšanas-atslēgšanas mehānisko ciklu skaits/ Number of mechanical operations</w:t>
            </w:r>
          </w:p>
        </w:tc>
        <w:tc>
          <w:tcPr>
            <w:tcW w:w="0" w:type="auto"/>
            <w:tcBorders>
              <w:top w:val="single" w:sz="4" w:space="0" w:color="auto"/>
              <w:left w:val="nil"/>
              <w:bottom w:val="single" w:sz="4" w:space="0" w:color="auto"/>
              <w:right w:val="single" w:sz="4" w:space="0" w:color="auto"/>
            </w:tcBorders>
            <w:vAlign w:val="center"/>
          </w:tcPr>
          <w:p w14:paraId="5AA93C9C" w14:textId="77777777" w:rsidR="00310E11" w:rsidRPr="005D05A7" w:rsidRDefault="00310E11" w:rsidP="00E00853">
            <w:pPr>
              <w:rPr>
                <w:color w:val="000000" w:themeColor="text1"/>
                <w:lang w:eastAsia="lv-LV"/>
              </w:rPr>
            </w:pPr>
            <w:r w:rsidRPr="005D05A7">
              <w:rPr>
                <w:color w:val="000000" w:themeColor="text1"/>
                <w:lang w:eastAsia="lv-LV"/>
              </w:rPr>
              <w:t>1000/M1</w:t>
            </w:r>
          </w:p>
        </w:tc>
        <w:tc>
          <w:tcPr>
            <w:tcW w:w="0" w:type="auto"/>
            <w:tcBorders>
              <w:top w:val="single" w:sz="4" w:space="0" w:color="auto"/>
              <w:left w:val="nil"/>
              <w:bottom w:val="single" w:sz="4" w:space="0" w:color="auto"/>
              <w:right w:val="single" w:sz="4" w:space="0" w:color="auto"/>
            </w:tcBorders>
            <w:vAlign w:val="center"/>
          </w:tcPr>
          <w:p w14:paraId="298700D1"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B372B17"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E7CF10A" w14:textId="77777777" w:rsidR="00310E11" w:rsidRPr="005D05A7" w:rsidRDefault="00310E11" w:rsidP="00E00853">
            <w:pPr>
              <w:rPr>
                <w:color w:val="000000" w:themeColor="text1"/>
                <w:lang w:eastAsia="lv-LV"/>
              </w:rPr>
            </w:pPr>
          </w:p>
        </w:tc>
      </w:tr>
      <w:tr w:rsidR="00310E11" w:rsidRPr="005D05A7" w14:paraId="6FBCE319" w14:textId="77777777" w:rsidTr="00E00853">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4F649B"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D35365" w14:textId="77777777" w:rsidR="00310E11" w:rsidRPr="005D05A7" w:rsidRDefault="00310E11" w:rsidP="00E00853">
            <w:pPr>
              <w:rPr>
                <w:bCs/>
                <w:color w:val="000000" w:themeColor="text1"/>
                <w:lang w:eastAsia="lv-LV"/>
              </w:rPr>
            </w:pPr>
            <w:r w:rsidRPr="005D05A7">
              <w:rPr>
                <w:bCs/>
                <w:color w:val="000000" w:themeColor="text1"/>
                <w:lang w:eastAsia="lv-LV"/>
              </w:rPr>
              <w:t>Zemētājslēdzis/ Earthing switch:</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B330F4D"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0DECCFF"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E6B2C2D"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08A9682" w14:textId="77777777" w:rsidR="00310E11" w:rsidRPr="005D05A7" w:rsidRDefault="00310E11" w:rsidP="00E00853">
            <w:pPr>
              <w:rPr>
                <w:color w:val="000000" w:themeColor="text1"/>
                <w:lang w:eastAsia="lv-LV"/>
              </w:rPr>
            </w:pPr>
          </w:p>
        </w:tc>
      </w:tr>
      <w:tr w:rsidR="00310E11" w:rsidRPr="005D05A7" w14:paraId="50C2EAC0"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3C61292C" w14:textId="77777777" w:rsidR="00310E11" w:rsidRPr="005D05A7" w:rsidRDefault="00310E11" w:rsidP="00E00853">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67556D2" w14:textId="77777777" w:rsidR="00310E11" w:rsidRPr="005D05A7" w:rsidRDefault="00310E11" w:rsidP="00E00853">
            <w:pPr>
              <w:rPr>
                <w:bCs/>
                <w:color w:val="000000" w:themeColor="text1"/>
                <w:lang w:eastAsia="lv-LV"/>
              </w:rPr>
            </w:pPr>
            <w:r w:rsidRPr="005D05A7">
              <w:rPr>
                <w:bCs/>
                <w:color w:val="000000" w:themeColor="text1"/>
                <w:lang w:eastAsia="lv-LV"/>
              </w:rPr>
              <w:t>Maksimāli pieļaujamā noturības strāva/ Making capacity</w:t>
            </w:r>
          </w:p>
        </w:tc>
        <w:tc>
          <w:tcPr>
            <w:tcW w:w="0" w:type="auto"/>
            <w:tcBorders>
              <w:top w:val="single" w:sz="4" w:space="0" w:color="auto"/>
              <w:left w:val="nil"/>
              <w:bottom w:val="single" w:sz="4" w:space="0" w:color="auto"/>
              <w:right w:val="single" w:sz="4" w:space="0" w:color="auto"/>
            </w:tcBorders>
            <w:vAlign w:val="center"/>
          </w:tcPr>
          <w:p w14:paraId="0E90AE54" w14:textId="77777777" w:rsidR="00310E11" w:rsidRPr="005D05A7" w:rsidRDefault="00310E11" w:rsidP="00E00853">
            <w:pPr>
              <w:rPr>
                <w:color w:val="000000" w:themeColor="text1"/>
                <w:lang w:eastAsia="lv-LV"/>
              </w:rPr>
            </w:pPr>
            <w:r w:rsidRPr="005D05A7">
              <w:rPr>
                <w:color w:val="000000" w:themeColor="text1"/>
                <w:lang w:eastAsia="lv-LV"/>
              </w:rPr>
              <w:t>40kA</w:t>
            </w:r>
          </w:p>
        </w:tc>
        <w:tc>
          <w:tcPr>
            <w:tcW w:w="0" w:type="auto"/>
            <w:tcBorders>
              <w:top w:val="single" w:sz="4" w:space="0" w:color="auto"/>
              <w:left w:val="nil"/>
              <w:bottom w:val="single" w:sz="4" w:space="0" w:color="auto"/>
              <w:right w:val="single" w:sz="4" w:space="0" w:color="auto"/>
            </w:tcBorders>
            <w:vAlign w:val="center"/>
          </w:tcPr>
          <w:p w14:paraId="5F7C7FB1"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63B8576"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47BE9BD" w14:textId="77777777" w:rsidR="00310E11" w:rsidRPr="005D05A7" w:rsidRDefault="00310E11" w:rsidP="00E00853">
            <w:pPr>
              <w:rPr>
                <w:color w:val="000000" w:themeColor="text1"/>
                <w:lang w:eastAsia="lv-LV"/>
              </w:rPr>
            </w:pPr>
          </w:p>
        </w:tc>
      </w:tr>
      <w:tr w:rsidR="00310E11" w:rsidRPr="005D05A7" w14:paraId="28347FFE"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60B4A196" w14:textId="77777777" w:rsidR="00310E11" w:rsidRPr="005D05A7" w:rsidRDefault="00310E11" w:rsidP="00E00853">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CA7EF88" w14:textId="77777777" w:rsidR="00310E11" w:rsidRPr="005D05A7" w:rsidRDefault="00310E11" w:rsidP="00E00853">
            <w:pPr>
              <w:rPr>
                <w:bCs/>
                <w:color w:val="000000" w:themeColor="text1"/>
                <w:lang w:eastAsia="lv-LV"/>
              </w:rPr>
            </w:pPr>
            <w:r w:rsidRPr="005D05A7">
              <w:rPr>
                <w:bCs/>
                <w:color w:val="000000" w:themeColor="text1"/>
                <w:lang w:eastAsia="lv-LV"/>
              </w:rPr>
              <w:t>Ieslēgšanas-atslēgšanas mehānisko ciklu skaits/ Number of mechanical operations</w:t>
            </w:r>
          </w:p>
        </w:tc>
        <w:tc>
          <w:tcPr>
            <w:tcW w:w="0" w:type="auto"/>
            <w:tcBorders>
              <w:top w:val="single" w:sz="4" w:space="0" w:color="auto"/>
              <w:left w:val="nil"/>
              <w:bottom w:val="single" w:sz="4" w:space="0" w:color="auto"/>
              <w:right w:val="single" w:sz="4" w:space="0" w:color="auto"/>
            </w:tcBorders>
            <w:vAlign w:val="center"/>
          </w:tcPr>
          <w:p w14:paraId="219CE76F" w14:textId="77777777" w:rsidR="00310E11" w:rsidRPr="005D05A7" w:rsidRDefault="00310E11" w:rsidP="00E00853">
            <w:pPr>
              <w:rPr>
                <w:color w:val="000000" w:themeColor="text1"/>
                <w:lang w:eastAsia="lv-LV"/>
              </w:rPr>
            </w:pPr>
            <w:r w:rsidRPr="005D05A7">
              <w:rPr>
                <w:color w:val="000000" w:themeColor="text1"/>
                <w:lang w:eastAsia="lv-LV"/>
              </w:rPr>
              <w:t>1000/M0</w:t>
            </w:r>
          </w:p>
        </w:tc>
        <w:tc>
          <w:tcPr>
            <w:tcW w:w="0" w:type="auto"/>
            <w:tcBorders>
              <w:top w:val="single" w:sz="4" w:space="0" w:color="auto"/>
              <w:left w:val="nil"/>
              <w:bottom w:val="single" w:sz="4" w:space="0" w:color="auto"/>
              <w:right w:val="single" w:sz="4" w:space="0" w:color="auto"/>
            </w:tcBorders>
            <w:vAlign w:val="center"/>
          </w:tcPr>
          <w:p w14:paraId="1B675B8D"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72FFBF9"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6E271CC" w14:textId="77777777" w:rsidR="00310E11" w:rsidRPr="005D05A7" w:rsidRDefault="00310E11" w:rsidP="00E00853">
            <w:pPr>
              <w:rPr>
                <w:color w:val="000000" w:themeColor="text1"/>
                <w:lang w:eastAsia="lv-LV"/>
              </w:rPr>
            </w:pPr>
          </w:p>
        </w:tc>
      </w:tr>
      <w:tr w:rsidR="00310E11" w:rsidRPr="005D05A7" w14:paraId="3D37E12E"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011F07CC" w14:textId="77777777" w:rsidR="00310E11" w:rsidRPr="005D05A7" w:rsidRDefault="00310E11" w:rsidP="00E00853">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E7ACC64" w14:textId="77777777" w:rsidR="00310E11" w:rsidRPr="005D05A7" w:rsidRDefault="00310E11" w:rsidP="00E00853">
            <w:pPr>
              <w:rPr>
                <w:bCs/>
                <w:color w:val="000000" w:themeColor="text1"/>
                <w:lang w:eastAsia="lv-LV"/>
              </w:rPr>
            </w:pPr>
            <w:r w:rsidRPr="005D05A7">
              <w:rPr>
                <w:bCs/>
                <w:color w:val="000000" w:themeColor="text1"/>
                <w:lang w:eastAsia="lv-LV"/>
              </w:rPr>
              <w:t>Ieslēgšanas operāciju skaits uz īsslēguma strāvu/ Number of short circuit  making operations</w:t>
            </w:r>
          </w:p>
        </w:tc>
        <w:tc>
          <w:tcPr>
            <w:tcW w:w="0" w:type="auto"/>
            <w:tcBorders>
              <w:top w:val="single" w:sz="4" w:space="0" w:color="auto"/>
              <w:left w:val="nil"/>
              <w:bottom w:val="single" w:sz="4" w:space="0" w:color="auto"/>
              <w:right w:val="single" w:sz="4" w:space="0" w:color="auto"/>
            </w:tcBorders>
            <w:vAlign w:val="center"/>
          </w:tcPr>
          <w:p w14:paraId="67FFE368" w14:textId="77777777" w:rsidR="00310E11" w:rsidRPr="005D05A7" w:rsidRDefault="00310E11" w:rsidP="00E00853">
            <w:pPr>
              <w:rPr>
                <w:color w:val="000000" w:themeColor="text1"/>
                <w:lang w:eastAsia="lv-LV"/>
              </w:rPr>
            </w:pPr>
            <w:r w:rsidRPr="005D05A7">
              <w:rPr>
                <w:color w:val="000000" w:themeColor="text1"/>
                <w:lang w:eastAsia="lv-LV"/>
              </w:rPr>
              <w:t>5/E2</w:t>
            </w:r>
          </w:p>
        </w:tc>
        <w:tc>
          <w:tcPr>
            <w:tcW w:w="0" w:type="auto"/>
            <w:tcBorders>
              <w:top w:val="single" w:sz="4" w:space="0" w:color="auto"/>
              <w:left w:val="nil"/>
              <w:bottom w:val="single" w:sz="4" w:space="0" w:color="auto"/>
              <w:right w:val="single" w:sz="4" w:space="0" w:color="auto"/>
            </w:tcBorders>
            <w:vAlign w:val="center"/>
          </w:tcPr>
          <w:p w14:paraId="5EC3F245"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E322F5D"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64FC4A7" w14:textId="77777777" w:rsidR="00310E11" w:rsidRPr="005D05A7" w:rsidRDefault="00310E11" w:rsidP="00E00853">
            <w:pPr>
              <w:rPr>
                <w:color w:val="000000" w:themeColor="text1"/>
                <w:lang w:eastAsia="lv-LV"/>
              </w:rPr>
            </w:pPr>
          </w:p>
        </w:tc>
      </w:tr>
      <w:tr w:rsidR="00310E11" w:rsidRPr="005D05A7" w14:paraId="67EF25B0"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23C6897D"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29549D8" w14:textId="77777777" w:rsidR="00310E11" w:rsidRPr="005D05A7" w:rsidRDefault="00310E11" w:rsidP="00E00853">
            <w:pPr>
              <w:rPr>
                <w:bCs/>
                <w:color w:val="000000" w:themeColor="text1"/>
                <w:lang w:eastAsia="lv-LV"/>
              </w:rPr>
            </w:pPr>
            <w:r w:rsidRPr="005D05A7">
              <w:rPr>
                <w:bCs/>
                <w:color w:val="000000" w:themeColor="text1"/>
                <w:lang w:eastAsia="lv-LV"/>
              </w:rPr>
              <w:t>Bojājuma vietas uzrādītājs ir visiem C moduļiem/ Short circuit indicators for all C modules::</w:t>
            </w:r>
          </w:p>
        </w:tc>
        <w:tc>
          <w:tcPr>
            <w:tcW w:w="0" w:type="auto"/>
            <w:tcBorders>
              <w:top w:val="single" w:sz="4" w:space="0" w:color="auto"/>
              <w:left w:val="nil"/>
              <w:bottom w:val="single" w:sz="4" w:space="0" w:color="auto"/>
              <w:right w:val="single" w:sz="4" w:space="0" w:color="auto"/>
            </w:tcBorders>
            <w:vAlign w:val="center"/>
          </w:tcPr>
          <w:p w14:paraId="043E9740"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703D1311"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2116271"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FFA7F37" w14:textId="77777777" w:rsidR="00310E11" w:rsidRPr="005D05A7" w:rsidRDefault="00310E11" w:rsidP="00E00853">
            <w:pPr>
              <w:rPr>
                <w:color w:val="000000" w:themeColor="text1"/>
                <w:lang w:eastAsia="lv-LV"/>
              </w:rPr>
            </w:pPr>
          </w:p>
        </w:tc>
      </w:tr>
      <w:tr w:rsidR="00310E11" w:rsidRPr="005D05A7" w14:paraId="7DB8BC34"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5C85C06E" w14:textId="77777777" w:rsidR="00310E11" w:rsidRPr="005D05A7" w:rsidRDefault="00310E11" w:rsidP="00E00853">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2342098" w14:textId="77777777" w:rsidR="00310E11" w:rsidRPr="005D05A7" w:rsidRDefault="00310E11" w:rsidP="00E00853">
            <w:pPr>
              <w:rPr>
                <w:bCs/>
                <w:color w:val="000000" w:themeColor="text1"/>
                <w:lang w:eastAsia="lv-LV"/>
              </w:rPr>
            </w:pPr>
            <w:r w:rsidRPr="005D05A7">
              <w:rPr>
                <w:bCs/>
                <w:color w:val="000000" w:themeColor="text1"/>
                <w:lang w:eastAsia="lv-LV"/>
              </w:rPr>
              <w:t>Iebūvēts slēgiekārtas priekšējā panelī/ Must be integrated in switchgear</w:t>
            </w:r>
          </w:p>
        </w:tc>
        <w:tc>
          <w:tcPr>
            <w:tcW w:w="0" w:type="auto"/>
            <w:tcBorders>
              <w:top w:val="single" w:sz="4" w:space="0" w:color="auto"/>
              <w:left w:val="nil"/>
              <w:bottom w:val="single" w:sz="4" w:space="0" w:color="auto"/>
              <w:right w:val="single" w:sz="4" w:space="0" w:color="auto"/>
            </w:tcBorders>
            <w:vAlign w:val="center"/>
          </w:tcPr>
          <w:p w14:paraId="74D31885"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61609416"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11DEDE0"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43B9B12" w14:textId="77777777" w:rsidR="00310E11" w:rsidRPr="005D05A7" w:rsidRDefault="00310E11" w:rsidP="00E00853">
            <w:pPr>
              <w:rPr>
                <w:color w:val="000000" w:themeColor="text1"/>
                <w:lang w:eastAsia="lv-LV"/>
              </w:rPr>
            </w:pPr>
          </w:p>
        </w:tc>
      </w:tr>
      <w:tr w:rsidR="00310E11" w:rsidRPr="005D05A7" w14:paraId="06A0A12B"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33191FB6" w14:textId="77777777" w:rsidR="00310E11" w:rsidRPr="005D05A7" w:rsidRDefault="00310E11" w:rsidP="00E00853">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5E256AA" w14:textId="77777777" w:rsidR="00310E11" w:rsidRPr="005D05A7" w:rsidRDefault="00310E11" w:rsidP="00E00853">
            <w:pPr>
              <w:rPr>
                <w:bCs/>
                <w:color w:val="000000" w:themeColor="text1"/>
                <w:lang w:eastAsia="lv-LV"/>
              </w:rPr>
            </w:pPr>
            <w:r w:rsidRPr="005D05A7">
              <w:rPr>
                <w:bCs/>
                <w:color w:val="000000" w:themeColor="text1"/>
                <w:lang w:eastAsia="lv-LV"/>
              </w:rPr>
              <w:t>Ar strāvas indikatoriem un to savienojošiem kabeļiem/ With connection cables and current sensing units</w:t>
            </w:r>
          </w:p>
        </w:tc>
        <w:tc>
          <w:tcPr>
            <w:tcW w:w="0" w:type="auto"/>
            <w:tcBorders>
              <w:top w:val="single" w:sz="4" w:space="0" w:color="auto"/>
              <w:left w:val="nil"/>
              <w:bottom w:val="single" w:sz="4" w:space="0" w:color="auto"/>
              <w:right w:val="single" w:sz="4" w:space="0" w:color="auto"/>
            </w:tcBorders>
            <w:vAlign w:val="center"/>
          </w:tcPr>
          <w:p w14:paraId="3723B7E3"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70524A2A"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FF43122"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60DB333" w14:textId="77777777" w:rsidR="00310E11" w:rsidRPr="005D05A7" w:rsidRDefault="00310E11" w:rsidP="00E00853">
            <w:pPr>
              <w:rPr>
                <w:color w:val="000000" w:themeColor="text1"/>
                <w:lang w:eastAsia="lv-LV"/>
              </w:rPr>
            </w:pPr>
          </w:p>
        </w:tc>
      </w:tr>
      <w:tr w:rsidR="00310E11" w:rsidRPr="005D05A7" w14:paraId="69271AC4"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5B53A8FD" w14:textId="77777777" w:rsidR="00310E11" w:rsidRPr="005D05A7" w:rsidRDefault="00310E11" w:rsidP="00E00853">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386DEDB" w14:textId="77777777" w:rsidR="00310E11" w:rsidRPr="005D05A7" w:rsidRDefault="00310E11" w:rsidP="00E00853">
            <w:pPr>
              <w:rPr>
                <w:bCs/>
                <w:color w:val="000000" w:themeColor="text1"/>
                <w:lang w:eastAsia="lv-LV"/>
              </w:rPr>
            </w:pPr>
            <w:r w:rsidRPr="005D05A7">
              <w:rPr>
                <w:bCs/>
                <w:color w:val="000000" w:themeColor="text1"/>
                <w:lang w:eastAsia="lv-LV"/>
              </w:rPr>
              <w:t>Ar litija jonu bateriju/ With lithium battery</w:t>
            </w:r>
          </w:p>
        </w:tc>
        <w:tc>
          <w:tcPr>
            <w:tcW w:w="0" w:type="auto"/>
            <w:tcBorders>
              <w:top w:val="single" w:sz="4" w:space="0" w:color="auto"/>
              <w:left w:val="nil"/>
              <w:bottom w:val="single" w:sz="4" w:space="0" w:color="auto"/>
              <w:right w:val="single" w:sz="4" w:space="0" w:color="auto"/>
            </w:tcBorders>
            <w:vAlign w:val="center"/>
          </w:tcPr>
          <w:p w14:paraId="58205571"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6B7AC0BE"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F411A0E"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F916D9D" w14:textId="77777777" w:rsidR="00310E11" w:rsidRPr="005D05A7" w:rsidRDefault="00310E11" w:rsidP="00E00853">
            <w:pPr>
              <w:rPr>
                <w:color w:val="000000" w:themeColor="text1"/>
                <w:lang w:eastAsia="lv-LV"/>
              </w:rPr>
            </w:pPr>
          </w:p>
        </w:tc>
      </w:tr>
      <w:tr w:rsidR="00310E11" w:rsidRPr="005D05A7" w14:paraId="65AD29CD"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1C3ABF46" w14:textId="77777777" w:rsidR="00310E11" w:rsidRPr="005D05A7" w:rsidRDefault="00310E11" w:rsidP="00E00853">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4C8B3C1" w14:textId="77777777" w:rsidR="00310E11" w:rsidRPr="005D05A7" w:rsidRDefault="00310E11" w:rsidP="00E00853">
            <w:pPr>
              <w:rPr>
                <w:bCs/>
                <w:color w:val="000000" w:themeColor="text1"/>
                <w:lang w:eastAsia="lv-LV"/>
              </w:rPr>
            </w:pPr>
            <w:r w:rsidRPr="005D05A7">
              <w:rPr>
                <w:bCs/>
                <w:color w:val="000000" w:themeColor="text1"/>
                <w:lang w:eastAsia="lv-LV"/>
              </w:rPr>
              <w:t>Ar signālreleja kontaktiem/ With trip relay contacts</w:t>
            </w:r>
          </w:p>
        </w:tc>
        <w:tc>
          <w:tcPr>
            <w:tcW w:w="0" w:type="auto"/>
            <w:tcBorders>
              <w:top w:val="single" w:sz="4" w:space="0" w:color="auto"/>
              <w:left w:val="nil"/>
              <w:bottom w:val="single" w:sz="4" w:space="0" w:color="auto"/>
              <w:right w:val="single" w:sz="4" w:space="0" w:color="auto"/>
            </w:tcBorders>
            <w:vAlign w:val="center"/>
          </w:tcPr>
          <w:p w14:paraId="72A4A5FD"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3180C190"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38E8575"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DA2B2AA" w14:textId="77777777" w:rsidR="00310E11" w:rsidRPr="005D05A7" w:rsidRDefault="00310E11" w:rsidP="00E00853">
            <w:pPr>
              <w:rPr>
                <w:color w:val="000000" w:themeColor="text1"/>
                <w:lang w:eastAsia="lv-LV"/>
              </w:rPr>
            </w:pPr>
          </w:p>
        </w:tc>
      </w:tr>
      <w:tr w:rsidR="00310E11" w:rsidRPr="005D05A7" w14:paraId="5A187ABE"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3F299C07" w14:textId="77777777" w:rsidR="00310E11" w:rsidRPr="005D05A7" w:rsidRDefault="00310E11" w:rsidP="00E00853">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A538A5E" w14:textId="77777777" w:rsidR="00310E11" w:rsidRPr="005D05A7" w:rsidRDefault="00310E11" w:rsidP="00E00853">
            <w:pPr>
              <w:rPr>
                <w:bCs/>
                <w:color w:val="000000" w:themeColor="text1"/>
                <w:lang w:eastAsia="lv-LV"/>
              </w:rPr>
            </w:pPr>
            <w:r w:rsidRPr="005D05A7">
              <w:rPr>
                <w:bCs/>
                <w:color w:val="000000" w:themeColor="text1"/>
                <w:lang w:eastAsia="lv-LV"/>
              </w:rPr>
              <w:t>Ar indikācijas atgriešanu sākumstāvoklī pēc sprieguma atjaunošanas/ Voltage reset of indication</w:t>
            </w:r>
          </w:p>
        </w:tc>
        <w:tc>
          <w:tcPr>
            <w:tcW w:w="0" w:type="auto"/>
            <w:tcBorders>
              <w:top w:val="single" w:sz="4" w:space="0" w:color="auto"/>
              <w:left w:val="nil"/>
              <w:bottom w:val="single" w:sz="4" w:space="0" w:color="auto"/>
              <w:right w:val="single" w:sz="4" w:space="0" w:color="auto"/>
            </w:tcBorders>
            <w:vAlign w:val="center"/>
          </w:tcPr>
          <w:p w14:paraId="31EFF91D"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5E349384"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20C21D2"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67A3A39" w14:textId="77777777" w:rsidR="00310E11" w:rsidRPr="005D05A7" w:rsidRDefault="00310E11" w:rsidP="00E00853">
            <w:pPr>
              <w:rPr>
                <w:color w:val="000000" w:themeColor="text1"/>
                <w:lang w:eastAsia="lv-LV"/>
              </w:rPr>
            </w:pPr>
          </w:p>
        </w:tc>
      </w:tr>
      <w:tr w:rsidR="00310E11" w:rsidRPr="005D05A7" w14:paraId="71E21627"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7829A349" w14:textId="77777777" w:rsidR="00310E11" w:rsidRPr="005D05A7" w:rsidRDefault="00310E11" w:rsidP="00E00853">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06A26AC" w14:textId="77777777" w:rsidR="00310E11" w:rsidRPr="005D05A7" w:rsidRDefault="00310E11" w:rsidP="00E00853">
            <w:pPr>
              <w:rPr>
                <w:bCs/>
                <w:color w:val="000000" w:themeColor="text1"/>
                <w:lang w:eastAsia="lv-LV"/>
              </w:rPr>
            </w:pPr>
            <w:r w:rsidRPr="005D05A7">
              <w:rPr>
                <w:bCs/>
                <w:color w:val="000000" w:themeColor="text1"/>
                <w:lang w:eastAsia="lv-LV"/>
              </w:rPr>
              <w:t>Ar iespēju iestatīt indikācijas atgriešanas sākumstāvoklī laiku/ Reset time of the indication, adjustable</w:t>
            </w:r>
          </w:p>
        </w:tc>
        <w:tc>
          <w:tcPr>
            <w:tcW w:w="0" w:type="auto"/>
            <w:tcBorders>
              <w:top w:val="single" w:sz="4" w:space="0" w:color="auto"/>
              <w:left w:val="nil"/>
              <w:bottom w:val="single" w:sz="4" w:space="0" w:color="auto"/>
              <w:right w:val="single" w:sz="4" w:space="0" w:color="auto"/>
            </w:tcBorders>
            <w:vAlign w:val="center"/>
          </w:tcPr>
          <w:p w14:paraId="335A77C4" w14:textId="77777777" w:rsidR="00310E11" w:rsidRPr="005D05A7" w:rsidRDefault="00310E11" w:rsidP="00E00853">
            <w:pPr>
              <w:rPr>
                <w:color w:val="000000" w:themeColor="text1"/>
                <w:lang w:eastAsia="lv-LV"/>
              </w:rPr>
            </w:pPr>
            <w:r w:rsidRPr="005D05A7">
              <w:rPr>
                <w:bCs/>
                <w:color w:val="000000" w:themeColor="text1"/>
                <w:lang w:eastAsia="lv-LV"/>
              </w:rPr>
              <w:t>4h/8h</w:t>
            </w:r>
          </w:p>
        </w:tc>
        <w:tc>
          <w:tcPr>
            <w:tcW w:w="0" w:type="auto"/>
            <w:tcBorders>
              <w:top w:val="single" w:sz="4" w:space="0" w:color="auto"/>
              <w:left w:val="nil"/>
              <w:bottom w:val="single" w:sz="4" w:space="0" w:color="auto"/>
              <w:right w:val="single" w:sz="4" w:space="0" w:color="auto"/>
            </w:tcBorders>
            <w:vAlign w:val="center"/>
          </w:tcPr>
          <w:p w14:paraId="30B1679B"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0E07123"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D611EA9" w14:textId="77777777" w:rsidR="00310E11" w:rsidRPr="005D05A7" w:rsidRDefault="00310E11" w:rsidP="00E00853">
            <w:pPr>
              <w:rPr>
                <w:color w:val="000000" w:themeColor="text1"/>
                <w:lang w:eastAsia="lv-LV"/>
              </w:rPr>
            </w:pPr>
          </w:p>
        </w:tc>
      </w:tr>
      <w:tr w:rsidR="00310E11" w:rsidRPr="005D05A7" w14:paraId="6734E03C"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0978D16E" w14:textId="77777777" w:rsidR="00310E11" w:rsidRPr="005D05A7" w:rsidRDefault="00310E11" w:rsidP="00E00853">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B0714CA" w14:textId="77777777" w:rsidR="00310E11" w:rsidRPr="005D05A7" w:rsidRDefault="00310E11" w:rsidP="00E00853">
            <w:pPr>
              <w:rPr>
                <w:bCs/>
                <w:color w:val="000000" w:themeColor="text1"/>
                <w:lang w:eastAsia="lv-LV"/>
              </w:rPr>
            </w:pPr>
            <w:r w:rsidRPr="005D05A7">
              <w:rPr>
                <w:bCs/>
                <w:color w:val="000000" w:themeColor="text1"/>
                <w:lang w:eastAsia="lv-LV"/>
              </w:rPr>
              <w:t>Regulējama starpfāžu īsslēguma strāvas iedarbes vērtība/ Short circuit current, adjustable</w:t>
            </w:r>
          </w:p>
        </w:tc>
        <w:tc>
          <w:tcPr>
            <w:tcW w:w="0" w:type="auto"/>
            <w:tcBorders>
              <w:top w:val="single" w:sz="4" w:space="0" w:color="auto"/>
              <w:left w:val="nil"/>
              <w:bottom w:val="single" w:sz="4" w:space="0" w:color="auto"/>
              <w:right w:val="single" w:sz="4" w:space="0" w:color="auto"/>
            </w:tcBorders>
            <w:vAlign w:val="center"/>
          </w:tcPr>
          <w:p w14:paraId="59B5938D" w14:textId="77777777" w:rsidR="00310E11" w:rsidRPr="005D05A7" w:rsidRDefault="00310E11" w:rsidP="00E00853">
            <w:pPr>
              <w:rPr>
                <w:color w:val="000000" w:themeColor="text1"/>
                <w:lang w:eastAsia="lv-LV"/>
              </w:rPr>
            </w:pPr>
            <w:r w:rsidRPr="005D05A7">
              <w:rPr>
                <w:bCs/>
                <w:color w:val="000000" w:themeColor="text1"/>
                <w:lang w:eastAsia="lv-LV"/>
              </w:rPr>
              <w:t>200-1000A</w:t>
            </w:r>
          </w:p>
        </w:tc>
        <w:tc>
          <w:tcPr>
            <w:tcW w:w="0" w:type="auto"/>
            <w:tcBorders>
              <w:top w:val="single" w:sz="4" w:space="0" w:color="auto"/>
              <w:left w:val="nil"/>
              <w:bottom w:val="single" w:sz="4" w:space="0" w:color="auto"/>
              <w:right w:val="single" w:sz="4" w:space="0" w:color="auto"/>
            </w:tcBorders>
            <w:vAlign w:val="center"/>
          </w:tcPr>
          <w:p w14:paraId="25EA5FF7"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B70551B"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F7DC680" w14:textId="77777777" w:rsidR="00310E11" w:rsidRPr="005D05A7" w:rsidRDefault="00310E11" w:rsidP="00E00853">
            <w:pPr>
              <w:rPr>
                <w:color w:val="000000" w:themeColor="text1"/>
                <w:lang w:eastAsia="lv-LV"/>
              </w:rPr>
            </w:pPr>
          </w:p>
        </w:tc>
      </w:tr>
      <w:tr w:rsidR="00310E11" w:rsidRPr="005D05A7" w14:paraId="51FEA5F7"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728B3F6D" w14:textId="77777777" w:rsidR="00310E11" w:rsidRPr="005D05A7" w:rsidRDefault="00310E11" w:rsidP="00E00853">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30D2C6F" w14:textId="77777777" w:rsidR="00310E11" w:rsidRPr="005D05A7" w:rsidRDefault="00310E11" w:rsidP="00E00853">
            <w:pPr>
              <w:rPr>
                <w:bCs/>
                <w:color w:val="000000" w:themeColor="text1"/>
                <w:lang w:eastAsia="lv-LV"/>
              </w:rPr>
            </w:pPr>
            <w:r w:rsidRPr="005D05A7">
              <w:rPr>
                <w:bCs/>
                <w:color w:val="000000" w:themeColor="text1"/>
                <w:lang w:eastAsia="lv-LV"/>
              </w:rPr>
              <w:t>Regulējama zemesslēguma strāvas iedarbes vērtība/ Earth fault current, adjustable</w:t>
            </w:r>
          </w:p>
        </w:tc>
        <w:tc>
          <w:tcPr>
            <w:tcW w:w="0" w:type="auto"/>
            <w:tcBorders>
              <w:top w:val="single" w:sz="4" w:space="0" w:color="auto"/>
              <w:left w:val="nil"/>
              <w:bottom w:val="single" w:sz="4" w:space="0" w:color="auto"/>
              <w:right w:val="single" w:sz="4" w:space="0" w:color="auto"/>
            </w:tcBorders>
            <w:vAlign w:val="center"/>
          </w:tcPr>
          <w:p w14:paraId="0B6E97A3" w14:textId="77777777" w:rsidR="00310E11" w:rsidRPr="005D05A7" w:rsidRDefault="00310E11" w:rsidP="00E00853">
            <w:pPr>
              <w:rPr>
                <w:color w:val="000000" w:themeColor="text1"/>
                <w:lang w:eastAsia="lv-LV"/>
              </w:rPr>
            </w:pPr>
            <w:r w:rsidRPr="005D05A7">
              <w:rPr>
                <w:bCs/>
                <w:color w:val="000000" w:themeColor="text1"/>
                <w:lang w:eastAsia="lv-LV"/>
              </w:rPr>
              <w:t>5-150A</w:t>
            </w:r>
          </w:p>
        </w:tc>
        <w:tc>
          <w:tcPr>
            <w:tcW w:w="0" w:type="auto"/>
            <w:tcBorders>
              <w:top w:val="single" w:sz="4" w:space="0" w:color="auto"/>
              <w:left w:val="nil"/>
              <w:bottom w:val="single" w:sz="4" w:space="0" w:color="auto"/>
              <w:right w:val="single" w:sz="4" w:space="0" w:color="auto"/>
            </w:tcBorders>
            <w:vAlign w:val="center"/>
          </w:tcPr>
          <w:p w14:paraId="2CBBFE9D"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323A1EE"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907F995" w14:textId="77777777" w:rsidR="00310E11" w:rsidRPr="005D05A7" w:rsidRDefault="00310E11" w:rsidP="00E00853">
            <w:pPr>
              <w:rPr>
                <w:color w:val="000000" w:themeColor="text1"/>
                <w:lang w:eastAsia="lv-LV"/>
              </w:rPr>
            </w:pPr>
          </w:p>
        </w:tc>
      </w:tr>
      <w:tr w:rsidR="00310E11" w:rsidRPr="005D05A7" w14:paraId="169118AD"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3131D098"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F1C2538" w14:textId="77777777" w:rsidR="00310E11" w:rsidRPr="005D05A7" w:rsidRDefault="00310E11" w:rsidP="00E00853">
            <w:pPr>
              <w:rPr>
                <w:b/>
                <w:bCs/>
                <w:color w:val="000000" w:themeColor="text1"/>
                <w:highlight w:val="yellow"/>
                <w:lang w:eastAsia="lv-LV"/>
              </w:rPr>
            </w:pPr>
            <w:r w:rsidRPr="005D05A7">
              <w:rPr>
                <w:color w:val="000000" w:themeColor="text1"/>
                <w:lang w:val="en-GB"/>
              </w:rPr>
              <w:t>Kabeļu pievienojuma vietas diviem kabeļiem (maksimālais izmērs 2(3x1x240)mm2)) atbilstoši standartam IEC-60502</w:t>
            </w:r>
            <w:r w:rsidRPr="005D05A7">
              <w:rPr>
                <w:color w:val="000000" w:themeColor="text1"/>
              </w:rPr>
              <w:t xml:space="preserve"> </w:t>
            </w:r>
            <w:r w:rsidRPr="005D05A7">
              <w:rPr>
                <w:color w:val="000000" w:themeColor="text1"/>
                <w:lang w:val="en-GB"/>
              </w:rPr>
              <w:t>vai ekvivalents (kabeļi un to piederumi netiek iekļauti piegādē)/ Bushings for cable connection -  2 cables (max 2(3x1x240)mm2) per cell to used according to IEC-60502</w:t>
            </w:r>
            <w:r w:rsidRPr="005D05A7">
              <w:rPr>
                <w:color w:val="000000" w:themeColor="text1"/>
              </w:rPr>
              <w:t xml:space="preserve"> </w:t>
            </w:r>
            <w:r w:rsidRPr="005D05A7">
              <w:rPr>
                <w:color w:val="000000" w:themeColor="text1"/>
                <w:lang w:val="en-GB"/>
              </w:rPr>
              <w:t>or equivalent (cables and cable accessories not included in the scope of delivery)</w:t>
            </w:r>
          </w:p>
        </w:tc>
        <w:tc>
          <w:tcPr>
            <w:tcW w:w="0" w:type="auto"/>
            <w:tcBorders>
              <w:top w:val="single" w:sz="4" w:space="0" w:color="auto"/>
              <w:left w:val="nil"/>
              <w:bottom w:val="single" w:sz="4" w:space="0" w:color="auto"/>
              <w:right w:val="single" w:sz="4" w:space="0" w:color="auto"/>
            </w:tcBorders>
            <w:vAlign w:val="center"/>
          </w:tcPr>
          <w:p w14:paraId="55CCB28E"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28EAC9EE"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25168DB"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83078A5" w14:textId="77777777" w:rsidR="00310E11" w:rsidRPr="005D05A7" w:rsidRDefault="00310E11" w:rsidP="00E00853">
            <w:pPr>
              <w:rPr>
                <w:color w:val="000000" w:themeColor="text1"/>
                <w:lang w:eastAsia="lv-LV"/>
              </w:rPr>
            </w:pPr>
          </w:p>
        </w:tc>
      </w:tr>
      <w:tr w:rsidR="00310E11" w:rsidRPr="005D05A7" w14:paraId="4715D148" w14:textId="77777777" w:rsidTr="00E00853">
        <w:trPr>
          <w:cantSplit/>
        </w:trPr>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6C6A4E" w14:textId="77777777" w:rsidR="00310E11" w:rsidRPr="005D05A7" w:rsidRDefault="00310E11" w:rsidP="00E00853">
            <w:pPr>
              <w:rPr>
                <w:b/>
                <w:bCs/>
                <w:color w:val="000000" w:themeColor="text1"/>
                <w:lang w:eastAsia="lv-LV"/>
              </w:rPr>
            </w:pPr>
            <w:r w:rsidRPr="005D05A7">
              <w:rPr>
                <w:b/>
                <w:bCs/>
                <w:color w:val="000000" w:themeColor="text1"/>
                <w:lang w:eastAsia="lv-LV"/>
              </w:rPr>
              <w:t>Aizejošā pievienojuma modulis ar vakuuma jaudas slēdzi , V(K)</w:t>
            </w:r>
          </w:p>
          <w:p w14:paraId="75371AC8" w14:textId="77777777" w:rsidR="00310E11" w:rsidRPr="005D05A7" w:rsidRDefault="00310E11" w:rsidP="00E00853">
            <w:pPr>
              <w:rPr>
                <w:color w:val="000000" w:themeColor="text1"/>
                <w:lang w:eastAsia="lv-LV"/>
              </w:rPr>
            </w:pPr>
            <w:r w:rsidRPr="005D05A7">
              <w:rPr>
                <w:b/>
                <w:bCs/>
                <w:color w:val="000000" w:themeColor="text1"/>
                <w:lang w:eastAsia="lv-LV"/>
              </w:rPr>
              <w:t>Cable line connection module with vacuum cicuit breaker, V(K):</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E0B72CD"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83FFDF5"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9FE97E4" w14:textId="77777777" w:rsidR="00310E11" w:rsidRPr="005D05A7" w:rsidRDefault="00310E11" w:rsidP="00E00853">
            <w:pPr>
              <w:rPr>
                <w:color w:val="000000" w:themeColor="text1"/>
                <w:lang w:eastAsia="lv-LV"/>
              </w:rPr>
            </w:pPr>
          </w:p>
        </w:tc>
      </w:tr>
      <w:tr w:rsidR="00310E11" w:rsidRPr="005D05A7" w14:paraId="5B7F9A32"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2B0A8DA0"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EE7FE21" w14:textId="77777777" w:rsidR="00310E11" w:rsidRPr="005D05A7" w:rsidRDefault="00310E11" w:rsidP="00E00853">
            <w:pPr>
              <w:rPr>
                <w:b/>
                <w:bCs/>
                <w:color w:val="000000" w:themeColor="text1"/>
                <w:lang w:eastAsia="lv-LV"/>
              </w:rPr>
            </w:pPr>
            <w:r w:rsidRPr="005D05A7">
              <w:rPr>
                <w:color w:val="000000" w:themeColor="text1"/>
                <w:lang w:val="en-GB"/>
              </w:rPr>
              <w:t>Skaits/ Quantity</w:t>
            </w:r>
          </w:p>
        </w:tc>
        <w:tc>
          <w:tcPr>
            <w:tcW w:w="0" w:type="auto"/>
            <w:tcBorders>
              <w:top w:val="single" w:sz="4" w:space="0" w:color="auto"/>
              <w:left w:val="nil"/>
              <w:bottom w:val="single" w:sz="4" w:space="0" w:color="auto"/>
              <w:right w:val="single" w:sz="4" w:space="0" w:color="auto"/>
            </w:tcBorders>
            <w:vAlign w:val="center"/>
          </w:tcPr>
          <w:p w14:paraId="350D0B03" w14:textId="77777777" w:rsidR="00310E11" w:rsidRPr="005D05A7" w:rsidRDefault="00310E11" w:rsidP="00E00853">
            <w:pPr>
              <w:rPr>
                <w:color w:val="000000" w:themeColor="text1"/>
                <w:lang w:eastAsia="lv-LV"/>
              </w:rPr>
            </w:pPr>
            <w:r w:rsidRPr="005D05A7">
              <w:rPr>
                <w:color w:val="000000" w:themeColor="text1"/>
                <w:lang w:eastAsia="lv-LV"/>
              </w:rPr>
              <w:t>1</w:t>
            </w:r>
          </w:p>
        </w:tc>
        <w:tc>
          <w:tcPr>
            <w:tcW w:w="0" w:type="auto"/>
            <w:tcBorders>
              <w:top w:val="single" w:sz="4" w:space="0" w:color="auto"/>
              <w:left w:val="nil"/>
              <w:bottom w:val="single" w:sz="4" w:space="0" w:color="auto"/>
              <w:right w:val="single" w:sz="4" w:space="0" w:color="auto"/>
            </w:tcBorders>
            <w:vAlign w:val="center"/>
          </w:tcPr>
          <w:p w14:paraId="506C2F75"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1656C46"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AF7B24B" w14:textId="77777777" w:rsidR="00310E11" w:rsidRPr="005D05A7" w:rsidRDefault="00310E11" w:rsidP="00E00853">
            <w:pPr>
              <w:rPr>
                <w:color w:val="000000" w:themeColor="text1"/>
                <w:lang w:eastAsia="lv-LV"/>
              </w:rPr>
            </w:pPr>
          </w:p>
        </w:tc>
      </w:tr>
      <w:tr w:rsidR="00310E11" w:rsidRPr="005D05A7" w14:paraId="1DCBF537"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494B5DC9"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B59B7E4" w14:textId="77777777" w:rsidR="00310E11" w:rsidRPr="005D05A7" w:rsidRDefault="00310E11" w:rsidP="00E00853">
            <w:pPr>
              <w:rPr>
                <w:b/>
                <w:bCs/>
                <w:color w:val="000000" w:themeColor="text1"/>
                <w:lang w:eastAsia="lv-LV"/>
              </w:rPr>
            </w:pPr>
            <w:r w:rsidRPr="005D05A7">
              <w:rPr>
                <w:color w:val="000000" w:themeColor="text1"/>
                <w:lang w:val="en-GB"/>
              </w:rPr>
              <w:t>Nominālā strāva/ Rated current</w:t>
            </w:r>
          </w:p>
        </w:tc>
        <w:tc>
          <w:tcPr>
            <w:tcW w:w="0" w:type="auto"/>
            <w:tcBorders>
              <w:top w:val="single" w:sz="4" w:space="0" w:color="auto"/>
              <w:left w:val="nil"/>
              <w:bottom w:val="single" w:sz="4" w:space="0" w:color="auto"/>
              <w:right w:val="single" w:sz="4" w:space="0" w:color="auto"/>
            </w:tcBorders>
            <w:vAlign w:val="center"/>
          </w:tcPr>
          <w:p w14:paraId="6BF097CB" w14:textId="77777777" w:rsidR="00310E11" w:rsidRPr="005D05A7" w:rsidRDefault="00310E11" w:rsidP="00E00853">
            <w:pPr>
              <w:rPr>
                <w:color w:val="000000" w:themeColor="text1"/>
                <w:lang w:eastAsia="lv-LV"/>
              </w:rPr>
            </w:pPr>
            <w:r w:rsidRPr="005D05A7">
              <w:rPr>
                <w:color w:val="000000" w:themeColor="text1"/>
                <w:lang w:eastAsia="lv-LV"/>
              </w:rPr>
              <w:t>630A</w:t>
            </w:r>
          </w:p>
        </w:tc>
        <w:tc>
          <w:tcPr>
            <w:tcW w:w="0" w:type="auto"/>
            <w:tcBorders>
              <w:top w:val="single" w:sz="4" w:space="0" w:color="auto"/>
              <w:left w:val="nil"/>
              <w:bottom w:val="single" w:sz="4" w:space="0" w:color="auto"/>
              <w:right w:val="single" w:sz="4" w:space="0" w:color="auto"/>
            </w:tcBorders>
            <w:vAlign w:val="center"/>
          </w:tcPr>
          <w:p w14:paraId="07FC2B3B"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01319DF"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7D47CFE" w14:textId="77777777" w:rsidR="00310E11" w:rsidRPr="005D05A7" w:rsidRDefault="00310E11" w:rsidP="00E00853">
            <w:pPr>
              <w:rPr>
                <w:color w:val="000000" w:themeColor="text1"/>
                <w:lang w:eastAsia="lv-LV"/>
              </w:rPr>
            </w:pPr>
          </w:p>
        </w:tc>
      </w:tr>
      <w:tr w:rsidR="00310E11" w:rsidRPr="005D05A7" w14:paraId="6B6235C8"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348B09C3"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5023BF4" w14:textId="77777777" w:rsidR="00310E11" w:rsidRPr="005D05A7" w:rsidRDefault="00310E11" w:rsidP="00E00853">
            <w:pPr>
              <w:rPr>
                <w:b/>
                <w:bCs/>
                <w:color w:val="000000" w:themeColor="text1"/>
                <w:lang w:eastAsia="lv-LV"/>
              </w:rPr>
            </w:pPr>
            <w:r w:rsidRPr="005D05A7">
              <w:rPr>
                <w:color w:val="000000" w:themeColor="text1"/>
                <w:lang w:val="en-GB"/>
              </w:rPr>
              <w:t>Atdalītājslēdža ieslēgšanas-atslēgšanas mehānisko ciklu skaits/ Number of  three position disconnector mechanical operations, CO</w:t>
            </w:r>
          </w:p>
        </w:tc>
        <w:tc>
          <w:tcPr>
            <w:tcW w:w="0" w:type="auto"/>
            <w:tcBorders>
              <w:top w:val="single" w:sz="4" w:space="0" w:color="auto"/>
              <w:left w:val="nil"/>
              <w:bottom w:val="single" w:sz="4" w:space="0" w:color="auto"/>
              <w:right w:val="single" w:sz="4" w:space="0" w:color="auto"/>
            </w:tcBorders>
            <w:vAlign w:val="center"/>
          </w:tcPr>
          <w:p w14:paraId="51C2EFBC" w14:textId="77777777" w:rsidR="00310E11" w:rsidRPr="005D05A7" w:rsidRDefault="00310E11" w:rsidP="00E00853">
            <w:pPr>
              <w:rPr>
                <w:color w:val="000000" w:themeColor="text1"/>
                <w:lang w:eastAsia="lv-LV"/>
              </w:rPr>
            </w:pPr>
            <w:r w:rsidRPr="005D05A7">
              <w:rPr>
                <w:color w:val="000000" w:themeColor="text1"/>
                <w:lang w:eastAsia="lv-LV"/>
              </w:rPr>
              <w:t>1000/M0</w:t>
            </w:r>
          </w:p>
        </w:tc>
        <w:tc>
          <w:tcPr>
            <w:tcW w:w="0" w:type="auto"/>
            <w:tcBorders>
              <w:top w:val="single" w:sz="4" w:space="0" w:color="auto"/>
              <w:left w:val="nil"/>
              <w:bottom w:val="single" w:sz="4" w:space="0" w:color="auto"/>
              <w:right w:val="single" w:sz="4" w:space="0" w:color="auto"/>
            </w:tcBorders>
            <w:vAlign w:val="center"/>
          </w:tcPr>
          <w:p w14:paraId="3E73CEF2"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BD6F6F9"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0CD9F3A" w14:textId="77777777" w:rsidR="00310E11" w:rsidRPr="005D05A7" w:rsidRDefault="00310E11" w:rsidP="00E00853">
            <w:pPr>
              <w:rPr>
                <w:color w:val="000000" w:themeColor="text1"/>
                <w:lang w:eastAsia="lv-LV"/>
              </w:rPr>
            </w:pPr>
          </w:p>
        </w:tc>
      </w:tr>
      <w:tr w:rsidR="00310E11" w:rsidRPr="005D05A7" w14:paraId="685836DF" w14:textId="77777777" w:rsidTr="00E00853">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B61EF6"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CE9890" w14:textId="77777777" w:rsidR="00310E11" w:rsidRPr="005D05A7" w:rsidRDefault="00310E11" w:rsidP="00E00853">
            <w:pPr>
              <w:rPr>
                <w:bCs/>
                <w:color w:val="000000" w:themeColor="text1"/>
                <w:lang w:eastAsia="lv-LV"/>
              </w:rPr>
            </w:pPr>
            <w:r w:rsidRPr="005D05A7">
              <w:rPr>
                <w:bCs/>
                <w:color w:val="000000" w:themeColor="text1"/>
                <w:lang w:eastAsia="lv-LV"/>
              </w:rPr>
              <w:t>Zemētājslēdzis/ Earthing switch:</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ABF93F2"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29B7744"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13B4911"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A6ED117" w14:textId="77777777" w:rsidR="00310E11" w:rsidRPr="005D05A7" w:rsidRDefault="00310E11" w:rsidP="00E00853">
            <w:pPr>
              <w:rPr>
                <w:color w:val="000000" w:themeColor="text1"/>
                <w:lang w:eastAsia="lv-LV"/>
              </w:rPr>
            </w:pPr>
          </w:p>
        </w:tc>
      </w:tr>
      <w:tr w:rsidR="00310E11" w:rsidRPr="005D05A7" w14:paraId="36543386"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1B3DF450" w14:textId="77777777" w:rsidR="00310E11" w:rsidRPr="005D05A7" w:rsidRDefault="00310E11" w:rsidP="00E00853">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2D258BC" w14:textId="77777777" w:rsidR="00310E11" w:rsidRPr="005D05A7" w:rsidRDefault="00310E11" w:rsidP="00E00853">
            <w:pPr>
              <w:rPr>
                <w:bCs/>
                <w:color w:val="000000" w:themeColor="text1"/>
                <w:lang w:eastAsia="lv-LV"/>
              </w:rPr>
            </w:pPr>
            <w:r w:rsidRPr="005D05A7">
              <w:rPr>
                <w:bCs/>
                <w:color w:val="000000" w:themeColor="text1"/>
                <w:lang w:eastAsia="lv-LV"/>
              </w:rPr>
              <w:t>Maksimāli pieļaujamā noturības strāva/ Making capacity</w:t>
            </w:r>
          </w:p>
        </w:tc>
        <w:tc>
          <w:tcPr>
            <w:tcW w:w="0" w:type="auto"/>
            <w:tcBorders>
              <w:top w:val="single" w:sz="4" w:space="0" w:color="auto"/>
              <w:left w:val="nil"/>
              <w:bottom w:val="single" w:sz="4" w:space="0" w:color="auto"/>
              <w:right w:val="single" w:sz="4" w:space="0" w:color="auto"/>
            </w:tcBorders>
            <w:vAlign w:val="center"/>
          </w:tcPr>
          <w:p w14:paraId="4AA2FC90" w14:textId="77777777" w:rsidR="00310E11" w:rsidRPr="005D05A7" w:rsidRDefault="00310E11" w:rsidP="00E00853">
            <w:pPr>
              <w:rPr>
                <w:color w:val="000000" w:themeColor="text1"/>
                <w:lang w:eastAsia="lv-LV"/>
              </w:rPr>
            </w:pPr>
            <w:r w:rsidRPr="005D05A7">
              <w:rPr>
                <w:color w:val="000000" w:themeColor="text1"/>
                <w:lang w:eastAsia="lv-LV"/>
              </w:rPr>
              <w:t>40kA</w:t>
            </w:r>
          </w:p>
        </w:tc>
        <w:tc>
          <w:tcPr>
            <w:tcW w:w="0" w:type="auto"/>
            <w:tcBorders>
              <w:top w:val="single" w:sz="4" w:space="0" w:color="auto"/>
              <w:left w:val="nil"/>
              <w:bottom w:val="single" w:sz="4" w:space="0" w:color="auto"/>
              <w:right w:val="single" w:sz="4" w:space="0" w:color="auto"/>
            </w:tcBorders>
            <w:vAlign w:val="center"/>
          </w:tcPr>
          <w:p w14:paraId="69BFF91A"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4C43DA8"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77DF606" w14:textId="77777777" w:rsidR="00310E11" w:rsidRPr="005D05A7" w:rsidRDefault="00310E11" w:rsidP="00E00853">
            <w:pPr>
              <w:rPr>
                <w:color w:val="000000" w:themeColor="text1"/>
                <w:lang w:eastAsia="lv-LV"/>
              </w:rPr>
            </w:pPr>
          </w:p>
        </w:tc>
      </w:tr>
      <w:tr w:rsidR="00310E11" w:rsidRPr="005D05A7" w14:paraId="3056A30F"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57497285" w14:textId="77777777" w:rsidR="00310E11" w:rsidRPr="005D05A7" w:rsidRDefault="00310E11" w:rsidP="00E00853">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7BB462A" w14:textId="77777777" w:rsidR="00310E11" w:rsidRPr="005D05A7" w:rsidRDefault="00310E11" w:rsidP="00E00853">
            <w:pPr>
              <w:rPr>
                <w:bCs/>
                <w:color w:val="000000" w:themeColor="text1"/>
                <w:lang w:eastAsia="lv-LV"/>
              </w:rPr>
            </w:pPr>
            <w:r w:rsidRPr="005D05A7">
              <w:rPr>
                <w:bCs/>
                <w:color w:val="000000" w:themeColor="text1"/>
                <w:lang w:eastAsia="lv-LV"/>
              </w:rPr>
              <w:t>Ieslēgšanas-atslēgšanas mehānisko ciklu skaits/ Number of mechanical operations</w:t>
            </w:r>
          </w:p>
        </w:tc>
        <w:tc>
          <w:tcPr>
            <w:tcW w:w="0" w:type="auto"/>
            <w:tcBorders>
              <w:top w:val="single" w:sz="4" w:space="0" w:color="auto"/>
              <w:left w:val="nil"/>
              <w:bottom w:val="single" w:sz="4" w:space="0" w:color="auto"/>
              <w:right w:val="single" w:sz="4" w:space="0" w:color="auto"/>
            </w:tcBorders>
            <w:vAlign w:val="center"/>
          </w:tcPr>
          <w:p w14:paraId="267F77AD" w14:textId="77777777" w:rsidR="00310E11" w:rsidRPr="005D05A7" w:rsidRDefault="00310E11" w:rsidP="00E00853">
            <w:pPr>
              <w:rPr>
                <w:color w:val="000000" w:themeColor="text1"/>
                <w:lang w:eastAsia="lv-LV"/>
              </w:rPr>
            </w:pPr>
            <w:r w:rsidRPr="005D05A7">
              <w:rPr>
                <w:color w:val="000000" w:themeColor="text1"/>
                <w:lang w:eastAsia="lv-LV"/>
              </w:rPr>
              <w:t>1000/M0</w:t>
            </w:r>
          </w:p>
        </w:tc>
        <w:tc>
          <w:tcPr>
            <w:tcW w:w="0" w:type="auto"/>
            <w:tcBorders>
              <w:top w:val="single" w:sz="4" w:space="0" w:color="auto"/>
              <w:left w:val="nil"/>
              <w:bottom w:val="single" w:sz="4" w:space="0" w:color="auto"/>
              <w:right w:val="single" w:sz="4" w:space="0" w:color="auto"/>
            </w:tcBorders>
            <w:vAlign w:val="center"/>
          </w:tcPr>
          <w:p w14:paraId="031EE717"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3941C85"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416F8E0" w14:textId="77777777" w:rsidR="00310E11" w:rsidRPr="005D05A7" w:rsidRDefault="00310E11" w:rsidP="00E00853">
            <w:pPr>
              <w:rPr>
                <w:color w:val="000000" w:themeColor="text1"/>
                <w:lang w:eastAsia="lv-LV"/>
              </w:rPr>
            </w:pPr>
          </w:p>
        </w:tc>
      </w:tr>
      <w:tr w:rsidR="00310E11" w:rsidRPr="005D05A7" w14:paraId="0B0CFE64" w14:textId="77777777" w:rsidTr="00E00853">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BA4FB1"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8FF997" w14:textId="77777777" w:rsidR="00310E11" w:rsidRPr="005D05A7" w:rsidRDefault="00310E11" w:rsidP="00E00853">
            <w:pPr>
              <w:rPr>
                <w:color w:val="000000" w:themeColor="text1"/>
                <w:lang w:val="en-GB"/>
              </w:rPr>
            </w:pPr>
            <w:r w:rsidRPr="005D05A7">
              <w:rPr>
                <w:bCs/>
                <w:color w:val="000000" w:themeColor="text1"/>
                <w:lang w:eastAsia="lv-LV"/>
              </w:rPr>
              <w:t>Jaudasslēdzis/ Vacuum circuit breaker:</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266E9DA"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1261B6D"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DF6E628"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3E88A44" w14:textId="77777777" w:rsidR="00310E11" w:rsidRPr="005D05A7" w:rsidRDefault="00310E11" w:rsidP="00E00853">
            <w:pPr>
              <w:rPr>
                <w:color w:val="000000" w:themeColor="text1"/>
                <w:lang w:eastAsia="lv-LV"/>
              </w:rPr>
            </w:pPr>
          </w:p>
        </w:tc>
      </w:tr>
      <w:tr w:rsidR="00310E11" w:rsidRPr="005D05A7" w14:paraId="3D8BA12D"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0C87F1D6" w14:textId="77777777" w:rsidR="00310E11" w:rsidRPr="005D05A7" w:rsidRDefault="00310E11" w:rsidP="00E00853">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655585C" w14:textId="77777777" w:rsidR="00310E11" w:rsidRPr="005D05A7" w:rsidRDefault="00310E11" w:rsidP="00E00853">
            <w:pPr>
              <w:rPr>
                <w:bCs/>
                <w:color w:val="000000" w:themeColor="text1"/>
                <w:lang w:eastAsia="lv-LV"/>
              </w:rPr>
            </w:pPr>
            <w:r w:rsidRPr="005D05A7">
              <w:rPr>
                <w:bCs/>
                <w:color w:val="000000" w:themeColor="text1"/>
                <w:lang w:eastAsia="lv-LV"/>
              </w:rPr>
              <w:t>Motorpiedziņa un tālvadība/ Motor drive and remote control</w:t>
            </w:r>
          </w:p>
        </w:tc>
        <w:tc>
          <w:tcPr>
            <w:tcW w:w="0" w:type="auto"/>
            <w:tcBorders>
              <w:top w:val="single" w:sz="4" w:space="0" w:color="auto"/>
              <w:left w:val="nil"/>
              <w:bottom w:val="single" w:sz="4" w:space="0" w:color="auto"/>
              <w:right w:val="single" w:sz="4" w:space="0" w:color="auto"/>
            </w:tcBorders>
            <w:vAlign w:val="center"/>
          </w:tcPr>
          <w:p w14:paraId="232BB56A" w14:textId="77777777" w:rsidR="00310E11" w:rsidRPr="005D05A7" w:rsidRDefault="00310E11" w:rsidP="00E00853">
            <w:pPr>
              <w:rPr>
                <w:color w:val="000000" w:themeColor="text1"/>
                <w:lang w:eastAsia="lv-LV"/>
              </w:rPr>
            </w:pPr>
            <w:r w:rsidRPr="005D05A7">
              <w:rPr>
                <w:color w:val="000000" w:themeColor="text1"/>
                <w:lang w:eastAsia="lv-LV"/>
              </w:rPr>
              <w:t>48V DC</w:t>
            </w:r>
          </w:p>
        </w:tc>
        <w:tc>
          <w:tcPr>
            <w:tcW w:w="0" w:type="auto"/>
            <w:tcBorders>
              <w:top w:val="single" w:sz="4" w:space="0" w:color="auto"/>
              <w:left w:val="nil"/>
              <w:bottom w:val="single" w:sz="4" w:space="0" w:color="auto"/>
              <w:right w:val="single" w:sz="4" w:space="0" w:color="auto"/>
            </w:tcBorders>
            <w:vAlign w:val="center"/>
          </w:tcPr>
          <w:p w14:paraId="5EDB5DE0"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0AD4753"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295F2AD" w14:textId="77777777" w:rsidR="00310E11" w:rsidRPr="005D05A7" w:rsidRDefault="00310E11" w:rsidP="00E00853">
            <w:pPr>
              <w:rPr>
                <w:color w:val="000000" w:themeColor="text1"/>
                <w:lang w:eastAsia="lv-LV"/>
              </w:rPr>
            </w:pPr>
          </w:p>
        </w:tc>
      </w:tr>
      <w:tr w:rsidR="00310E11" w:rsidRPr="005D05A7" w14:paraId="583F28C3"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30B31C62" w14:textId="77777777" w:rsidR="00310E11" w:rsidRPr="005D05A7" w:rsidRDefault="00310E11" w:rsidP="00E00853">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25497B1" w14:textId="77777777" w:rsidR="00310E11" w:rsidRPr="005D05A7" w:rsidRDefault="00310E11" w:rsidP="00E00853">
            <w:pPr>
              <w:rPr>
                <w:bCs/>
                <w:color w:val="000000" w:themeColor="text1"/>
                <w:lang w:eastAsia="lv-LV"/>
              </w:rPr>
            </w:pPr>
            <w:r w:rsidRPr="005D05A7">
              <w:rPr>
                <w:bCs/>
                <w:color w:val="000000" w:themeColor="text1"/>
                <w:lang w:eastAsia="lv-LV"/>
              </w:rPr>
              <w:t>Ieslēgšanas-atslēgšanas mehānisko ciklu skaits/ Number of mechanical operations</w:t>
            </w:r>
          </w:p>
        </w:tc>
        <w:tc>
          <w:tcPr>
            <w:tcW w:w="0" w:type="auto"/>
            <w:tcBorders>
              <w:top w:val="single" w:sz="4" w:space="0" w:color="auto"/>
              <w:left w:val="nil"/>
              <w:bottom w:val="single" w:sz="4" w:space="0" w:color="auto"/>
              <w:right w:val="single" w:sz="4" w:space="0" w:color="auto"/>
            </w:tcBorders>
            <w:vAlign w:val="center"/>
          </w:tcPr>
          <w:p w14:paraId="624C5510" w14:textId="77777777" w:rsidR="00310E11" w:rsidRPr="005D05A7" w:rsidRDefault="00310E11" w:rsidP="00E00853">
            <w:pPr>
              <w:rPr>
                <w:color w:val="000000" w:themeColor="text1"/>
                <w:lang w:eastAsia="lv-LV"/>
              </w:rPr>
            </w:pPr>
            <w:r w:rsidRPr="005D05A7">
              <w:rPr>
                <w:color w:val="000000" w:themeColor="text1"/>
                <w:lang w:eastAsia="lv-LV"/>
              </w:rPr>
              <w:t>2000/M1/E2</w:t>
            </w:r>
          </w:p>
        </w:tc>
        <w:tc>
          <w:tcPr>
            <w:tcW w:w="0" w:type="auto"/>
            <w:tcBorders>
              <w:top w:val="single" w:sz="4" w:space="0" w:color="auto"/>
              <w:left w:val="nil"/>
              <w:bottom w:val="single" w:sz="4" w:space="0" w:color="auto"/>
              <w:right w:val="single" w:sz="4" w:space="0" w:color="auto"/>
            </w:tcBorders>
            <w:vAlign w:val="center"/>
          </w:tcPr>
          <w:p w14:paraId="25683901"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A5FAE50"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3AEE976" w14:textId="77777777" w:rsidR="00310E11" w:rsidRPr="005D05A7" w:rsidRDefault="00310E11" w:rsidP="00E00853">
            <w:pPr>
              <w:rPr>
                <w:color w:val="000000" w:themeColor="text1"/>
                <w:lang w:eastAsia="lv-LV"/>
              </w:rPr>
            </w:pPr>
          </w:p>
        </w:tc>
      </w:tr>
      <w:tr w:rsidR="00310E11" w:rsidRPr="005D05A7" w14:paraId="1A4D937A"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0A0B92F7" w14:textId="77777777" w:rsidR="00310E11" w:rsidRPr="005D05A7" w:rsidRDefault="00310E11" w:rsidP="00E00853">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911C433" w14:textId="77777777" w:rsidR="00310E11" w:rsidRPr="005D05A7" w:rsidRDefault="00310E11" w:rsidP="00E00853">
            <w:pPr>
              <w:rPr>
                <w:b/>
                <w:bCs/>
                <w:color w:val="000000" w:themeColor="text1"/>
                <w:lang w:eastAsia="lv-LV"/>
              </w:rPr>
            </w:pPr>
            <w:r w:rsidRPr="005D05A7">
              <w:rPr>
                <w:color w:val="000000" w:themeColor="text1"/>
                <w:lang w:val="en-GB"/>
              </w:rPr>
              <w:t>Nominālā īsslēguma atslēgšanas strāva</w:t>
            </w:r>
            <w:r>
              <w:rPr>
                <w:color w:val="000000" w:themeColor="text1"/>
                <w:lang w:val="en-GB"/>
              </w:rPr>
              <w:t>s</w:t>
            </w:r>
            <w:r w:rsidRPr="005D05A7">
              <w:rPr>
                <w:color w:val="000000" w:themeColor="text1"/>
                <w:lang w:val="en-GB"/>
              </w:rPr>
              <w:t>/ Rated short circuit breaking current</w:t>
            </w:r>
          </w:p>
        </w:tc>
        <w:tc>
          <w:tcPr>
            <w:tcW w:w="0" w:type="auto"/>
            <w:tcBorders>
              <w:top w:val="single" w:sz="4" w:space="0" w:color="auto"/>
              <w:left w:val="nil"/>
              <w:bottom w:val="single" w:sz="4" w:space="0" w:color="auto"/>
              <w:right w:val="single" w:sz="4" w:space="0" w:color="auto"/>
            </w:tcBorders>
            <w:vAlign w:val="center"/>
          </w:tcPr>
          <w:p w14:paraId="39A0DAC1" w14:textId="77777777" w:rsidR="00310E11" w:rsidRPr="005D05A7" w:rsidRDefault="00310E11" w:rsidP="00E00853">
            <w:pPr>
              <w:rPr>
                <w:color w:val="000000" w:themeColor="text1"/>
                <w:lang w:eastAsia="lv-LV"/>
              </w:rPr>
            </w:pPr>
            <w:r w:rsidRPr="005D05A7">
              <w:rPr>
                <w:color w:val="000000" w:themeColor="text1"/>
                <w:lang w:eastAsia="lv-LV"/>
              </w:rPr>
              <w:t>16kA</w:t>
            </w:r>
          </w:p>
        </w:tc>
        <w:tc>
          <w:tcPr>
            <w:tcW w:w="0" w:type="auto"/>
            <w:tcBorders>
              <w:top w:val="single" w:sz="4" w:space="0" w:color="auto"/>
              <w:left w:val="nil"/>
              <w:bottom w:val="single" w:sz="4" w:space="0" w:color="auto"/>
              <w:right w:val="single" w:sz="4" w:space="0" w:color="auto"/>
            </w:tcBorders>
            <w:vAlign w:val="center"/>
          </w:tcPr>
          <w:p w14:paraId="6AF4EC43"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118B17D"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B5DD8A9" w14:textId="77777777" w:rsidR="00310E11" w:rsidRPr="005D05A7" w:rsidRDefault="00310E11" w:rsidP="00E00853">
            <w:pPr>
              <w:rPr>
                <w:color w:val="000000" w:themeColor="text1"/>
                <w:lang w:eastAsia="lv-LV"/>
              </w:rPr>
            </w:pPr>
          </w:p>
        </w:tc>
      </w:tr>
      <w:tr w:rsidR="00310E11" w:rsidRPr="005D05A7" w14:paraId="1155FC56"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2D1F7F1F" w14:textId="77777777" w:rsidR="00310E11" w:rsidRPr="005D05A7" w:rsidRDefault="00310E11" w:rsidP="00E00853">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C5C8CE6" w14:textId="77777777" w:rsidR="00310E11" w:rsidRPr="005D05A7" w:rsidRDefault="00310E11" w:rsidP="00E00853">
            <w:pPr>
              <w:rPr>
                <w:b/>
                <w:bCs/>
                <w:color w:val="000000" w:themeColor="text1"/>
                <w:lang w:eastAsia="lv-LV"/>
              </w:rPr>
            </w:pPr>
            <w:r w:rsidRPr="005D05A7">
              <w:rPr>
                <w:color w:val="000000" w:themeColor="text1"/>
                <w:lang w:val="en-GB"/>
              </w:rPr>
              <w:t>Atslēgšanas operāciju skaits pie nominālās īsslēguma strāva</w:t>
            </w:r>
            <w:r>
              <w:rPr>
                <w:color w:val="000000" w:themeColor="text1"/>
                <w:lang w:val="en-GB"/>
              </w:rPr>
              <w:t>s</w:t>
            </w:r>
            <w:r w:rsidRPr="005D05A7">
              <w:rPr>
                <w:color w:val="000000" w:themeColor="text1"/>
                <w:lang w:val="en-GB"/>
              </w:rPr>
              <w:t>/ Breaking operations at rated short circuit current</w:t>
            </w:r>
          </w:p>
        </w:tc>
        <w:tc>
          <w:tcPr>
            <w:tcW w:w="0" w:type="auto"/>
            <w:tcBorders>
              <w:top w:val="single" w:sz="4" w:space="0" w:color="auto"/>
              <w:left w:val="nil"/>
              <w:bottom w:val="single" w:sz="4" w:space="0" w:color="auto"/>
              <w:right w:val="single" w:sz="4" w:space="0" w:color="auto"/>
            </w:tcBorders>
            <w:vAlign w:val="center"/>
          </w:tcPr>
          <w:p w14:paraId="759615B7" w14:textId="77777777" w:rsidR="00310E11" w:rsidRPr="005D05A7" w:rsidRDefault="00310E11" w:rsidP="00E00853">
            <w:pPr>
              <w:rPr>
                <w:color w:val="000000" w:themeColor="text1"/>
                <w:lang w:eastAsia="lv-LV"/>
              </w:rPr>
            </w:pPr>
            <w:r w:rsidRPr="005D05A7">
              <w:rPr>
                <w:color w:val="000000" w:themeColor="text1"/>
                <w:lang w:eastAsia="lv-LV"/>
              </w:rPr>
              <w:t>10</w:t>
            </w:r>
          </w:p>
        </w:tc>
        <w:tc>
          <w:tcPr>
            <w:tcW w:w="0" w:type="auto"/>
            <w:tcBorders>
              <w:top w:val="single" w:sz="4" w:space="0" w:color="auto"/>
              <w:left w:val="nil"/>
              <w:bottom w:val="single" w:sz="4" w:space="0" w:color="auto"/>
              <w:right w:val="single" w:sz="4" w:space="0" w:color="auto"/>
            </w:tcBorders>
            <w:vAlign w:val="center"/>
          </w:tcPr>
          <w:p w14:paraId="19CBF63C"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0B20CE0"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9A4C63E" w14:textId="77777777" w:rsidR="00310E11" w:rsidRPr="005D05A7" w:rsidRDefault="00310E11" w:rsidP="00E00853">
            <w:pPr>
              <w:rPr>
                <w:color w:val="000000" w:themeColor="text1"/>
                <w:lang w:eastAsia="lv-LV"/>
              </w:rPr>
            </w:pPr>
          </w:p>
        </w:tc>
      </w:tr>
      <w:tr w:rsidR="00310E11" w:rsidRPr="005D05A7" w14:paraId="3529CAA5" w14:textId="77777777" w:rsidTr="00E00853">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E317B"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7D0509" w14:textId="77777777" w:rsidR="00310E11" w:rsidRPr="005D05A7" w:rsidRDefault="00310E11" w:rsidP="00E00853">
            <w:pPr>
              <w:rPr>
                <w:bCs/>
                <w:color w:val="000000" w:themeColor="text1"/>
                <w:lang w:eastAsia="lv-LV"/>
              </w:rPr>
            </w:pPr>
            <w:r w:rsidRPr="005D05A7">
              <w:rPr>
                <w:bCs/>
                <w:color w:val="000000" w:themeColor="text1"/>
                <w:lang w:eastAsia="lv-LV"/>
              </w:rPr>
              <w:t>V(K) moduļa strāvmaiņi/ Current transformers for module V(K):</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03723CE"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E656123"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24C6A9D"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8A2B5EC" w14:textId="77777777" w:rsidR="00310E11" w:rsidRPr="005D05A7" w:rsidRDefault="00310E11" w:rsidP="00E00853">
            <w:pPr>
              <w:rPr>
                <w:color w:val="000000" w:themeColor="text1"/>
                <w:lang w:eastAsia="lv-LV"/>
              </w:rPr>
            </w:pPr>
          </w:p>
        </w:tc>
      </w:tr>
      <w:tr w:rsidR="00310E11" w:rsidRPr="005D05A7" w14:paraId="420DDC9A"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1F4FE05A" w14:textId="77777777" w:rsidR="00310E11" w:rsidRPr="005D05A7" w:rsidRDefault="00310E11" w:rsidP="00E00853">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65EB050" w14:textId="77777777" w:rsidR="00310E11" w:rsidRPr="005D05A7" w:rsidRDefault="00310E11" w:rsidP="00E00853">
            <w:pPr>
              <w:rPr>
                <w:bCs/>
                <w:color w:val="000000" w:themeColor="text1"/>
                <w:lang w:eastAsia="lv-LV"/>
              </w:rPr>
            </w:pPr>
            <w:r w:rsidRPr="005D05A7">
              <w:rPr>
                <w:bCs/>
                <w:color w:val="000000" w:themeColor="text1"/>
                <w:lang w:eastAsia="lv-LV"/>
              </w:rPr>
              <w:t>Fāzu strāvmaiņi vai tehniskajām prasībām un standartam IEC 60044-8 (2002-07)</w:t>
            </w:r>
            <w:r w:rsidRPr="005D05A7">
              <w:rPr>
                <w:color w:val="000000" w:themeColor="text1"/>
              </w:rPr>
              <w:t xml:space="preserve"> </w:t>
            </w:r>
            <w:r w:rsidRPr="005D05A7">
              <w:rPr>
                <w:bCs/>
                <w:color w:val="000000" w:themeColor="text1"/>
                <w:lang w:eastAsia="lv-LV"/>
              </w:rPr>
              <w:t>vai ekvivalents atbilstoši elektroniskie strāvmaiņi/ Current transformers or adequate rogowski coil according IEC 60044-8 (2002-07)</w:t>
            </w:r>
            <w:r w:rsidRPr="005D05A7">
              <w:rPr>
                <w:color w:val="000000" w:themeColor="text1"/>
              </w:rPr>
              <w:t xml:space="preserve"> </w:t>
            </w:r>
            <w:r w:rsidRPr="005D05A7">
              <w:rPr>
                <w:bCs/>
                <w:color w:val="000000" w:themeColor="text1"/>
                <w:lang w:eastAsia="lv-LV"/>
              </w:rPr>
              <w:t>or equivalent</w:t>
            </w:r>
          </w:p>
        </w:tc>
        <w:tc>
          <w:tcPr>
            <w:tcW w:w="0" w:type="auto"/>
            <w:tcBorders>
              <w:top w:val="single" w:sz="4" w:space="0" w:color="auto"/>
              <w:left w:val="nil"/>
              <w:bottom w:val="single" w:sz="4" w:space="0" w:color="auto"/>
              <w:right w:val="single" w:sz="4" w:space="0" w:color="auto"/>
            </w:tcBorders>
            <w:vAlign w:val="center"/>
          </w:tcPr>
          <w:p w14:paraId="099EE22E"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2F57AE84"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1CED372"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6929FEC" w14:textId="77777777" w:rsidR="00310E11" w:rsidRPr="005D05A7" w:rsidRDefault="00310E11" w:rsidP="00E00853">
            <w:pPr>
              <w:rPr>
                <w:color w:val="000000" w:themeColor="text1"/>
                <w:lang w:eastAsia="lv-LV"/>
              </w:rPr>
            </w:pPr>
          </w:p>
        </w:tc>
      </w:tr>
      <w:tr w:rsidR="00310E11" w:rsidRPr="005D05A7" w14:paraId="216AE73A"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28D4DECE" w14:textId="77777777" w:rsidR="00310E11" w:rsidRPr="005D05A7" w:rsidRDefault="00310E11" w:rsidP="00E00853">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9745D08" w14:textId="77777777" w:rsidR="00310E11" w:rsidRPr="005D05A7" w:rsidRDefault="00310E11" w:rsidP="00E00853">
            <w:pPr>
              <w:rPr>
                <w:bCs/>
                <w:color w:val="000000" w:themeColor="text1"/>
                <w:lang w:eastAsia="lv-LV"/>
              </w:rPr>
            </w:pPr>
            <w:r w:rsidRPr="005D05A7">
              <w:rPr>
                <w:bCs/>
                <w:color w:val="000000" w:themeColor="text1"/>
                <w:lang w:eastAsia="lv-LV"/>
              </w:rPr>
              <w:t>Nominālā strāva/ Rated current</w:t>
            </w:r>
          </w:p>
        </w:tc>
        <w:tc>
          <w:tcPr>
            <w:tcW w:w="0" w:type="auto"/>
            <w:tcBorders>
              <w:top w:val="single" w:sz="4" w:space="0" w:color="auto"/>
              <w:left w:val="nil"/>
              <w:bottom w:val="single" w:sz="4" w:space="0" w:color="auto"/>
              <w:right w:val="single" w:sz="4" w:space="0" w:color="auto"/>
            </w:tcBorders>
            <w:vAlign w:val="center"/>
          </w:tcPr>
          <w:p w14:paraId="5021A75D" w14:textId="77777777" w:rsidR="00310E11" w:rsidRPr="005D05A7" w:rsidRDefault="00310E11" w:rsidP="00E00853">
            <w:pPr>
              <w:rPr>
                <w:color w:val="000000" w:themeColor="text1"/>
                <w:lang w:eastAsia="lv-LV"/>
              </w:rPr>
            </w:pPr>
            <w:r w:rsidRPr="005D05A7">
              <w:rPr>
                <w:color w:val="000000" w:themeColor="text1"/>
                <w:lang w:eastAsia="lv-LV"/>
              </w:rPr>
              <w:t>600/1A</w:t>
            </w:r>
          </w:p>
        </w:tc>
        <w:tc>
          <w:tcPr>
            <w:tcW w:w="0" w:type="auto"/>
            <w:tcBorders>
              <w:top w:val="single" w:sz="4" w:space="0" w:color="auto"/>
              <w:left w:val="nil"/>
              <w:bottom w:val="single" w:sz="4" w:space="0" w:color="auto"/>
              <w:right w:val="single" w:sz="4" w:space="0" w:color="auto"/>
            </w:tcBorders>
            <w:vAlign w:val="center"/>
          </w:tcPr>
          <w:p w14:paraId="361E821D"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B725885"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CBAB2D1" w14:textId="77777777" w:rsidR="00310E11" w:rsidRPr="005D05A7" w:rsidRDefault="00310E11" w:rsidP="00E00853">
            <w:pPr>
              <w:rPr>
                <w:color w:val="000000" w:themeColor="text1"/>
                <w:lang w:eastAsia="lv-LV"/>
              </w:rPr>
            </w:pPr>
          </w:p>
        </w:tc>
      </w:tr>
      <w:tr w:rsidR="00310E11" w:rsidRPr="005D05A7" w14:paraId="26EF9592"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1D3553BF" w14:textId="77777777" w:rsidR="00310E11" w:rsidRPr="005D05A7" w:rsidRDefault="00310E11" w:rsidP="00E00853">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1DA784B" w14:textId="77777777" w:rsidR="00310E11" w:rsidRPr="005D05A7" w:rsidRDefault="00310E11" w:rsidP="00E00853">
            <w:pPr>
              <w:rPr>
                <w:bCs/>
                <w:color w:val="000000" w:themeColor="text1"/>
                <w:lang w:eastAsia="lv-LV"/>
              </w:rPr>
            </w:pPr>
            <w:r w:rsidRPr="005D05A7">
              <w:rPr>
                <w:bCs/>
                <w:color w:val="000000" w:themeColor="text1"/>
                <w:lang w:eastAsia="lv-LV"/>
              </w:rPr>
              <w:t>Precizitātes klase/ Accuracy class</w:t>
            </w:r>
          </w:p>
        </w:tc>
        <w:tc>
          <w:tcPr>
            <w:tcW w:w="0" w:type="auto"/>
            <w:tcBorders>
              <w:top w:val="single" w:sz="4" w:space="0" w:color="auto"/>
              <w:left w:val="nil"/>
              <w:bottom w:val="single" w:sz="4" w:space="0" w:color="auto"/>
              <w:right w:val="single" w:sz="4" w:space="0" w:color="auto"/>
            </w:tcBorders>
            <w:vAlign w:val="center"/>
          </w:tcPr>
          <w:p w14:paraId="554587AC" w14:textId="77777777" w:rsidR="00310E11" w:rsidRPr="005D05A7" w:rsidRDefault="00310E11" w:rsidP="00E00853">
            <w:pPr>
              <w:rPr>
                <w:color w:val="000000" w:themeColor="text1"/>
                <w:lang w:eastAsia="lv-LV"/>
              </w:rPr>
            </w:pPr>
            <w:r w:rsidRPr="005D05A7">
              <w:rPr>
                <w:color w:val="000000" w:themeColor="text1"/>
                <w:lang w:eastAsia="lv-LV"/>
              </w:rPr>
              <w:t xml:space="preserve">5P20 </w:t>
            </w:r>
          </w:p>
        </w:tc>
        <w:tc>
          <w:tcPr>
            <w:tcW w:w="0" w:type="auto"/>
            <w:tcBorders>
              <w:top w:val="single" w:sz="4" w:space="0" w:color="auto"/>
              <w:left w:val="nil"/>
              <w:bottom w:val="single" w:sz="4" w:space="0" w:color="auto"/>
              <w:right w:val="single" w:sz="4" w:space="0" w:color="auto"/>
            </w:tcBorders>
            <w:vAlign w:val="center"/>
          </w:tcPr>
          <w:p w14:paraId="6772B4B0"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68AB0A9"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1A80C61" w14:textId="77777777" w:rsidR="00310E11" w:rsidRPr="005D05A7" w:rsidRDefault="00310E11" w:rsidP="00E00853">
            <w:pPr>
              <w:rPr>
                <w:color w:val="000000" w:themeColor="text1"/>
                <w:lang w:eastAsia="lv-LV"/>
              </w:rPr>
            </w:pPr>
          </w:p>
        </w:tc>
      </w:tr>
      <w:tr w:rsidR="00310E11" w:rsidRPr="005D05A7" w14:paraId="42475878"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5049BB96" w14:textId="77777777" w:rsidR="00310E11" w:rsidRPr="005D05A7" w:rsidRDefault="00310E11" w:rsidP="00E00853">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7AE3BA7" w14:textId="77777777" w:rsidR="00310E11" w:rsidRPr="005D05A7" w:rsidRDefault="00310E11" w:rsidP="00E00853">
            <w:pPr>
              <w:rPr>
                <w:bCs/>
                <w:color w:val="000000" w:themeColor="text1"/>
                <w:lang w:eastAsia="lv-LV"/>
              </w:rPr>
            </w:pPr>
            <w:r w:rsidRPr="005D05A7">
              <w:rPr>
                <w:color w:val="000000" w:themeColor="text1"/>
              </w:rPr>
              <w:t>Nominālā jauda/ Rated output</w:t>
            </w:r>
          </w:p>
        </w:tc>
        <w:tc>
          <w:tcPr>
            <w:tcW w:w="0" w:type="auto"/>
            <w:tcBorders>
              <w:top w:val="single" w:sz="4" w:space="0" w:color="auto"/>
              <w:left w:val="nil"/>
              <w:bottom w:val="single" w:sz="4" w:space="0" w:color="auto"/>
              <w:right w:val="single" w:sz="4" w:space="0" w:color="auto"/>
            </w:tcBorders>
            <w:vAlign w:val="center"/>
          </w:tcPr>
          <w:p w14:paraId="323342D8" w14:textId="77777777" w:rsidR="00310E11" w:rsidRPr="005D05A7" w:rsidRDefault="00310E11" w:rsidP="00E00853">
            <w:pPr>
              <w:rPr>
                <w:color w:val="000000" w:themeColor="text1"/>
                <w:lang w:eastAsia="lv-LV"/>
              </w:rPr>
            </w:pPr>
            <w:r w:rsidRPr="005D05A7">
              <w:rPr>
                <w:color w:val="000000" w:themeColor="text1"/>
                <w:lang w:eastAsia="lv-LV"/>
              </w:rPr>
              <w:t>5VA</w:t>
            </w:r>
          </w:p>
        </w:tc>
        <w:tc>
          <w:tcPr>
            <w:tcW w:w="0" w:type="auto"/>
            <w:tcBorders>
              <w:top w:val="single" w:sz="4" w:space="0" w:color="auto"/>
              <w:left w:val="nil"/>
              <w:bottom w:val="single" w:sz="4" w:space="0" w:color="auto"/>
              <w:right w:val="single" w:sz="4" w:space="0" w:color="auto"/>
            </w:tcBorders>
            <w:vAlign w:val="center"/>
          </w:tcPr>
          <w:p w14:paraId="739835C0"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1530C6C"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A1066DF" w14:textId="77777777" w:rsidR="00310E11" w:rsidRPr="005D05A7" w:rsidRDefault="00310E11" w:rsidP="00E00853">
            <w:pPr>
              <w:rPr>
                <w:color w:val="000000" w:themeColor="text1"/>
                <w:lang w:eastAsia="lv-LV"/>
              </w:rPr>
            </w:pPr>
          </w:p>
        </w:tc>
      </w:tr>
      <w:tr w:rsidR="00310E11" w:rsidRPr="005D05A7" w14:paraId="7A5D5ACE" w14:textId="77777777" w:rsidTr="00E00853">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4619DD2B" w14:textId="77777777" w:rsidR="00310E11" w:rsidRPr="005D05A7" w:rsidRDefault="00310E11" w:rsidP="00E00853">
            <w:pPr>
              <w:rPr>
                <w:color w:val="000000" w:themeColor="text1"/>
                <w:lang w:eastAsia="lv-LV"/>
              </w:rPr>
            </w:pPr>
            <w:r w:rsidRPr="005D05A7">
              <w:rPr>
                <w:b/>
                <w:bCs/>
                <w:color w:val="000000" w:themeColor="text1"/>
                <w:lang w:eastAsia="lv-LV"/>
              </w:rPr>
              <w:t>Relejaizsardzība un automātika, vispārīgās prasības/ Relay protection and automation, general requirments</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94691D6"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355A911"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843C15A" w14:textId="77777777" w:rsidR="00310E11" w:rsidRPr="005D05A7" w:rsidRDefault="00310E11" w:rsidP="00E00853">
            <w:pPr>
              <w:rPr>
                <w:color w:val="000000" w:themeColor="text1"/>
                <w:lang w:eastAsia="lv-LV"/>
              </w:rPr>
            </w:pPr>
          </w:p>
        </w:tc>
      </w:tr>
      <w:tr w:rsidR="00310E11" w:rsidRPr="005D05A7" w14:paraId="611B7807"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6A718B1E"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0F2E886" w14:textId="77777777" w:rsidR="00310E11" w:rsidRPr="005D05A7" w:rsidRDefault="00310E11" w:rsidP="00E00853">
            <w:pPr>
              <w:rPr>
                <w:bCs/>
                <w:color w:val="000000" w:themeColor="text1"/>
                <w:lang w:eastAsia="lv-LV"/>
              </w:rPr>
            </w:pPr>
            <w:r w:rsidRPr="005D05A7">
              <w:rPr>
                <w:bCs/>
                <w:color w:val="000000" w:themeColor="text1"/>
                <w:lang w:eastAsia="lv-LV"/>
              </w:rPr>
              <w:t>Slēgiekārtai jābūt aprīkotai ar kompaktām augstas uzticamības pievienojumu aizsardzības un kontroles iekārtām, kas atrodas ligzdas nodalījumā, ar šādām galvenajām īpašībām/ The Switchgear must be equipped with numerical compact high reliability feeder protection and control (P&amp;C) units located in cubicle with following general functions:</w:t>
            </w:r>
          </w:p>
          <w:p w14:paraId="21CF225D" w14:textId="77777777" w:rsidR="00310E11" w:rsidRPr="005D05A7" w:rsidRDefault="00310E11" w:rsidP="00E00853">
            <w:pPr>
              <w:rPr>
                <w:bCs/>
                <w:color w:val="000000" w:themeColor="text1"/>
                <w:lang w:eastAsia="lv-LV"/>
              </w:rPr>
            </w:pPr>
            <w:r w:rsidRPr="005D05A7">
              <w:rPr>
                <w:bCs/>
                <w:color w:val="000000" w:themeColor="text1"/>
                <w:lang w:eastAsia="lv-LV"/>
              </w:rPr>
              <w:t>• komutācijas aparātu stāvokļu indikācija/ position indication of switching devices</w:t>
            </w:r>
          </w:p>
          <w:p w14:paraId="226620C7" w14:textId="77777777" w:rsidR="00310E11" w:rsidRPr="005D05A7" w:rsidRDefault="00310E11" w:rsidP="00E00853">
            <w:pPr>
              <w:rPr>
                <w:bCs/>
                <w:color w:val="000000" w:themeColor="text1"/>
                <w:lang w:eastAsia="lv-LV"/>
              </w:rPr>
            </w:pPr>
            <w:r w:rsidRPr="005D05A7">
              <w:rPr>
                <w:bCs/>
                <w:color w:val="000000" w:themeColor="text1"/>
                <w:lang w:eastAsia="lv-LV"/>
              </w:rPr>
              <w:t>• aizsardzība ar 2 iestatījumu grupām/ protections with 2 setting groups</w:t>
            </w:r>
          </w:p>
          <w:p w14:paraId="430447B6" w14:textId="77777777" w:rsidR="00310E11" w:rsidRPr="005D05A7" w:rsidRDefault="00310E11" w:rsidP="00E00853">
            <w:pPr>
              <w:rPr>
                <w:bCs/>
                <w:color w:val="000000" w:themeColor="text1"/>
                <w:lang w:eastAsia="lv-LV"/>
              </w:rPr>
            </w:pPr>
            <w:r w:rsidRPr="005D05A7">
              <w:rPr>
                <w:bCs/>
                <w:color w:val="000000" w:themeColor="text1"/>
                <w:lang w:eastAsia="lv-LV"/>
              </w:rPr>
              <w:t>• vadība/ control</w:t>
            </w:r>
          </w:p>
          <w:p w14:paraId="163FEDA8" w14:textId="77777777" w:rsidR="00310E11" w:rsidRPr="005D05A7" w:rsidRDefault="00310E11" w:rsidP="00E00853">
            <w:pPr>
              <w:rPr>
                <w:bCs/>
                <w:color w:val="000000" w:themeColor="text1"/>
                <w:lang w:eastAsia="lv-LV"/>
              </w:rPr>
            </w:pPr>
            <w:r w:rsidRPr="005D05A7">
              <w:rPr>
                <w:bCs/>
                <w:color w:val="000000" w:themeColor="text1"/>
                <w:lang w:eastAsia="lv-LV"/>
              </w:rPr>
              <w:t>• mērījumi/ measurement</w:t>
            </w:r>
          </w:p>
          <w:p w14:paraId="2D8D0605" w14:textId="77777777" w:rsidR="00310E11" w:rsidRPr="005D05A7" w:rsidRDefault="00310E11" w:rsidP="00E00853">
            <w:pPr>
              <w:rPr>
                <w:bCs/>
                <w:color w:val="000000" w:themeColor="text1"/>
                <w:lang w:eastAsia="lv-LV"/>
              </w:rPr>
            </w:pPr>
            <w:r w:rsidRPr="005D05A7">
              <w:rPr>
                <w:bCs/>
                <w:color w:val="000000" w:themeColor="text1"/>
                <w:lang w:eastAsia="lv-LV"/>
              </w:rPr>
              <w:t>• pašuzraudzība un brīdinājuma signāls iekšējas kļūmes gadījumā/ self-supervision and internal fault signaling</w:t>
            </w:r>
          </w:p>
          <w:p w14:paraId="162CCC4E" w14:textId="77777777" w:rsidR="00310E11" w:rsidRPr="005D05A7" w:rsidRDefault="00310E11" w:rsidP="00E00853">
            <w:pPr>
              <w:rPr>
                <w:bCs/>
                <w:color w:val="000000" w:themeColor="text1"/>
                <w:lang w:eastAsia="lv-LV"/>
              </w:rPr>
            </w:pPr>
            <w:r w:rsidRPr="005D05A7">
              <w:rPr>
                <w:bCs/>
                <w:color w:val="000000" w:themeColor="text1"/>
                <w:lang w:eastAsia="lv-LV"/>
              </w:rPr>
              <w:t>• programmējama loģika/ programmable logic</w:t>
            </w:r>
          </w:p>
          <w:p w14:paraId="4FA681AF" w14:textId="77777777" w:rsidR="00310E11" w:rsidRPr="005D05A7" w:rsidRDefault="00310E11" w:rsidP="00E00853">
            <w:pPr>
              <w:rPr>
                <w:bCs/>
                <w:color w:val="000000" w:themeColor="text1"/>
                <w:lang w:eastAsia="lv-LV"/>
              </w:rPr>
            </w:pPr>
            <w:r w:rsidRPr="005D05A7">
              <w:rPr>
                <w:bCs/>
                <w:color w:val="000000" w:themeColor="text1"/>
                <w:lang w:eastAsia="lv-LV"/>
              </w:rPr>
              <w:t>• izvēles binārās ieejas un izejas/ selectable binary inputs and outputs</w:t>
            </w:r>
          </w:p>
          <w:p w14:paraId="41C9FD00" w14:textId="77777777" w:rsidR="00310E11" w:rsidRPr="005D05A7" w:rsidRDefault="00310E11" w:rsidP="00E00853">
            <w:pPr>
              <w:rPr>
                <w:bCs/>
                <w:color w:val="000000" w:themeColor="text1"/>
                <w:lang w:eastAsia="lv-LV"/>
              </w:rPr>
            </w:pPr>
            <w:r w:rsidRPr="005D05A7">
              <w:rPr>
                <w:bCs/>
                <w:color w:val="000000" w:themeColor="text1"/>
                <w:lang w:eastAsia="lv-LV"/>
              </w:rPr>
              <w:t>• notikumu ieraksts un bojājumu strāvu mērījumi vismaz 10 pēdējiem notikumiem; ar iespēju nolasīt mērījumus un ierakstītās vērtības lejupielādēt kontroles iekārtā/ event recorder and recording of measured fault values for latest 10 events; reading of measured and recorded values, events, etc., with possibility to download records to PC</w:t>
            </w:r>
          </w:p>
          <w:p w14:paraId="7CFBCE73" w14:textId="77777777" w:rsidR="00310E11" w:rsidRPr="005D05A7" w:rsidRDefault="00310E11" w:rsidP="00E00853">
            <w:pPr>
              <w:rPr>
                <w:bCs/>
                <w:color w:val="000000" w:themeColor="text1"/>
                <w:lang w:eastAsia="lv-LV"/>
              </w:rPr>
            </w:pPr>
            <w:r w:rsidRPr="005D05A7">
              <w:rPr>
                <w:bCs/>
                <w:color w:val="000000" w:themeColor="text1"/>
                <w:lang w:eastAsia="lv-LV"/>
              </w:rPr>
              <w:t>• oscilloskopiskā bojājumu (traucējumu) ierakstīšanas iekārta/ oscilloscopic fault (disturbance) recorder</w:t>
            </w:r>
          </w:p>
          <w:p w14:paraId="632C0FBB" w14:textId="77777777" w:rsidR="00310E11" w:rsidRPr="005D05A7" w:rsidRDefault="00310E11" w:rsidP="00E00853">
            <w:pPr>
              <w:rPr>
                <w:bCs/>
                <w:color w:val="000000" w:themeColor="text1"/>
                <w:lang w:eastAsia="lv-LV"/>
              </w:rPr>
            </w:pPr>
            <w:r w:rsidRPr="005D05A7">
              <w:rPr>
                <w:bCs/>
                <w:color w:val="000000" w:themeColor="text1"/>
                <w:lang w:eastAsia="lv-LV"/>
              </w:rPr>
              <w:t>• iebūvēts reāllaika pulkstenis ar 1ms laika skalu un sinhronizācijas iespēju ar SCADA/ built in real time clock with time scale 1ms and synchronisation possibility from SCADA</w:t>
            </w:r>
          </w:p>
          <w:p w14:paraId="2C645FD0" w14:textId="77777777" w:rsidR="00310E11" w:rsidRPr="005D05A7" w:rsidRDefault="00310E11" w:rsidP="00E00853">
            <w:pPr>
              <w:rPr>
                <w:rFonts w:eastAsiaTheme="minorHAnsi"/>
                <w:bCs/>
                <w:noProof/>
                <w:color w:val="000000" w:themeColor="text1"/>
                <w:lang w:eastAsia="lv-LV"/>
              </w:rPr>
            </w:pPr>
            <w:r w:rsidRPr="005D05A7">
              <w:rPr>
                <w:bCs/>
                <w:color w:val="000000" w:themeColor="text1"/>
                <w:lang w:eastAsia="lv-LV"/>
              </w:rPr>
              <w:t>• v</w:t>
            </w:r>
            <w:r w:rsidRPr="005D05A7">
              <w:rPr>
                <w:rFonts w:eastAsiaTheme="minorHAnsi"/>
                <w:noProof/>
                <w:color w:val="000000" w:themeColor="text1"/>
              </w:rPr>
              <w:t xml:space="preserve">isu 3 fāzu bojājumu strāvu nosūtīšana uz SCADA/ </w:t>
            </w:r>
            <w:r w:rsidRPr="005D05A7">
              <w:rPr>
                <w:color w:val="000000" w:themeColor="text1"/>
                <w:lang w:val="en-GB"/>
              </w:rPr>
              <w:t>f</w:t>
            </w:r>
            <w:r w:rsidRPr="005D05A7">
              <w:rPr>
                <w:bCs/>
                <w:color w:val="000000" w:themeColor="text1"/>
                <w:lang w:eastAsia="lv-LV"/>
              </w:rPr>
              <w:t>ault</w:t>
            </w:r>
            <w:r w:rsidRPr="005D05A7">
              <w:rPr>
                <w:rFonts w:eastAsiaTheme="minorHAnsi"/>
                <w:noProof/>
                <w:color w:val="000000" w:themeColor="text1"/>
              </w:rPr>
              <w:t xml:space="preserve"> currents with all 3-phase current values transmission to SCADA</w:t>
            </w:r>
          </w:p>
        </w:tc>
        <w:tc>
          <w:tcPr>
            <w:tcW w:w="0" w:type="auto"/>
            <w:tcBorders>
              <w:top w:val="single" w:sz="4" w:space="0" w:color="auto"/>
              <w:left w:val="nil"/>
              <w:bottom w:val="single" w:sz="4" w:space="0" w:color="auto"/>
              <w:right w:val="single" w:sz="4" w:space="0" w:color="auto"/>
            </w:tcBorders>
            <w:vAlign w:val="center"/>
          </w:tcPr>
          <w:p w14:paraId="21BC711A"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554BB14F"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3DE0CBF"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89BEE8E" w14:textId="77777777" w:rsidR="00310E11" w:rsidRPr="005D05A7" w:rsidRDefault="00310E11" w:rsidP="00E00853">
            <w:pPr>
              <w:rPr>
                <w:color w:val="000000" w:themeColor="text1"/>
                <w:lang w:eastAsia="lv-LV"/>
              </w:rPr>
            </w:pPr>
          </w:p>
        </w:tc>
      </w:tr>
      <w:tr w:rsidR="00310E11" w:rsidRPr="005D05A7" w14:paraId="1858D203"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75D89874"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15D9A45" w14:textId="77777777" w:rsidR="00310E11" w:rsidRPr="005D05A7" w:rsidRDefault="00310E11" w:rsidP="00E00853">
            <w:pPr>
              <w:rPr>
                <w:bCs/>
                <w:color w:val="000000" w:themeColor="text1"/>
                <w:lang w:eastAsia="lv-LV"/>
              </w:rPr>
            </w:pPr>
            <w:r w:rsidRPr="005D05A7">
              <w:rPr>
                <w:bCs/>
                <w:color w:val="000000" w:themeColor="text1"/>
                <w:lang w:eastAsia="lv-LV"/>
              </w:rPr>
              <w:t>Aizsardzības un kontroles iekārtas displejā jābūt redzamai šādai informācijai/ The following information must be visible on P&amp;C unit display:</w:t>
            </w:r>
          </w:p>
          <w:p w14:paraId="4EF413EB" w14:textId="77777777" w:rsidR="00310E11" w:rsidRPr="005D05A7" w:rsidRDefault="00310E11" w:rsidP="00E00853">
            <w:pPr>
              <w:rPr>
                <w:bCs/>
                <w:color w:val="000000" w:themeColor="text1"/>
                <w:lang w:eastAsia="lv-LV"/>
              </w:rPr>
            </w:pPr>
            <w:r w:rsidRPr="005D05A7">
              <w:rPr>
                <w:bCs/>
                <w:color w:val="000000" w:themeColor="text1"/>
                <w:lang w:eastAsia="lv-LV"/>
              </w:rPr>
              <w:t>• fāzes strāvas izmērītās vērtības, fāzes spriegumam, starpfāzu spriegumam, paliekošajai strāvai un spriegumam/ measured values of phase currents, phase voltages, phase to phase voltages, residual current and voltage</w:t>
            </w:r>
          </w:p>
          <w:p w14:paraId="04AD09D2" w14:textId="77777777" w:rsidR="00310E11" w:rsidRPr="005D05A7" w:rsidRDefault="00310E11" w:rsidP="00E00853">
            <w:pPr>
              <w:rPr>
                <w:color w:val="000000" w:themeColor="text1"/>
                <w:lang w:val="en-GB"/>
              </w:rPr>
            </w:pPr>
            <w:r w:rsidRPr="005D05A7">
              <w:rPr>
                <w:bCs/>
                <w:color w:val="000000" w:themeColor="text1"/>
                <w:lang w:eastAsia="lv-LV"/>
              </w:rPr>
              <w:t>• brīdinājumu un kļūmju signāliem/ alarm and fault signals</w:t>
            </w:r>
            <w:r w:rsidRPr="005D05A7" w:rsidDel="00B26558">
              <w:rPr>
                <w:bCs/>
                <w:color w:val="000000" w:themeColor="text1"/>
                <w:lang w:eastAsia="lv-LV"/>
              </w:rPr>
              <w:t xml:space="preserve"> </w:t>
            </w:r>
          </w:p>
        </w:tc>
        <w:tc>
          <w:tcPr>
            <w:tcW w:w="0" w:type="auto"/>
            <w:tcBorders>
              <w:top w:val="single" w:sz="4" w:space="0" w:color="auto"/>
              <w:left w:val="nil"/>
              <w:bottom w:val="single" w:sz="4" w:space="0" w:color="auto"/>
              <w:right w:val="single" w:sz="4" w:space="0" w:color="auto"/>
            </w:tcBorders>
            <w:vAlign w:val="center"/>
          </w:tcPr>
          <w:p w14:paraId="7D5E82E5"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2DD08194"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307E44E"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0CE607F" w14:textId="77777777" w:rsidR="00310E11" w:rsidRPr="005D05A7" w:rsidRDefault="00310E11" w:rsidP="00E00853">
            <w:pPr>
              <w:rPr>
                <w:color w:val="000000" w:themeColor="text1"/>
                <w:lang w:eastAsia="lv-LV"/>
              </w:rPr>
            </w:pPr>
          </w:p>
        </w:tc>
      </w:tr>
      <w:tr w:rsidR="00310E11" w:rsidRPr="005D05A7" w14:paraId="06A422B4"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227D89D2"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51CF0C4" w14:textId="77777777" w:rsidR="00310E11" w:rsidRPr="005D05A7" w:rsidRDefault="00310E11" w:rsidP="00E00853">
            <w:pPr>
              <w:rPr>
                <w:b/>
                <w:bCs/>
                <w:color w:val="000000" w:themeColor="text1"/>
                <w:lang w:eastAsia="lv-LV"/>
              </w:rPr>
            </w:pPr>
            <w:r w:rsidRPr="005D05A7">
              <w:rPr>
                <w:color w:val="000000" w:themeColor="text1"/>
              </w:rPr>
              <w:t>Relejaizsardzības, automatizācijas un vadības shēmas ir jāsaskaņo ar piegādātāju projektēšanas fāzes laikā. Shēmas jāiesniedz elektroniski formātā, kas saderīgs ar AutoCad/ The diagrams for Relay Protection, Automation and Control must be coordinated in design phase by the Supplier. The diagrams must be provided electronically in format compatible with AutoCad</w:t>
            </w:r>
          </w:p>
        </w:tc>
        <w:tc>
          <w:tcPr>
            <w:tcW w:w="0" w:type="auto"/>
            <w:tcBorders>
              <w:top w:val="single" w:sz="4" w:space="0" w:color="auto"/>
              <w:left w:val="nil"/>
              <w:bottom w:val="single" w:sz="4" w:space="0" w:color="auto"/>
              <w:right w:val="single" w:sz="4" w:space="0" w:color="auto"/>
            </w:tcBorders>
            <w:vAlign w:val="center"/>
          </w:tcPr>
          <w:p w14:paraId="024D60E1"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6D8A4AC3"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D630F6E"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C53D1CB" w14:textId="77777777" w:rsidR="00310E11" w:rsidRPr="005D05A7" w:rsidRDefault="00310E11" w:rsidP="00E00853">
            <w:pPr>
              <w:rPr>
                <w:color w:val="000000" w:themeColor="text1"/>
                <w:lang w:eastAsia="lv-LV"/>
              </w:rPr>
            </w:pPr>
          </w:p>
        </w:tc>
      </w:tr>
      <w:tr w:rsidR="00310E11" w:rsidRPr="005D05A7" w14:paraId="39096A03"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61D41194"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FB351D4" w14:textId="77777777" w:rsidR="00310E11" w:rsidRPr="005D05A7" w:rsidRDefault="00310E11" w:rsidP="00E00853">
            <w:pPr>
              <w:rPr>
                <w:b/>
                <w:bCs/>
                <w:color w:val="000000" w:themeColor="text1"/>
                <w:lang w:eastAsia="lv-LV"/>
              </w:rPr>
            </w:pPr>
            <w:r w:rsidRPr="005D05A7">
              <w:rPr>
                <w:color w:val="000000" w:themeColor="text1"/>
              </w:rPr>
              <w:t>Relejaizsardzība ir paredzēta 48V līdzspriegumam/ Relay protection shall be designed for 48V DC</w:t>
            </w:r>
          </w:p>
        </w:tc>
        <w:tc>
          <w:tcPr>
            <w:tcW w:w="0" w:type="auto"/>
            <w:tcBorders>
              <w:top w:val="single" w:sz="4" w:space="0" w:color="auto"/>
              <w:left w:val="nil"/>
              <w:bottom w:val="single" w:sz="4" w:space="0" w:color="auto"/>
              <w:right w:val="single" w:sz="4" w:space="0" w:color="auto"/>
            </w:tcBorders>
            <w:vAlign w:val="center"/>
          </w:tcPr>
          <w:p w14:paraId="3D56FD8B"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4D499AEE"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BC989B5"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DB4B827" w14:textId="77777777" w:rsidR="00310E11" w:rsidRPr="005D05A7" w:rsidRDefault="00310E11" w:rsidP="00E00853">
            <w:pPr>
              <w:rPr>
                <w:color w:val="000000" w:themeColor="text1"/>
                <w:lang w:eastAsia="lv-LV"/>
              </w:rPr>
            </w:pPr>
          </w:p>
        </w:tc>
      </w:tr>
      <w:tr w:rsidR="00310E11" w:rsidRPr="005D05A7" w14:paraId="330C35EC"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3934D79F"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B40C322" w14:textId="77777777" w:rsidR="00310E11" w:rsidRPr="005D05A7" w:rsidRDefault="00310E11" w:rsidP="00E00853">
            <w:pPr>
              <w:rPr>
                <w:bCs/>
                <w:color w:val="000000" w:themeColor="text1"/>
                <w:lang w:eastAsia="lv-LV"/>
              </w:rPr>
            </w:pPr>
            <w:r w:rsidRPr="005D05A7">
              <w:rPr>
                <w:bCs/>
                <w:color w:val="000000" w:themeColor="text1"/>
                <w:lang w:eastAsia="lv-LV"/>
              </w:rPr>
              <w:t>Jābūt paredzētiem spriegummaiņa sekundāro spriegumu ķēžu mazautomāti:</w:t>
            </w:r>
          </w:p>
          <w:p w14:paraId="3E8AB70F" w14:textId="77777777" w:rsidR="00310E11" w:rsidRPr="005D05A7" w:rsidRDefault="00310E11" w:rsidP="00E00853">
            <w:pPr>
              <w:pStyle w:val="ListParagraph"/>
              <w:numPr>
                <w:ilvl w:val="0"/>
                <w:numId w:val="10"/>
              </w:numPr>
              <w:rPr>
                <w:rFonts w:cs="Times New Roman"/>
                <w:bCs/>
                <w:color w:val="000000" w:themeColor="text1"/>
                <w:szCs w:val="24"/>
                <w:lang w:eastAsia="lv-LV"/>
              </w:rPr>
            </w:pPr>
            <w:r w:rsidRPr="005D05A7">
              <w:rPr>
                <w:rFonts w:cs="Times New Roman"/>
                <w:bCs/>
                <w:color w:val="000000" w:themeColor="text1"/>
                <w:szCs w:val="24"/>
                <w:lang w:eastAsia="lv-LV"/>
              </w:rPr>
              <w:t>trīspolu mazautomāts fāžu spriegumiem;</w:t>
            </w:r>
          </w:p>
          <w:p w14:paraId="6A9D8DC4" w14:textId="77777777" w:rsidR="00310E11" w:rsidRPr="005D05A7" w:rsidRDefault="00310E11" w:rsidP="00E00853">
            <w:pPr>
              <w:pStyle w:val="ListParagraph"/>
              <w:numPr>
                <w:ilvl w:val="0"/>
                <w:numId w:val="10"/>
              </w:numPr>
              <w:rPr>
                <w:rFonts w:cs="Times New Roman"/>
                <w:bCs/>
                <w:color w:val="000000" w:themeColor="text1"/>
                <w:szCs w:val="24"/>
                <w:lang w:eastAsia="lv-LV"/>
              </w:rPr>
            </w:pPr>
            <w:r w:rsidRPr="005D05A7">
              <w:rPr>
                <w:rFonts w:cs="Times New Roman"/>
                <w:bCs/>
                <w:color w:val="000000" w:themeColor="text1"/>
                <w:szCs w:val="24"/>
                <w:lang w:eastAsia="lv-LV"/>
              </w:rPr>
              <w:t>vienpolu mazautomāts nullsecības spriegumam;</w:t>
            </w:r>
          </w:p>
          <w:p w14:paraId="395497CF" w14:textId="77777777" w:rsidR="00310E11" w:rsidRPr="005D05A7" w:rsidRDefault="00310E11" w:rsidP="00E00853">
            <w:pPr>
              <w:rPr>
                <w:bCs/>
                <w:color w:val="000000" w:themeColor="text1"/>
                <w:lang w:eastAsia="lv-LV"/>
              </w:rPr>
            </w:pPr>
            <w:r w:rsidRPr="005D05A7">
              <w:rPr>
                <w:bCs/>
                <w:color w:val="000000" w:themeColor="text1"/>
                <w:lang w:eastAsia="lv-LV"/>
              </w:rPr>
              <w:t>The following MCBs for secondary voltage circuit shall be provided:</w:t>
            </w:r>
          </w:p>
          <w:p w14:paraId="7D50A07C" w14:textId="77777777" w:rsidR="00310E11" w:rsidRPr="005D05A7" w:rsidRDefault="00310E11" w:rsidP="00E00853">
            <w:pPr>
              <w:pStyle w:val="ListParagraph"/>
              <w:numPr>
                <w:ilvl w:val="0"/>
                <w:numId w:val="10"/>
              </w:numPr>
              <w:rPr>
                <w:rFonts w:cs="Times New Roman"/>
                <w:bCs/>
                <w:color w:val="000000" w:themeColor="text1"/>
                <w:szCs w:val="24"/>
                <w:lang w:eastAsia="lv-LV"/>
              </w:rPr>
            </w:pPr>
            <w:r w:rsidRPr="005D05A7">
              <w:rPr>
                <w:rFonts w:cs="Times New Roman"/>
                <w:bCs/>
                <w:color w:val="000000" w:themeColor="text1"/>
                <w:szCs w:val="24"/>
                <w:lang w:eastAsia="lv-LV"/>
              </w:rPr>
              <w:t>three phase MCB for phase voltages;</w:t>
            </w:r>
          </w:p>
          <w:p w14:paraId="1929AF68" w14:textId="77777777" w:rsidR="00310E11" w:rsidRPr="005D05A7" w:rsidRDefault="00310E11" w:rsidP="00E00853">
            <w:pPr>
              <w:pStyle w:val="ListParagraph"/>
              <w:numPr>
                <w:ilvl w:val="0"/>
                <w:numId w:val="10"/>
              </w:numPr>
              <w:rPr>
                <w:rFonts w:cs="Times New Roman"/>
                <w:bCs/>
                <w:color w:val="000000" w:themeColor="text1"/>
                <w:szCs w:val="24"/>
                <w:lang w:eastAsia="lv-LV"/>
              </w:rPr>
            </w:pPr>
            <w:r w:rsidRPr="005D05A7">
              <w:rPr>
                <w:rFonts w:cs="Times New Roman"/>
                <w:bCs/>
                <w:color w:val="000000" w:themeColor="text1"/>
                <w:szCs w:val="24"/>
                <w:lang w:eastAsia="lv-LV"/>
              </w:rPr>
              <w:t>single phase MCB for residual voltage;</w:t>
            </w:r>
          </w:p>
        </w:tc>
        <w:tc>
          <w:tcPr>
            <w:tcW w:w="0" w:type="auto"/>
            <w:tcBorders>
              <w:top w:val="single" w:sz="4" w:space="0" w:color="auto"/>
              <w:left w:val="nil"/>
              <w:bottom w:val="single" w:sz="4" w:space="0" w:color="auto"/>
              <w:right w:val="single" w:sz="4" w:space="0" w:color="auto"/>
            </w:tcBorders>
            <w:vAlign w:val="center"/>
          </w:tcPr>
          <w:p w14:paraId="6F3AF415"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43B2B886"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A5DBFED"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998B95F" w14:textId="77777777" w:rsidR="00310E11" w:rsidRPr="005D05A7" w:rsidRDefault="00310E11" w:rsidP="00E00853">
            <w:pPr>
              <w:rPr>
                <w:color w:val="000000" w:themeColor="text1"/>
                <w:lang w:eastAsia="lv-LV"/>
              </w:rPr>
            </w:pPr>
          </w:p>
        </w:tc>
      </w:tr>
      <w:tr w:rsidR="00310E11" w:rsidRPr="005D05A7" w14:paraId="1DC0DFD0"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767D725A"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598DBCF" w14:textId="77777777" w:rsidR="00310E11" w:rsidRPr="005D05A7" w:rsidRDefault="00310E11" w:rsidP="00E00853">
            <w:pPr>
              <w:rPr>
                <w:bCs/>
                <w:color w:val="000000" w:themeColor="text1"/>
                <w:lang w:eastAsia="lv-LV"/>
              </w:rPr>
            </w:pPr>
            <w:r w:rsidRPr="005D05A7">
              <w:rPr>
                <w:bCs/>
                <w:color w:val="000000" w:themeColor="text1"/>
                <w:lang w:eastAsia="lv-LV"/>
              </w:rPr>
              <w:t>Slēgiekārtai jābūt aprīkotai ar kompaktām augstas uzticamības pievienojumu aizsardzības un kontroles  iekārtām, kas atrodas kamerā, ar šādām galvenajām īpašībām:</w:t>
            </w:r>
          </w:p>
          <w:p w14:paraId="14356A72" w14:textId="77777777" w:rsidR="00310E11" w:rsidRPr="005D05A7" w:rsidRDefault="00310E11" w:rsidP="00E00853">
            <w:pPr>
              <w:rPr>
                <w:bCs/>
                <w:color w:val="000000" w:themeColor="text1"/>
                <w:lang w:eastAsia="lv-LV"/>
              </w:rPr>
            </w:pPr>
            <w:r w:rsidRPr="005D05A7">
              <w:rPr>
                <w:bCs/>
                <w:color w:val="000000" w:themeColor="text1"/>
                <w:lang w:eastAsia="lv-LV"/>
              </w:rPr>
              <w:t>• stāvokļu indikācija /</w:t>
            </w:r>
            <w:r w:rsidRPr="005D05A7">
              <w:rPr>
                <w:color w:val="000000" w:themeColor="text1"/>
              </w:rPr>
              <w:t>The Switchgear must be equipped with numerical compact high reliability feeder protection and control (P&amp;C) units located in cubicle with following general functions:</w:t>
            </w:r>
          </w:p>
          <w:p w14:paraId="60414D83" w14:textId="77777777" w:rsidR="00310E11" w:rsidRPr="005D05A7" w:rsidRDefault="00310E11" w:rsidP="00E00853">
            <w:pPr>
              <w:rPr>
                <w:color w:val="000000" w:themeColor="text1"/>
              </w:rPr>
            </w:pPr>
            <w:r w:rsidRPr="005D05A7">
              <w:rPr>
                <w:bCs/>
                <w:color w:val="000000" w:themeColor="text1"/>
                <w:lang w:eastAsia="lv-LV"/>
              </w:rPr>
              <w:t>• position indication</w:t>
            </w:r>
          </w:p>
        </w:tc>
        <w:tc>
          <w:tcPr>
            <w:tcW w:w="0" w:type="auto"/>
            <w:tcBorders>
              <w:top w:val="single" w:sz="4" w:space="0" w:color="auto"/>
              <w:left w:val="nil"/>
              <w:bottom w:val="single" w:sz="4" w:space="0" w:color="auto"/>
              <w:right w:val="single" w:sz="4" w:space="0" w:color="auto"/>
            </w:tcBorders>
            <w:vAlign w:val="center"/>
          </w:tcPr>
          <w:p w14:paraId="444779F9" w14:textId="77777777" w:rsidR="00310E11" w:rsidRPr="005D05A7" w:rsidRDefault="00310E11" w:rsidP="00E00853">
            <w:pPr>
              <w:rPr>
                <w:color w:val="000000" w:themeColor="text1"/>
                <w:lang w:eastAsia="lv-LV"/>
              </w:rPr>
            </w:pPr>
            <w:r w:rsidRPr="005D05A7">
              <w:rPr>
                <w:color w:val="000000" w:themeColor="text1"/>
                <w:lang w:eastAsia="lv-LV"/>
              </w:rPr>
              <w:t>Atbilst/ Confirm (Neobligātās prasība/ Non-mandatory requirement)</w:t>
            </w:r>
          </w:p>
        </w:tc>
        <w:tc>
          <w:tcPr>
            <w:tcW w:w="0" w:type="auto"/>
            <w:tcBorders>
              <w:top w:val="single" w:sz="4" w:space="0" w:color="auto"/>
              <w:left w:val="nil"/>
              <w:bottom w:val="single" w:sz="4" w:space="0" w:color="auto"/>
              <w:right w:val="single" w:sz="4" w:space="0" w:color="auto"/>
            </w:tcBorders>
            <w:vAlign w:val="center"/>
          </w:tcPr>
          <w:p w14:paraId="051F2811"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750C927"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141A0C2" w14:textId="77777777" w:rsidR="00310E11" w:rsidRPr="005D05A7" w:rsidRDefault="00310E11" w:rsidP="00E00853">
            <w:pPr>
              <w:rPr>
                <w:color w:val="000000" w:themeColor="text1"/>
                <w:lang w:eastAsia="lv-LV"/>
              </w:rPr>
            </w:pPr>
          </w:p>
        </w:tc>
      </w:tr>
      <w:tr w:rsidR="00310E11" w:rsidRPr="005D05A7" w14:paraId="20E69992" w14:textId="77777777" w:rsidTr="00E00853">
        <w:trPr>
          <w:cantSplit/>
        </w:trPr>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56DDEC" w14:textId="77777777" w:rsidR="00310E11" w:rsidRPr="005D05A7" w:rsidRDefault="00310E11" w:rsidP="00E00853">
            <w:pPr>
              <w:rPr>
                <w:color w:val="000000" w:themeColor="text1"/>
                <w:lang w:eastAsia="lv-LV"/>
              </w:rPr>
            </w:pPr>
            <w:r w:rsidRPr="005D05A7">
              <w:rPr>
                <w:b/>
                <w:bCs/>
                <w:color w:val="000000" w:themeColor="text1"/>
                <w:lang w:eastAsia="lv-LV"/>
              </w:rPr>
              <w:t>Aizejošā pievienojuma V(K) moduļa relejaizsardzība/ V(K) module relay protection:</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E8C526C"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842A8BE"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0503AA6" w14:textId="77777777" w:rsidR="00310E11" w:rsidRPr="005D05A7" w:rsidRDefault="00310E11" w:rsidP="00E00853">
            <w:pPr>
              <w:rPr>
                <w:color w:val="000000" w:themeColor="text1"/>
                <w:lang w:eastAsia="lv-LV"/>
              </w:rPr>
            </w:pPr>
          </w:p>
        </w:tc>
      </w:tr>
      <w:tr w:rsidR="00310E11" w:rsidRPr="005D05A7" w14:paraId="27BB9262"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499E3069"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4B4011D" w14:textId="77777777" w:rsidR="00310E11" w:rsidRPr="005D05A7" w:rsidRDefault="00310E11" w:rsidP="00E00853">
            <w:pPr>
              <w:rPr>
                <w:bCs/>
                <w:color w:val="000000" w:themeColor="text1"/>
                <w:lang w:eastAsia="lv-LV"/>
              </w:rPr>
            </w:pPr>
            <w:r w:rsidRPr="005D05A7">
              <w:rPr>
                <w:bCs/>
                <w:color w:val="000000" w:themeColor="text1"/>
                <w:lang w:eastAsia="lv-LV"/>
              </w:rPr>
              <w:t xml:space="preserve"> Releja pilnais tipa apzīmējums/ Ordering code</w:t>
            </w:r>
          </w:p>
        </w:tc>
        <w:tc>
          <w:tcPr>
            <w:tcW w:w="0" w:type="auto"/>
            <w:tcBorders>
              <w:top w:val="single" w:sz="4" w:space="0" w:color="auto"/>
              <w:left w:val="nil"/>
              <w:bottom w:val="single" w:sz="4" w:space="0" w:color="auto"/>
              <w:right w:val="single" w:sz="4" w:space="0" w:color="auto"/>
            </w:tcBorders>
            <w:vAlign w:val="center"/>
          </w:tcPr>
          <w:p w14:paraId="189B8EA1" w14:textId="77777777" w:rsidR="00310E11" w:rsidRPr="005D05A7" w:rsidRDefault="00310E11" w:rsidP="00E00853">
            <w:pPr>
              <w:rPr>
                <w:color w:val="000000" w:themeColor="text1"/>
                <w:lang w:eastAsia="lv-LV"/>
              </w:rPr>
            </w:pPr>
            <w:r w:rsidRPr="005D05A7">
              <w:rPr>
                <w:color w:val="000000" w:themeColor="text1"/>
                <w:lang w:eastAsia="lv-LV"/>
              </w:rPr>
              <w:t xml:space="preserve"> Norādīt informāciju/ Specify</w:t>
            </w:r>
          </w:p>
        </w:tc>
        <w:tc>
          <w:tcPr>
            <w:tcW w:w="0" w:type="auto"/>
            <w:tcBorders>
              <w:top w:val="single" w:sz="4" w:space="0" w:color="auto"/>
              <w:left w:val="nil"/>
              <w:bottom w:val="single" w:sz="4" w:space="0" w:color="auto"/>
              <w:right w:val="single" w:sz="4" w:space="0" w:color="auto"/>
            </w:tcBorders>
            <w:vAlign w:val="center"/>
          </w:tcPr>
          <w:p w14:paraId="22BB68D8"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AB1DC59"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45EE672" w14:textId="77777777" w:rsidR="00310E11" w:rsidRPr="005D05A7" w:rsidRDefault="00310E11" w:rsidP="00E00853">
            <w:pPr>
              <w:rPr>
                <w:color w:val="000000" w:themeColor="text1"/>
                <w:lang w:eastAsia="lv-LV"/>
              </w:rPr>
            </w:pPr>
          </w:p>
        </w:tc>
      </w:tr>
      <w:tr w:rsidR="00310E11" w:rsidRPr="005D05A7" w14:paraId="32763B3D"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61EB93D0"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5928714" w14:textId="77777777" w:rsidR="00310E11" w:rsidRPr="005D05A7" w:rsidRDefault="00310E11" w:rsidP="00E00853">
            <w:pPr>
              <w:rPr>
                <w:bCs/>
                <w:color w:val="000000" w:themeColor="text1"/>
                <w:lang w:eastAsia="lv-LV"/>
              </w:rPr>
            </w:pPr>
            <w:r w:rsidRPr="005D05A7">
              <w:rPr>
                <w:bCs/>
                <w:color w:val="000000" w:themeColor="text1"/>
                <w:lang w:eastAsia="lv-LV"/>
              </w:rPr>
              <w:t>2 pakāpju strāvas pārslodzes aizsardzība (50, 51)</w:t>
            </w:r>
            <w:r w:rsidRPr="005D05A7" w:rsidDel="00EC48CC">
              <w:rPr>
                <w:bCs/>
                <w:color w:val="000000" w:themeColor="text1"/>
                <w:lang w:eastAsia="lv-LV"/>
              </w:rPr>
              <w:t xml:space="preserve"> </w:t>
            </w:r>
            <w:r w:rsidRPr="005D05A7">
              <w:rPr>
                <w:bCs/>
                <w:color w:val="000000" w:themeColor="text1"/>
                <w:lang w:eastAsia="lv-LV"/>
              </w:rPr>
              <w:t>/ 2 stage overcurrent protection (50, 51)</w:t>
            </w:r>
          </w:p>
        </w:tc>
        <w:tc>
          <w:tcPr>
            <w:tcW w:w="0" w:type="auto"/>
            <w:tcBorders>
              <w:top w:val="single" w:sz="4" w:space="0" w:color="auto"/>
              <w:left w:val="nil"/>
              <w:bottom w:val="single" w:sz="4" w:space="0" w:color="auto"/>
              <w:right w:val="single" w:sz="4" w:space="0" w:color="auto"/>
            </w:tcBorders>
            <w:vAlign w:val="center"/>
          </w:tcPr>
          <w:p w14:paraId="0154CF0E"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2D97F5D3"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9BE59CC"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687CAA7" w14:textId="77777777" w:rsidR="00310E11" w:rsidRPr="005D05A7" w:rsidRDefault="00310E11" w:rsidP="00E00853">
            <w:pPr>
              <w:rPr>
                <w:color w:val="000000" w:themeColor="text1"/>
                <w:lang w:eastAsia="lv-LV"/>
              </w:rPr>
            </w:pPr>
          </w:p>
        </w:tc>
      </w:tr>
      <w:tr w:rsidR="00310E11" w:rsidRPr="005D05A7" w14:paraId="1E393A88"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7CCB7371"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4189F8D" w14:textId="77777777" w:rsidR="00310E11" w:rsidRPr="005D05A7" w:rsidRDefault="00310E11" w:rsidP="00E00853">
            <w:pPr>
              <w:rPr>
                <w:bCs/>
                <w:color w:val="000000" w:themeColor="text1"/>
                <w:lang w:eastAsia="lv-LV"/>
              </w:rPr>
            </w:pPr>
            <w:r w:rsidRPr="005D05A7">
              <w:rPr>
                <w:bCs/>
                <w:color w:val="000000" w:themeColor="text1"/>
                <w:lang w:eastAsia="lv-LV"/>
              </w:rPr>
              <w:t>2 pakāpju nevirzīta zemes īsslēguma strāvas aizsardzība (50N, 51N)/ 2 stage non-directional earth</w:t>
            </w:r>
            <w:r>
              <w:rPr>
                <w:bCs/>
                <w:color w:val="000000" w:themeColor="text1"/>
                <w:lang w:eastAsia="lv-LV"/>
              </w:rPr>
              <w:t xml:space="preserve"> </w:t>
            </w:r>
            <w:r w:rsidRPr="005D05A7">
              <w:rPr>
                <w:bCs/>
                <w:color w:val="000000" w:themeColor="text1"/>
                <w:lang w:eastAsia="lv-LV"/>
              </w:rPr>
              <w:t>fault protection (50N, 51N)</w:t>
            </w:r>
          </w:p>
        </w:tc>
        <w:tc>
          <w:tcPr>
            <w:tcW w:w="0" w:type="auto"/>
            <w:tcBorders>
              <w:top w:val="single" w:sz="4" w:space="0" w:color="auto"/>
              <w:left w:val="nil"/>
              <w:bottom w:val="single" w:sz="4" w:space="0" w:color="auto"/>
              <w:right w:val="single" w:sz="4" w:space="0" w:color="auto"/>
            </w:tcBorders>
            <w:vAlign w:val="center"/>
          </w:tcPr>
          <w:p w14:paraId="5FADB478"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25F14E0A"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54BA56F"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21657F6" w14:textId="77777777" w:rsidR="00310E11" w:rsidRPr="005D05A7" w:rsidRDefault="00310E11" w:rsidP="00E00853">
            <w:pPr>
              <w:rPr>
                <w:color w:val="000000" w:themeColor="text1"/>
                <w:lang w:eastAsia="lv-LV"/>
              </w:rPr>
            </w:pPr>
          </w:p>
        </w:tc>
      </w:tr>
      <w:tr w:rsidR="00310E11" w:rsidRPr="005D05A7" w14:paraId="7528D30D"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148735CC"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227840A" w14:textId="77777777" w:rsidR="00310E11" w:rsidRPr="005D05A7" w:rsidRDefault="00310E11" w:rsidP="00E00853">
            <w:pPr>
              <w:rPr>
                <w:bCs/>
                <w:color w:val="000000" w:themeColor="text1"/>
                <w:lang w:eastAsia="lv-LV"/>
              </w:rPr>
            </w:pPr>
            <w:r w:rsidRPr="005D05A7">
              <w:rPr>
                <w:bCs/>
                <w:color w:val="000000" w:themeColor="text1"/>
                <w:lang w:eastAsia="lv-LV"/>
              </w:rPr>
              <w:t>2 pakāpju virzīta strāvas pārslodzes aizsardzība (67)/ 2 stage directional overcurrent protection (67)</w:t>
            </w:r>
          </w:p>
        </w:tc>
        <w:tc>
          <w:tcPr>
            <w:tcW w:w="0" w:type="auto"/>
            <w:tcBorders>
              <w:top w:val="single" w:sz="4" w:space="0" w:color="auto"/>
              <w:left w:val="nil"/>
              <w:bottom w:val="single" w:sz="4" w:space="0" w:color="auto"/>
              <w:right w:val="single" w:sz="4" w:space="0" w:color="auto"/>
            </w:tcBorders>
            <w:vAlign w:val="center"/>
          </w:tcPr>
          <w:p w14:paraId="61013E8F"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07C9E65E"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79765A2"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622EE9D" w14:textId="77777777" w:rsidR="00310E11" w:rsidRPr="005D05A7" w:rsidRDefault="00310E11" w:rsidP="00E00853">
            <w:pPr>
              <w:rPr>
                <w:color w:val="000000" w:themeColor="text1"/>
                <w:lang w:eastAsia="lv-LV"/>
              </w:rPr>
            </w:pPr>
          </w:p>
        </w:tc>
      </w:tr>
      <w:tr w:rsidR="00310E11" w:rsidRPr="005D05A7" w14:paraId="23262780"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3A3587A5"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2A18A67" w14:textId="77777777" w:rsidR="00310E11" w:rsidRPr="005D05A7" w:rsidRDefault="00310E11" w:rsidP="00E00853">
            <w:pPr>
              <w:rPr>
                <w:bCs/>
                <w:color w:val="000000" w:themeColor="text1"/>
                <w:lang w:eastAsia="lv-LV"/>
              </w:rPr>
            </w:pPr>
            <w:r w:rsidRPr="005D05A7">
              <w:rPr>
                <w:bCs/>
                <w:color w:val="000000" w:themeColor="text1"/>
                <w:lang w:eastAsia="lv-LV"/>
              </w:rPr>
              <w:t>2 pakāpju virzīta zemes īsslēguma strāvas aizsardzība (67N)/ 2 stage directional earth</w:t>
            </w:r>
            <w:r>
              <w:rPr>
                <w:bCs/>
                <w:color w:val="000000" w:themeColor="text1"/>
                <w:lang w:eastAsia="lv-LV"/>
              </w:rPr>
              <w:t xml:space="preserve"> </w:t>
            </w:r>
            <w:r w:rsidRPr="005D05A7">
              <w:rPr>
                <w:bCs/>
                <w:color w:val="000000" w:themeColor="text1"/>
                <w:lang w:eastAsia="lv-LV"/>
              </w:rPr>
              <w:t>fault protection (67N)</w:t>
            </w:r>
          </w:p>
        </w:tc>
        <w:tc>
          <w:tcPr>
            <w:tcW w:w="0" w:type="auto"/>
            <w:tcBorders>
              <w:top w:val="single" w:sz="4" w:space="0" w:color="auto"/>
              <w:left w:val="nil"/>
              <w:bottom w:val="single" w:sz="4" w:space="0" w:color="auto"/>
              <w:right w:val="single" w:sz="4" w:space="0" w:color="auto"/>
            </w:tcBorders>
            <w:vAlign w:val="center"/>
          </w:tcPr>
          <w:p w14:paraId="7A475380"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1D5B5DA6"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5245E6E"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F47737B" w14:textId="77777777" w:rsidR="00310E11" w:rsidRPr="005D05A7" w:rsidRDefault="00310E11" w:rsidP="00E00853">
            <w:pPr>
              <w:rPr>
                <w:color w:val="000000" w:themeColor="text1"/>
                <w:lang w:eastAsia="lv-LV"/>
              </w:rPr>
            </w:pPr>
          </w:p>
        </w:tc>
      </w:tr>
      <w:tr w:rsidR="00310E11" w:rsidRPr="005D05A7" w14:paraId="0286B519"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09C6300C"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32DE7F9" w14:textId="77777777" w:rsidR="00310E11" w:rsidRPr="005D05A7" w:rsidRDefault="00310E11" w:rsidP="00E00853">
            <w:pPr>
              <w:rPr>
                <w:bCs/>
                <w:color w:val="000000" w:themeColor="text1"/>
                <w:lang w:eastAsia="lv-LV"/>
              </w:rPr>
            </w:pPr>
            <w:r w:rsidRPr="005D05A7">
              <w:rPr>
                <w:color w:val="000000" w:themeColor="text1"/>
              </w:rPr>
              <w:t>Minimālsprieguma aizsardzība (27)</w:t>
            </w:r>
            <w:r w:rsidRPr="005D05A7" w:rsidDel="00EC48CC">
              <w:rPr>
                <w:color w:val="000000" w:themeColor="text1"/>
              </w:rPr>
              <w:t xml:space="preserve"> </w:t>
            </w:r>
            <w:r w:rsidRPr="005D05A7">
              <w:rPr>
                <w:color w:val="000000" w:themeColor="text1"/>
              </w:rPr>
              <w:t>/ Undervoltage protection (27)</w:t>
            </w:r>
          </w:p>
        </w:tc>
        <w:tc>
          <w:tcPr>
            <w:tcW w:w="0" w:type="auto"/>
            <w:tcBorders>
              <w:top w:val="single" w:sz="4" w:space="0" w:color="auto"/>
              <w:left w:val="nil"/>
              <w:bottom w:val="single" w:sz="4" w:space="0" w:color="auto"/>
              <w:right w:val="single" w:sz="4" w:space="0" w:color="auto"/>
            </w:tcBorders>
            <w:vAlign w:val="center"/>
          </w:tcPr>
          <w:p w14:paraId="6328E3FE"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32BF6B61"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487357D"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21BE0AB" w14:textId="77777777" w:rsidR="00310E11" w:rsidRPr="005D05A7" w:rsidRDefault="00310E11" w:rsidP="00E00853">
            <w:pPr>
              <w:rPr>
                <w:color w:val="000000" w:themeColor="text1"/>
                <w:lang w:eastAsia="lv-LV"/>
              </w:rPr>
            </w:pPr>
          </w:p>
        </w:tc>
      </w:tr>
      <w:tr w:rsidR="00310E11" w:rsidRPr="005D05A7" w14:paraId="6FCD176C"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04DE43AC"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DD6E1D0" w14:textId="77777777" w:rsidR="00310E11" w:rsidRPr="005D05A7" w:rsidRDefault="00310E11" w:rsidP="00E00853">
            <w:pPr>
              <w:rPr>
                <w:bCs/>
                <w:color w:val="000000" w:themeColor="text1"/>
                <w:lang w:eastAsia="lv-LV"/>
              </w:rPr>
            </w:pPr>
            <w:r w:rsidRPr="005D05A7">
              <w:rPr>
                <w:color w:val="000000" w:themeColor="text1"/>
              </w:rPr>
              <w:t>Pārsprieguma aizsardzība (59)</w:t>
            </w:r>
            <w:r w:rsidRPr="005D05A7" w:rsidDel="00EC48CC">
              <w:rPr>
                <w:color w:val="000000" w:themeColor="text1"/>
              </w:rPr>
              <w:t xml:space="preserve"> </w:t>
            </w:r>
            <w:r w:rsidRPr="005D05A7">
              <w:rPr>
                <w:color w:val="000000" w:themeColor="text1"/>
              </w:rPr>
              <w:t>/ Overvoltage protection (59)</w:t>
            </w:r>
          </w:p>
        </w:tc>
        <w:tc>
          <w:tcPr>
            <w:tcW w:w="0" w:type="auto"/>
            <w:tcBorders>
              <w:top w:val="single" w:sz="4" w:space="0" w:color="auto"/>
              <w:left w:val="nil"/>
              <w:bottom w:val="single" w:sz="4" w:space="0" w:color="auto"/>
              <w:right w:val="single" w:sz="4" w:space="0" w:color="auto"/>
            </w:tcBorders>
            <w:vAlign w:val="center"/>
          </w:tcPr>
          <w:p w14:paraId="17A1D3F4"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364CE6C5"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F3DF712"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73C4FC5" w14:textId="77777777" w:rsidR="00310E11" w:rsidRPr="005D05A7" w:rsidRDefault="00310E11" w:rsidP="00E00853">
            <w:pPr>
              <w:rPr>
                <w:color w:val="000000" w:themeColor="text1"/>
                <w:lang w:eastAsia="lv-LV"/>
              </w:rPr>
            </w:pPr>
          </w:p>
        </w:tc>
      </w:tr>
      <w:tr w:rsidR="00310E11" w:rsidRPr="005D05A7" w14:paraId="17F14CB2"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2A0888CA"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4747F48" w14:textId="77777777" w:rsidR="00310E11" w:rsidRPr="005D05A7" w:rsidRDefault="00310E11" w:rsidP="00E00853">
            <w:pPr>
              <w:rPr>
                <w:bCs/>
                <w:color w:val="000000" w:themeColor="text1"/>
                <w:lang w:eastAsia="lv-LV"/>
              </w:rPr>
            </w:pPr>
            <w:r w:rsidRPr="005D05A7">
              <w:rPr>
                <w:color w:val="000000" w:themeColor="text1"/>
              </w:rPr>
              <w:t>Pretsecības strāvas aizsardzība (46)/ Negative sequence current protection (46)</w:t>
            </w:r>
          </w:p>
        </w:tc>
        <w:tc>
          <w:tcPr>
            <w:tcW w:w="0" w:type="auto"/>
            <w:tcBorders>
              <w:top w:val="single" w:sz="4" w:space="0" w:color="auto"/>
              <w:left w:val="nil"/>
              <w:bottom w:val="single" w:sz="4" w:space="0" w:color="auto"/>
              <w:right w:val="single" w:sz="4" w:space="0" w:color="auto"/>
            </w:tcBorders>
            <w:vAlign w:val="center"/>
          </w:tcPr>
          <w:p w14:paraId="2443B517"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5486F537"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87A3238"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2E5761E" w14:textId="77777777" w:rsidR="00310E11" w:rsidRPr="005D05A7" w:rsidRDefault="00310E11" w:rsidP="00E00853">
            <w:pPr>
              <w:rPr>
                <w:color w:val="000000" w:themeColor="text1"/>
                <w:lang w:eastAsia="lv-LV"/>
              </w:rPr>
            </w:pPr>
          </w:p>
        </w:tc>
      </w:tr>
      <w:tr w:rsidR="00310E11" w:rsidRPr="005D05A7" w14:paraId="521304CB"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1F17FC71"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63C423B" w14:textId="77777777" w:rsidR="00310E11" w:rsidRPr="005D05A7" w:rsidRDefault="00310E11" w:rsidP="00E00853">
            <w:pPr>
              <w:rPr>
                <w:color w:val="000000" w:themeColor="text1"/>
              </w:rPr>
            </w:pPr>
            <w:r w:rsidRPr="005D05A7">
              <w:rPr>
                <w:color w:val="000000" w:themeColor="text1"/>
              </w:rPr>
              <w:t>Fāzes vada pārrāvuma aizsardzība (46PD)/ Phase discontinuity protection (46PD)</w:t>
            </w:r>
          </w:p>
        </w:tc>
        <w:tc>
          <w:tcPr>
            <w:tcW w:w="0" w:type="auto"/>
            <w:tcBorders>
              <w:top w:val="single" w:sz="4" w:space="0" w:color="auto"/>
              <w:left w:val="nil"/>
              <w:bottom w:val="single" w:sz="4" w:space="0" w:color="auto"/>
              <w:right w:val="single" w:sz="4" w:space="0" w:color="auto"/>
            </w:tcBorders>
            <w:vAlign w:val="center"/>
          </w:tcPr>
          <w:p w14:paraId="00C5C0B5"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3D7E8931"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A61E170"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8125350" w14:textId="77777777" w:rsidR="00310E11" w:rsidRPr="005D05A7" w:rsidRDefault="00310E11" w:rsidP="00E00853">
            <w:pPr>
              <w:rPr>
                <w:color w:val="000000" w:themeColor="text1"/>
                <w:lang w:eastAsia="lv-LV"/>
              </w:rPr>
            </w:pPr>
          </w:p>
        </w:tc>
      </w:tr>
      <w:tr w:rsidR="00310E11" w:rsidRPr="005D05A7" w14:paraId="5DFB7DA8"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3EABCCB1"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FD8802F" w14:textId="77777777" w:rsidR="00310E11" w:rsidRPr="005D05A7" w:rsidRDefault="00310E11" w:rsidP="00E00853">
            <w:pPr>
              <w:rPr>
                <w:bCs/>
                <w:color w:val="000000" w:themeColor="text1"/>
                <w:lang w:eastAsia="lv-LV"/>
              </w:rPr>
            </w:pPr>
            <w:r w:rsidRPr="005D05A7">
              <w:rPr>
                <w:color w:val="000000" w:themeColor="text1"/>
              </w:rPr>
              <w:t>Strāvas lēcienu ierobežotājs/ Inrush restraint</w:t>
            </w:r>
          </w:p>
        </w:tc>
        <w:tc>
          <w:tcPr>
            <w:tcW w:w="0" w:type="auto"/>
            <w:tcBorders>
              <w:top w:val="single" w:sz="4" w:space="0" w:color="auto"/>
              <w:left w:val="nil"/>
              <w:bottom w:val="single" w:sz="4" w:space="0" w:color="auto"/>
              <w:right w:val="single" w:sz="4" w:space="0" w:color="auto"/>
            </w:tcBorders>
            <w:vAlign w:val="center"/>
          </w:tcPr>
          <w:p w14:paraId="0FBA7BC5"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002AEF3D"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A28B342"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6719204" w14:textId="77777777" w:rsidR="00310E11" w:rsidRPr="005D05A7" w:rsidRDefault="00310E11" w:rsidP="00E00853">
            <w:pPr>
              <w:rPr>
                <w:color w:val="000000" w:themeColor="text1"/>
                <w:lang w:eastAsia="lv-LV"/>
              </w:rPr>
            </w:pPr>
          </w:p>
        </w:tc>
      </w:tr>
      <w:tr w:rsidR="00310E11" w:rsidRPr="005D05A7" w14:paraId="63803C80"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14107B43"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7557C06" w14:textId="77777777" w:rsidR="00310E11" w:rsidRPr="005D05A7" w:rsidRDefault="00310E11" w:rsidP="00E00853">
            <w:pPr>
              <w:rPr>
                <w:bCs/>
                <w:color w:val="000000" w:themeColor="text1"/>
                <w:lang w:eastAsia="lv-LV"/>
              </w:rPr>
            </w:pPr>
            <w:r w:rsidRPr="005D05A7">
              <w:rPr>
                <w:color w:val="000000" w:themeColor="text1"/>
              </w:rPr>
              <w:t>2 pakāpju frekvences automātikas funkcija (81)/ 2 stage under/over frequency protection (81)</w:t>
            </w:r>
          </w:p>
        </w:tc>
        <w:tc>
          <w:tcPr>
            <w:tcW w:w="0" w:type="auto"/>
            <w:tcBorders>
              <w:top w:val="single" w:sz="4" w:space="0" w:color="auto"/>
              <w:left w:val="nil"/>
              <w:bottom w:val="single" w:sz="4" w:space="0" w:color="auto"/>
              <w:right w:val="single" w:sz="4" w:space="0" w:color="auto"/>
            </w:tcBorders>
            <w:vAlign w:val="center"/>
          </w:tcPr>
          <w:p w14:paraId="0583E559"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300241C7"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1A23CD8"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805043C" w14:textId="77777777" w:rsidR="00310E11" w:rsidRPr="005D05A7" w:rsidRDefault="00310E11" w:rsidP="00E00853">
            <w:pPr>
              <w:rPr>
                <w:color w:val="000000" w:themeColor="text1"/>
                <w:lang w:eastAsia="lv-LV"/>
              </w:rPr>
            </w:pPr>
          </w:p>
        </w:tc>
      </w:tr>
      <w:tr w:rsidR="00310E11" w:rsidRPr="005D05A7" w14:paraId="4CEF3C4F"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499DD803"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774B8F1" w14:textId="77777777" w:rsidR="00310E11" w:rsidRPr="005D05A7" w:rsidRDefault="00310E11" w:rsidP="00E00853">
            <w:pPr>
              <w:rPr>
                <w:color w:val="000000" w:themeColor="text1"/>
              </w:rPr>
            </w:pPr>
            <w:r w:rsidRPr="005D05A7">
              <w:rPr>
                <w:color w:val="000000" w:themeColor="text1"/>
              </w:rPr>
              <w:t>Aktīvās jaudas virzītā aizsardzība (32P)/ Directional active power protection (32P)</w:t>
            </w:r>
          </w:p>
        </w:tc>
        <w:tc>
          <w:tcPr>
            <w:tcW w:w="0" w:type="auto"/>
            <w:tcBorders>
              <w:top w:val="single" w:sz="4" w:space="0" w:color="auto"/>
              <w:left w:val="nil"/>
              <w:bottom w:val="single" w:sz="4" w:space="0" w:color="auto"/>
              <w:right w:val="single" w:sz="4" w:space="0" w:color="auto"/>
            </w:tcBorders>
            <w:vAlign w:val="center"/>
          </w:tcPr>
          <w:p w14:paraId="63E7C4D3"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4D76B33C"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DC6E3CE"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21E3BF7" w14:textId="77777777" w:rsidR="00310E11" w:rsidRPr="005D05A7" w:rsidRDefault="00310E11" w:rsidP="00E00853">
            <w:pPr>
              <w:rPr>
                <w:color w:val="000000" w:themeColor="text1"/>
                <w:lang w:eastAsia="lv-LV"/>
              </w:rPr>
            </w:pPr>
          </w:p>
        </w:tc>
      </w:tr>
      <w:tr w:rsidR="00310E11" w:rsidRPr="005D05A7" w14:paraId="6975C2D9"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10E98AC7"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A7DB33B" w14:textId="77777777" w:rsidR="00310E11" w:rsidRPr="005D05A7" w:rsidRDefault="00310E11" w:rsidP="00E00853">
            <w:pPr>
              <w:rPr>
                <w:bCs/>
                <w:color w:val="000000" w:themeColor="text1"/>
                <w:lang w:eastAsia="lv-LV"/>
              </w:rPr>
            </w:pPr>
            <w:r w:rsidRPr="005D05A7">
              <w:rPr>
                <w:color w:val="000000" w:themeColor="text1"/>
              </w:rPr>
              <w:t>Automātiska pārslēgšanās uz paātrinājuma loģiku, ieslēdzot jaudas slēdzi, strāvas pārslodzes aizsardzība paātrinās ar regulējamu atslēgšanas laika aizturi (0-1) s uz 1 s/ Automatic Switch On To Fault (SOTF) logic, at closing of circuit breaker (CB) the overcurrent protection should be accelerated with adjustable tripping time delay (0 – 1) s for 1 s</w:t>
            </w:r>
          </w:p>
        </w:tc>
        <w:tc>
          <w:tcPr>
            <w:tcW w:w="0" w:type="auto"/>
            <w:tcBorders>
              <w:top w:val="single" w:sz="4" w:space="0" w:color="auto"/>
              <w:left w:val="nil"/>
              <w:bottom w:val="single" w:sz="4" w:space="0" w:color="auto"/>
              <w:right w:val="single" w:sz="4" w:space="0" w:color="auto"/>
            </w:tcBorders>
            <w:vAlign w:val="center"/>
          </w:tcPr>
          <w:p w14:paraId="7351CE73"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246A00D3"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1AE59A0"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8B100BA" w14:textId="77777777" w:rsidR="00310E11" w:rsidRPr="005D05A7" w:rsidRDefault="00310E11" w:rsidP="00E00853">
            <w:pPr>
              <w:rPr>
                <w:color w:val="000000" w:themeColor="text1"/>
                <w:lang w:eastAsia="lv-LV"/>
              </w:rPr>
            </w:pPr>
          </w:p>
        </w:tc>
      </w:tr>
      <w:tr w:rsidR="00310E11" w:rsidRPr="005D05A7" w14:paraId="4C06E654"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65C0F285"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624C38A" w14:textId="77777777" w:rsidR="00310E11" w:rsidRPr="005D05A7" w:rsidRDefault="00310E11" w:rsidP="00E00853">
            <w:pPr>
              <w:rPr>
                <w:bCs/>
                <w:color w:val="000000" w:themeColor="text1"/>
                <w:lang w:eastAsia="lv-LV"/>
              </w:rPr>
            </w:pPr>
            <w:r w:rsidRPr="005D05A7">
              <w:rPr>
                <w:color w:val="000000" w:themeColor="text1"/>
              </w:rPr>
              <w:t>Atslēgšanas ķēdes kontrole (74TC)/ Trip circuit supervision (74TC)</w:t>
            </w:r>
          </w:p>
        </w:tc>
        <w:tc>
          <w:tcPr>
            <w:tcW w:w="0" w:type="auto"/>
            <w:tcBorders>
              <w:top w:val="single" w:sz="4" w:space="0" w:color="auto"/>
              <w:left w:val="nil"/>
              <w:bottom w:val="single" w:sz="4" w:space="0" w:color="auto"/>
              <w:right w:val="single" w:sz="4" w:space="0" w:color="auto"/>
            </w:tcBorders>
            <w:vAlign w:val="center"/>
          </w:tcPr>
          <w:p w14:paraId="3B6E5C33"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13D3ECEB"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434A56C"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2BB06F6" w14:textId="77777777" w:rsidR="00310E11" w:rsidRPr="005D05A7" w:rsidRDefault="00310E11" w:rsidP="00E00853">
            <w:pPr>
              <w:rPr>
                <w:color w:val="000000" w:themeColor="text1"/>
                <w:lang w:eastAsia="lv-LV"/>
              </w:rPr>
            </w:pPr>
          </w:p>
        </w:tc>
      </w:tr>
      <w:tr w:rsidR="00310E11" w:rsidRPr="005D05A7" w14:paraId="4D14FEAB" w14:textId="77777777" w:rsidTr="00E00853">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3FBF11FC" w14:textId="77777777" w:rsidR="00310E11" w:rsidRPr="005D05A7" w:rsidRDefault="00310E11" w:rsidP="00E00853">
            <w:pPr>
              <w:rPr>
                <w:color w:val="000000" w:themeColor="text1"/>
                <w:lang w:eastAsia="lv-LV"/>
              </w:rPr>
            </w:pPr>
            <w:r w:rsidRPr="005D05A7">
              <w:rPr>
                <w:b/>
                <w:color w:val="000000" w:themeColor="text1"/>
                <w:lang w:eastAsia="lv-LV"/>
              </w:rPr>
              <w:t>Komunikācija/ Communication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021D8D9"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D88D0AD"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4BA6081" w14:textId="77777777" w:rsidR="00310E11" w:rsidRPr="005D05A7" w:rsidRDefault="00310E11" w:rsidP="00E00853">
            <w:pPr>
              <w:rPr>
                <w:color w:val="000000" w:themeColor="text1"/>
                <w:lang w:eastAsia="lv-LV"/>
              </w:rPr>
            </w:pPr>
          </w:p>
        </w:tc>
      </w:tr>
      <w:tr w:rsidR="00310E11" w:rsidRPr="005D05A7" w14:paraId="1B1960A1" w14:textId="77777777" w:rsidTr="00E00853">
        <w:trPr>
          <w:cantSplit/>
        </w:trPr>
        <w:tc>
          <w:tcPr>
            <w:tcW w:w="0" w:type="auto"/>
            <w:tcBorders>
              <w:top w:val="nil"/>
              <w:left w:val="single" w:sz="4" w:space="0" w:color="auto"/>
              <w:bottom w:val="single" w:sz="4" w:space="0" w:color="auto"/>
              <w:right w:val="single" w:sz="4" w:space="0" w:color="auto"/>
            </w:tcBorders>
            <w:vAlign w:val="center"/>
          </w:tcPr>
          <w:p w14:paraId="397ABCBD" w14:textId="77777777" w:rsidR="00310E11" w:rsidRPr="005D05A7" w:rsidRDefault="00310E11" w:rsidP="00E00853">
            <w:pPr>
              <w:pStyle w:val="ListParagraph"/>
              <w:numPr>
                <w:ilvl w:val="0"/>
                <w:numId w:val="7"/>
              </w:numPr>
              <w:spacing w:after="0" w:line="240" w:lineRule="auto"/>
              <w:rPr>
                <w:rFonts w:cs="Times New Roman"/>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34A7779A" w14:textId="77777777" w:rsidR="00310E11" w:rsidRPr="005D05A7" w:rsidRDefault="00310E11" w:rsidP="00E00853">
            <w:pPr>
              <w:rPr>
                <w:color w:val="000000" w:themeColor="text1"/>
                <w:lang w:eastAsia="lv-LV"/>
              </w:rPr>
            </w:pPr>
            <w:r w:rsidRPr="005D05A7">
              <w:rPr>
                <w:color w:val="000000" w:themeColor="text1"/>
              </w:rPr>
              <w:t>Slēgiekārtas attālināti kontrolēs SCADA sistēmas NETCON 3000 dispečervadības sistēma (DVS), izmantojot attālās gala iekārtas (RTU)/ The Switchgears will be remote controlled from utility Dispatch centre based on SCADA system NETCON 3000 using remote terminal units (RTU)</w:t>
            </w:r>
          </w:p>
        </w:tc>
        <w:tc>
          <w:tcPr>
            <w:tcW w:w="0" w:type="auto"/>
            <w:tcBorders>
              <w:top w:val="nil"/>
              <w:left w:val="nil"/>
              <w:bottom w:val="single" w:sz="4" w:space="0" w:color="auto"/>
              <w:right w:val="single" w:sz="4" w:space="0" w:color="auto"/>
            </w:tcBorders>
            <w:vAlign w:val="center"/>
          </w:tcPr>
          <w:p w14:paraId="17A419BA"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nil"/>
              <w:left w:val="nil"/>
              <w:bottom w:val="single" w:sz="4" w:space="0" w:color="auto"/>
              <w:right w:val="single" w:sz="4" w:space="0" w:color="auto"/>
            </w:tcBorders>
            <w:vAlign w:val="center"/>
          </w:tcPr>
          <w:p w14:paraId="0D7BB2B0"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5D82D3AA"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7EFF16C4" w14:textId="77777777" w:rsidR="00310E11" w:rsidRPr="005D05A7" w:rsidRDefault="00310E11" w:rsidP="00E00853">
            <w:pPr>
              <w:rPr>
                <w:color w:val="000000" w:themeColor="text1"/>
                <w:lang w:eastAsia="lv-LV"/>
              </w:rPr>
            </w:pPr>
          </w:p>
        </w:tc>
      </w:tr>
      <w:tr w:rsidR="00310E11" w:rsidRPr="005D05A7" w14:paraId="54A37AF0" w14:textId="77777777" w:rsidTr="00E00853">
        <w:trPr>
          <w:cantSplit/>
        </w:trPr>
        <w:tc>
          <w:tcPr>
            <w:tcW w:w="0" w:type="auto"/>
            <w:tcBorders>
              <w:top w:val="nil"/>
              <w:left w:val="single" w:sz="4" w:space="0" w:color="auto"/>
              <w:bottom w:val="single" w:sz="4" w:space="0" w:color="auto"/>
              <w:right w:val="single" w:sz="4" w:space="0" w:color="auto"/>
            </w:tcBorders>
            <w:vAlign w:val="center"/>
          </w:tcPr>
          <w:p w14:paraId="379CCB0B" w14:textId="77777777" w:rsidR="00310E11" w:rsidRPr="005D05A7" w:rsidRDefault="00310E11" w:rsidP="00E00853">
            <w:pPr>
              <w:pStyle w:val="ListParagraph"/>
              <w:numPr>
                <w:ilvl w:val="0"/>
                <w:numId w:val="7"/>
              </w:numPr>
              <w:spacing w:after="0" w:line="240" w:lineRule="auto"/>
              <w:rPr>
                <w:rFonts w:cs="Times New Roman"/>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15263493" w14:textId="77777777" w:rsidR="00310E11" w:rsidRPr="005D05A7" w:rsidRDefault="00310E11" w:rsidP="00E00853">
            <w:pPr>
              <w:rPr>
                <w:color w:val="000000" w:themeColor="text1"/>
                <w:lang w:eastAsia="lv-LV"/>
              </w:rPr>
            </w:pPr>
            <w:r w:rsidRPr="005D05A7">
              <w:rPr>
                <w:color w:val="000000" w:themeColor="text1"/>
              </w:rPr>
              <w:t>Nepieciešams IEC 61850 vai evivalents sakaru protokols.</w:t>
            </w:r>
            <w:r>
              <w:rPr>
                <w:color w:val="000000" w:themeColor="text1"/>
              </w:rPr>
              <w:t xml:space="preserve"> Piedāvājumā j</w:t>
            </w:r>
            <w:r w:rsidRPr="005D05A7">
              <w:rPr>
                <w:color w:val="000000" w:themeColor="text1"/>
              </w:rPr>
              <w:t>āiesniedz datu pārraides savstarpējas izmantojamības tabulas/ The communication protocol IEC 61850 or equivalent is required. Data transmission interoperability tables should be submitted</w:t>
            </w:r>
          </w:p>
        </w:tc>
        <w:tc>
          <w:tcPr>
            <w:tcW w:w="0" w:type="auto"/>
            <w:tcBorders>
              <w:top w:val="nil"/>
              <w:left w:val="nil"/>
              <w:bottom w:val="single" w:sz="4" w:space="0" w:color="auto"/>
              <w:right w:val="single" w:sz="4" w:space="0" w:color="auto"/>
            </w:tcBorders>
            <w:vAlign w:val="center"/>
          </w:tcPr>
          <w:p w14:paraId="75BB9B21"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nil"/>
              <w:left w:val="nil"/>
              <w:bottom w:val="single" w:sz="4" w:space="0" w:color="auto"/>
              <w:right w:val="single" w:sz="4" w:space="0" w:color="auto"/>
            </w:tcBorders>
            <w:vAlign w:val="center"/>
          </w:tcPr>
          <w:p w14:paraId="393B35E1"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2F8EBA01"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118273DC" w14:textId="77777777" w:rsidR="00310E11" w:rsidRPr="005D05A7" w:rsidRDefault="00310E11" w:rsidP="00E00853">
            <w:pPr>
              <w:rPr>
                <w:color w:val="000000" w:themeColor="text1"/>
                <w:lang w:eastAsia="lv-LV"/>
              </w:rPr>
            </w:pPr>
          </w:p>
        </w:tc>
      </w:tr>
      <w:tr w:rsidR="00310E11" w:rsidRPr="005D05A7" w14:paraId="31A11965" w14:textId="77777777" w:rsidTr="00E00853">
        <w:trPr>
          <w:cantSplit/>
        </w:trPr>
        <w:tc>
          <w:tcPr>
            <w:tcW w:w="0" w:type="auto"/>
            <w:tcBorders>
              <w:top w:val="nil"/>
              <w:left w:val="single" w:sz="4" w:space="0" w:color="auto"/>
              <w:bottom w:val="single" w:sz="4" w:space="0" w:color="auto"/>
              <w:right w:val="single" w:sz="4" w:space="0" w:color="auto"/>
            </w:tcBorders>
            <w:vAlign w:val="center"/>
          </w:tcPr>
          <w:p w14:paraId="1EB035FC" w14:textId="77777777" w:rsidR="00310E11" w:rsidRPr="005D05A7" w:rsidRDefault="00310E11" w:rsidP="00E00853">
            <w:pPr>
              <w:pStyle w:val="ListParagraph"/>
              <w:numPr>
                <w:ilvl w:val="0"/>
                <w:numId w:val="7"/>
              </w:numPr>
              <w:spacing w:after="0" w:line="240" w:lineRule="auto"/>
              <w:rPr>
                <w:rFonts w:cs="Times New Roman"/>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6913D47E" w14:textId="77777777" w:rsidR="00310E11" w:rsidRPr="005D05A7" w:rsidRDefault="00310E11" w:rsidP="00E00853">
            <w:pPr>
              <w:rPr>
                <w:color w:val="000000" w:themeColor="text1"/>
                <w:lang w:eastAsia="lv-LV"/>
              </w:rPr>
            </w:pPr>
            <w:r w:rsidRPr="005D05A7">
              <w:rPr>
                <w:color w:val="000000" w:themeColor="text1"/>
              </w:rPr>
              <w:t>RJ45 Ethernet saskarne priekš IEC 61850 vai ekvivalents. Jāiekļauj datu kopnes un elektroinstalācijas iekārtas (rūpnieciskie Ethernet slēdži)/ RJ45 Ethernet interface for IEC 61850 or equivalent. Data bus and wiring equipment (industrial Ethernet switches) shall be included in the scope of supply</w:t>
            </w:r>
          </w:p>
        </w:tc>
        <w:tc>
          <w:tcPr>
            <w:tcW w:w="0" w:type="auto"/>
            <w:tcBorders>
              <w:top w:val="nil"/>
              <w:left w:val="nil"/>
              <w:bottom w:val="single" w:sz="4" w:space="0" w:color="auto"/>
              <w:right w:val="single" w:sz="4" w:space="0" w:color="auto"/>
            </w:tcBorders>
            <w:vAlign w:val="center"/>
          </w:tcPr>
          <w:p w14:paraId="38CBDEB5"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nil"/>
              <w:left w:val="nil"/>
              <w:bottom w:val="single" w:sz="4" w:space="0" w:color="auto"/>
              <w:right w:val="single" w:sz="4" w:space="0" w:color="auto"/>
            </w:tcBorders>
            <w:vAlign w:val="center"/>
          </w:tcPr>
          <w:p w14:paraId="002BA60A"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258D90C5"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42F7A5D1" w14:textId="77777777" w:rsidR="00310E11" w:rsidRPr="005D05A7" w:rsidRDefault="00310E11" w:rsidP="00E00853">
            <w:pPr>
              <w:rPr>
                <w:color w:val="000000" w:themeColor="text1"/>
                <w:lang w:eastAsia="lv-LV"/>
              </w:rPr>
            </w:pPr>
          </w:p>
        </w:tc>
      </w:tr>
      <w:tr w:rsidR="00310E11" w:rsidRPr="005D05A7" w14:paraId="14D373BB" w14:textId="77777777" w:rsidTr="00E00853">
        <w:trPr>
          <w:cantSplit/>
        </w:trPr>
        <w:tc>
          <w:tcPr>
            <w:tcW w:w="0" w:type="auto"/>
            <w:tcBorders>
              <w:top w:val="nil"/>
              <w:left w:val="single" w:sz="4" w:space="0" w:color="auto"/>
              <w:bottom w:val="single" w:sz="4" w:space="0" w:color="auto"/>
              <w:right w:val="single" w:sz="4" w:space="0" w:color="auto"/>
            </w:tcBorders>
            <w:vAlign w:val="center"/>
          </w:tcPr>
          <w:p w14:paraId="0C5802B3" w14:textId="77777777" w:rsidR="00310E11" w:rsidRPr="005D05A7" w:rsidRDefault="00310E11" w:rsidP="00E00853">
            <w:pPr>
              <w:pStyle w:val="ListParagraph"/>
              <w:numPr>
                <w:ilvl w:val="0"/>
                <w:numId w:val="7"/>
              </w:numPr>
              <w:spacing w:after="0" w:line="240" w:lineRule="auto"/>
              <w:rPr>
                <w:rFonts w:cs="Times New Roman"/>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276C39B0" w14:textId="77777777" w:rsidR="00310E11" w:rsidRPr="005D05A7" w:rsidRDefault="00310E11" w:rsidP="00E00853">
            <w:pPr>
              <w:rPr>
                <w:color w:val="000000" w:themeColor="text1"/>
                <w:lang w:eastAsia="lv-LV"/>
              </w:rPr>
            </w:pPr>
            <w:r w:rsidRPr="005D05A7">
              <w:rPr>
                <w:color w:val="000000" w:themeColor="text1"/>
              </w:rPr>
              <w:t>Savienojumam ar portatīvo datoru saskarne konfigurācijas un testēšanas veikšanai/ Interface for connection to portable PC for configuration and testing</w:t>
            </w:r>
          </w:p>
        </w:tc>
        <w:tc>
          <w:tcPr>
            <w:tcW w:w="0" w:type="auto"/>
            <w:tcBorders>
              <w:top w:val="nil"/>
              <w:left w:val="nil"/>
              <w:bottom w:val="single" w:sz="4" w:space="0" w:color="auto"/>
              <w:right w:val="single" w:sz="4" w:space="0" w:color="auto"/>
            </w:tcBorders>
            <w:vAlign w:val="center"/>
          </w:tcPr>
          <w:p w14:paraId="7DEDD24D"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nil"/>
              <w:left w:val="nil"/>
              <w:bottom w:val="single" w:sz="4" w:space="0" w:color="auto"/>
              <w:right w:val="single" w:sz="4" w:space="0" w:color="auto"/>
            </w:tcBorders>
            <w:vAlign w:val="center"/>
          </w:tcPr>
          <w:p w14:paraId="27A9CB1C"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37E1C3D2"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6B22102D" w14:textId="77777777" w:rsidR="00310E11" w:rsidRPr="005D05A7" w:rsidRDefault="00310E11" w:rsidP="00E00853">
            <w:pPr>
              <w:rPr>
                <w:color w:val="000000" w:themeColor="text1"/>
                <w:lang w:eastAsia="lv-LV"/>
              </w:rPr>
            </w:pPr>
          </w:p>
        </w:tc>
      </w:tr>
      <w:tr w:rsidR="00310E11" w:rsidRPr="005D05A7" w14:paraId="137E2397" w14:textId="77777777" w:rsidTr="00E00853">
        <w:trPr>
          <w:cantSplit/>
        </w:trPr>
        <w:tc>
          <w:tcPr>
            <w:tcW w:w="0" w:type="auto"/>
            <w:tcBorders>
              <w:top w:val="nil"/>
              <w:left w:val="single" w:sz="4" w:space="0" w:color="auto"/>
              <w:bottom w:val="single" w:sz="4" w:space="0" w:color="auto"/>
              <w:right w:val="single" w:sz="4" w:space="0" w:color="auto"/>
            </w:tcBorders>
            <w:vAlign w:val="center"/>
          </w:tcPr>
          <w:p w14:paraId="0F0B7745" w14:textId="77777777" w:rsidR="00310E11" w:rsidRPr="005D05A7" w:rsidRDefault="00310E11" w:rsidP="00E00853">
            <w:pPr>
              <w:pStyle w:val="ListParagraph"/>
              <w:numPr>
                <w:ilvl w:val="0"/>
                <w:numId w:val="7"/>
              </w:numPr>
              <w:spacing w:after="0" w:line="240" w:lineRule="auto"/>
              <w:rPr>
                <w:rFonts w:cs="Times New Roman"/>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45EB5D98" w14:textId="77777777" w:rsidR="00310E11" w:rsidRPr="005D05A7" w:rsidRDefault="00310E11" w:rsidP="00E00853">
            <w:pPr>
              <w:rPr>
                <w:color w:val="000000" w:themeColor="text1"/>
                <w:lang w:eastAsia="lv-LV"/>
              </w:rPr>
            </w:pPr>
            <w:r w:rsidRPr="005D05A7">
              <w:rPr>
                <w:color w:val="000000" w:themeColor="text1"/>
              </w:rPr>
              <w:t>RJ45 Ethernet saskarne attālai datu apmaiņai un aizsargierīču paramet</w:t>
            </w:r>
            <w:r>
              <w:rPr>
                <w:color w:val="000000" w:themeColor="text1"/>
              </w:rPr>
              <w:t>r</w:t>
            </w:r>
            <w:r w:rsidRPr="005D05A7">
              <w:rPr>
                <w:color w:val="000000" w:themeColor="text1"/>
              </w:rPr>
              <w:t>izācijai, bojājumu datu un reģistrēto traucējumu, notikumu datu nolasīšanai/ RJ45 Ethernet interface for remote data exchange and parameterisation of protection devices, readout of fault data and recorded disturbances, events</w:t>
            </w:r>
          </w:p>
        </w:tc>
        <w:tc>
          <w:tcPr>
            <w:tcW w:w="0" w:type="auto"/>
            <w:tcBorders>
              <w:top w:val="nil"/>
              <w:left w:val="nil"/>
              <w:bottom w:val="single" w:sz="4" w:space="0" w:color="auto"/>
              <w:right w:val="single" w:sz="4" w:space="0" w:color="auto"/>
            </w:tcBorders>
            <w:vAlign w:val="center"/>
          </w:tcPr>
          <w:p w14:paraId="71726DA7" w14:textId="77777777" w:rsidR="00310E11" w:rsidRPr="005D05A7" w:rsidRDefault="00310E11" w:rsidP="00E00853">
            <w:pPr>
              <w:rPr>
                <w:color w:val="000000" w:themeColor="text1"/>
                <w:lang w:eastAsia="lv-LV"/>
              </w:rPr>
            </w:pPr>
            <w:r w:rsidRPr="005D05A7">
              <w:rPr>
                <w:color w:val="000000" w:themeColor="text1"/>
                <w:lang w:eastAsia="lv-LV"/>
              </w:rPr>
              <w:t>Atbilst/ Confirm</w:t>
            </w:r>
          </w:p>
        </w:tc>
        <w:tc>
          <w:tcPr>
            <w:tcW w:w="0" w:type="auto"/>
            <w:tcBorders>
              <w:top w:val="nil"/>
              <w:left w:val="nil"/>
              <w:bottom w:val="single" w:sz="4" w:space="0" w:color="auto"/>
              <w:right w:val="single" w:sz="4" w:space="0" w:color="auto"/>
            </w:tcBorders>
            <w:vAlign w:val="center"/>
          </w:tcPr>
          <w:p w14:paraId="4DE58CEA"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7A5BC08D"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2CF6CF5E" w14:textId="77777777" w:rsidR="00310E11" w:rsidRPr="005D05A7" w:rsidRDefault="00310E11" w:rsidP="00E00853">
            <w:pPr>
              <w:rPr>
                <w:color w:val="000000" w:themeColor="text1"/>
                <w:lang w:eastAsia="lv-LV"/>
              </w:rPr>
            </w:pPr>
          </w:p>
        </w:tc>
      </w:tr>
      <w:tr w:rsidR="00310E11" w:rsidRPr="005D05A7" w14:paraId="52FC3C7A" w14:textId="77777777" w:rsidTr="00E00853">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6928148C" w14:textId="77777777" w:rsidR="00310E11" w:rsidRPr="005D05A7" w:rsidRDefault="00310E11" w:rsidP="00E00853">
            <w:pPr>
              <w:rPr>
                <w:color w:val="000000" w:themeColor="text1"/>
                <w:lang w:eastAsia="lv-LV"/>
              </w:rPr>
            </w:pPr>
            <w:r w:rsidRPr="005D05A7">
              <w:rPr>
                <w:b/>
                <w:bCs/>
                <w:color w:val="000000" w:themeColor="text1"/>
                <w:lang w:eastAsia="lv-LV"/>
              </w:rPr>
              <w:t>Obligātās rezerves daļas un instrumenti:/ Compulsory spare parts and special tools:</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1A91DA5"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FE3142B" w14:textId="77777777" w:rsidR="00310E11" w:rsidRPr="005D05A7"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5896534" w14:textId="77777777" w:rsidR="00310E11" w:rsidRPr="005D05A7" w:rsidRDefault="00310E11" w:rsidP="00E00853">
            <w:pPr>
              <w:rPr>
                <w:color w:val="000000" w:themeColor="text1"/>
                <w:lang w:eastAsia="lv-LV"/>
              </w:rPr>
            </w:pPr>
          </w:p>
        </w:tc>
      </w:tr>
      <w:tr w:rsidR="00310E11" w:rsidRPr="005D05A7" w14:paraId="07F547AA"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31A90430"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C12868C" w14:textId="77777777" w:rsidR="00310E11" w:rsidRPr="005D05A7" w:rsidRDefault="00310E11" w:rsidP="00E00853">
            <w:pPr>
              <w:rPr>
                <w:bCs/>
                <w:color w:val="000000" w:themeColor="text1"/>
                <w:lang w:eastAsia="lv-LV"/>
              </w:rPr>
            </w:pPr>
            <w:r w:rsidRPr="005D05A7">
              <w:rPr>
                <w:bCs/>
                <w:color w:val="000000" w:themeColor="text1"/>
                <w:lang w:eastAsia="lv-LV"/>
              </w:rPr>
              <w:t>Piedziņas motors (katram motora veidam)/ For each type of motor</w:t>
            </w:r>
          </w:p>
        </w:tc>
        <w:tc>
          <w:tcPr>
            <w:tcW w:w="0" w:type="auto"/>
            <w:tcBorders>
              <w:top w:val="single" w:sz="4" w:space="0" w:color="auto"/>
              <w:left w:val="nil"/>
              <w:bottom w:val="single" w:sz="4" w:space="0" w:color="auto"/>
              <w:right w:val="single" w:sz="4" w:space="0" w:color="auto"/>
            </w:tcBorders>
            <w:vAlign w:val="center"/>
          </w:tcPr>
          <w:p w14:paraId="2DC06BEC" w14:textId="77777777" w:rsidR="00310E11" w:rsidRPr="005D05A7" w:rsidRDefault="00310E11" w:rsidP="00E00853">
            <w:pPr>
              <w:rPr>
                <w:color w:val="000000" w:themeColor="text1"/>
                <w:lang w:eastAsia="lv-LV"/>
              </w:rPr>
            </w:pPr>
            <w:r w:rsidRPr="005D05A7">
              <w:rPr>
                <w:color w:val="000000" w:themeColor="text1"/>
                <w:lang w:val="en-US"/>
              </w:rPr>
              <w:t>1 iekārta/ 1 unit</w:t>
            </w:r>
          </w:p>
        </w:tc>
        <w:tc>
          <w:tcPr>
            <w:tcW w:w="0" w:type="auto"/>
            <w:tcBorders>
              <w:top w:val="single" w:sz="4" w:space="0" w:color="auto"/>
              <w:left w:val="nil"/>
              <w:bottom w:val="single" w:sz="4" w:space="0" w:color="auto"/>
              <w:right w:val="single" w:sz="4" w:space="0" w:color="auto"/>
            </w:tcBorders>
            <w:vAlign w:val="center"/>
          </w:tcPr>
          <w:p w14:paraId="49F90604"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16893A7"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3F56374" w14:textId="77777777" w:rsidR="00310E11" w:rsidRPr="005D05A7" w:rsidRDefault="00310E11" w:rsidP="00E00853">
            <w:pPr>
              <w:rPr>
                <w:color w:val="000000" w:themeColor="text1"/>
                <w:lang w:eastAsia="lv-LV"/>
              </w:rPr>
            </w:pPr>
          </w:p>
        </w:tc>
      </w:tr>
      <w:tr w:rsidR="00310E11" w:rsidRPr="005D05A7" w14:paraId="492F3FC6"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67CAF529"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02C0CC5" w14:textId="77777777" w:rsidR="00310E11" w:rsidRPr="005D05A7" w:rsidRDefault="00310E11" w:rsidP="00E00853">
            <w:pPr>
              <w:rPr>
                <w:bCs/>
                <w:color w:val="000000" w:themeColor="text1"/>
                <w:lang w:eastAsia="lv-LV"/>
              </w:rPr>
            </w:pPr>
            <w:r w:rsidRPr="005D05A7">
              <w:rPr>
                <w:bCs/>
                <w:color w:val="000000" w:themeColor="text1"/>
                <w:lang w:eastAsia="lv-LV"/>
              </w:rPr>
              <w:t>Atslēgšanas un ieslēgšanas spoles (katram veidam)/ For each type of tripping and closing coil</w:t>
            </w:r>
          </w:p>
        </w:tc>
        <w:tc>
          <w:tcPr>
            <w:tcW w:w="0" w:type="auto"/>
            <w:tcBorders>
              <w:top w:val="single" w:sz="4" w:space="0" w:color="auto"/>
              <w:left w:val="nil"/>
              <w:bottom w:val="single" w:sz="4" w:space="0" w:color="auto"/>
              <w:right w:val="single" w:sz="4" w:space="0" w:color="auto"/>
            </w:tcBorders>
            <w:vAlign w:val="center"/>
          </w:tcPr>
          <w:p w14:paraId="64F2CA77" w14:textId="77777777" w:rsidR="00310E11" w:rsidRPr="005D05A7" w:rsidRDefault="00310E11" w:rsidP="00E00853">
            <w:pPr>
              <w:rPr>
                <w:color w:val="000000" w:themeColor="text1"/>
                <w:lang w:val="en-US"/>
              </w:rPr>
            </w:pPr>
            <w:r w:rsidRPr="005D05A7">
              <w:rPr>
                <w:color w:val="000000" w:themeColor="text1"/>
                <w:lang w:val="en-US"/>
              </w:rPr>
              <w:t>1 iekārta/ 1 unit</w:t>
            </w:r>
          </w:p>
        </w:tc>
        <w:tc>
          <w:tcPr>
            <w:tcW w:w="0" w:type="auto"/>
            <w:tcBorders>
              <w:top w:val="single" w:sz="4" w:space="0" w:color="auto"/>
              <w:left w:val="nil"/>
              <w:bottom w:val="single" w:sz="4" w:space="0" w:color="auto"/>
              <w:right w:val="single" w:sz="4" w:space="0" w:color="auto"/>
            </w:tcBorders>
            <w:vAlign w:val="center"/>
          </w:tcPr>
          <w:p w14:paraId="514E1C75"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CA69D8E"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EF71D63" w14:textId="77777777" w:rsidR="00310E11" w:rsidRPr="005D05A7" w:rsidRDefault="00310E11" w:rsidP="00E00853">
            <w:pPr>
              <w:rPr>
                <w:color w:val="000000" w:themeColor="text1"/>
                <w:lang w:eastAsia="lv-LV"/>
              </w:rPr>
            </w:pPr>
          </w:p>
        </w:tc>
      </w:tr>
      <w:tr w:rsidR="00310E11" w:rsidRPr="005D05A7" w14:paraId="17093A28"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34AE5C7B"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01EB473" w14:textId="77777777" w:rsidR="00310E11" w:rsidRPr="005D05A7" w:rsidRDefault="00310E11" w:rsidP="00E00853">
            <w:pPr>
              <w:rPr>
                <w:bCs/>
                <w:color w:val="000000" w:themeColor="text1"/>
                <w:lang w:eastAsia="lv-LV"/>
              </w:rPr>
            </w:pPr>
            <w:r w:rsidRPr="005D05A7">
              <w:rPr>
                <w:bCs/>
                <w:color w:val="000000" w:themeColor="text1"/>
                <w:lang w:eastAsia="lv-LV"/>
              </w:rPr>
              <w:t>Bloķēšanas spoles (katram veidam)/ For each type of interlocking coil</w:t>
            </w:r>
          </w:p>
        </w:tc>
        <w:tc>
          <w:tcPr>
            <w:tcW w:w="0" w:type="auto"/>
            <w:tcBorders>
              <w:top w:val="single" w:sz="4" w:space="0" w:color="auto"/>
              <w:left w:val="nil"/>
              <w:bottom w:val="single" w:sz="4" w:space="0" w:color="auto"/>
              <w:right w:val="single" w:sz="4" w:space="0" w:color="auto"/>
            </w:tcBorders>
            <w:vAlign w:val="center"/>
          </w:tcPr>
          <w:p w14:paraId="54FD6A7B" w14:textId="77777777" w:rsidR="00310E11" w:rsidRPr="005D05A7" w:rsidRDefault="00310E11" w:rsidP="00E00853">
            <w:pPr>
              <w:rPr>
                <w:color w:val="000000" w:themeColor="text1"/>
                <w:lang w:val="en-US"/>
              </w:rPr>
            </w:pPr>
            <w:r w:rsidRPr="005D05A7">
              <w:rPr>
                <w:color w:val="000000" w:themeColor="text1"/>
                <w:lang w:val="en-US"/>
              </w:rPr>
              <w:t>1 iekārta/ 1 unit</w:t>
            </w:r>
          </w:p>
        </w:tc>
        <w:tc>
          <w:tcPr>
            <w:tcW w:w="0" w:type="auto"/>
            <w:tcBorders>
              <w:top w:val="single" w:sz="4" w:space="0" w:color="auto"/>
              <w:left w:val="nil"/>
              <w:bottom w:val="single" w:sz="4" w:space="0" w:color="auto"/>
              <w:right w:val="single" w:sz="4" w:space="0" w:color="auto"/>
            </w:tcBorders>
            <w:vAlign w:val="center"/>
          </w:tcPr>
          <w:p w14:paraId="18EACE32"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2F52205"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126C2BB" w14:textId="77777777" w:rsidR="00310E11" w:rsidRPr="005D05A7" w:rsidRDefault="00310E11" w:rsidP="00E00853">
            <w:pPr>
              <w:rPr>
                <w:color w:val="000000" w:themeColor="text1"/>
                <w:lang w:eastAsia="lv-LV"/>
              </w:rPr>
            </w:pPr>
          </w:p>
        </w:tc>
      </w:tr>
      <w:tr w:rsidR="00310E11" w:rsidRPr="005D05A7" w14:paraId="177406AB"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5808E02E"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78D21C5" w14:textId="77777777" w:rsidR="00310E11" w:rsidRPr="005D05A7" w:rsidRDefault="00310E11" w:rsidP="00E00853">
            <w:pPr>
              <w:rPr>
                <w:bCs/>
                <w:color w:val="000000" w:themeColor="text1"/>
                <w:lang w:eastAsia="lv-LV"/>
              </w:rPr>
            </w:pPr>
            <w:r w:rsidRPr="005D05A7">
              <w:rPr>
                <w:bCs/>
                <w:color w:val="000000" w:themeColor="text1"/>
                <w:lang w:eastAsia="lv-LV"/>
              </w:rPr>
              <w:t>Papildslēdzis (katram veidam)/ For each type of auxiliary switches</w:t>
            </w:r>
          </w:p>
        </w:tc>
        <w:tc>
          <w:tcPr>
            <w:tcW w:w="0" w:type="auto"/>
            <w:tcBorders>
              <w:top w:val="single" w:sz="4" w:space="0" w:color="auto"/>
              <w:left w:val="nil"/>
              <w:bottom w:val="single" w:sz="4" w:space="0" w:color="auto"/>
              <w:right w:val="single" w:sz="4" w:space="0" w:color="auto"/>
            </w:tcBorders>
            <w:vAlign w:val="center"/>
          </w:tcPr>
          <w:p w14:paraId="2C557356" w14:textId="77777777" w:rsidR="00310E11" w:rsidRPr="005D05A7" w:rsidRDefault="00310E11" w:rsidP="00E00853">
            <w:pPr>
              <w:rPr>
                <w:color w:val="000000" w:themeColor="text1"/>
                <w:lang w:val="en-US"/>
              </w:rPr>
            </w:pPr>
            <w:r w:rsidRPr="005D05A7">
              <w:rPr>
                <w:color w:val="000000" w:themeColor="text1"/>
                <w:lang w:val="en-US"/>
              </w:rPr>
              <w:t>1 iekārta/ 1 unit</w:t>
            </w:r>
          </w:p>
        </w:tc>
        <w:tc>
          <w:tcPr>
            <w:tcW w:w="0" w:type="auto"/>
            <w:tcBorders>
              <w:top w:val="single" w:sz="4" w:space="0" w:color="auto"/>
              <w:left w:val="nil"/>
              <w:bottom w:val="single" w:sz="4" w:space="0" w:color="auto"/>
              <w:right w:val="single" w:sz="4" w:space="0" w:color="auto"/>
            </w:tcBorders>
            <w:vAlign w:val="center"/>
          </w:tcPr>
          <w:p w14:paraId="65366BE1"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3D57512"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EF927AD" w14:textId="77777777" w:rsidR="00310E11" w:rsidRPr="005D05A7" w:rsidRDefault="00310E11" w:rsidP="00E00853">
            <w:pPr>
              <w:rPr>
                <w:color w:val="000000" w:themeColor="text1"/>
                <w:lang w:eastAsia="lv-LV"/>
              </w:rPr>
            </w:pPr>
          </w:p>
        </w:tc>
      </w:tr>
      <w:tr w:rsidR="00310E11" w:rsidRPr="005D05A7" w14:paraId="1D73DD35"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59309A66" w14:textId="77777777" w:rsidR="00310E11" w:rsidRPr="005D05A7" w:rsidRDefault="00310E11" w:rsidP="00E00853">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8A01173" w14:textId="77777777" w:rsidR="00310E11" w:rsidRPr="005D05A7" w:rsidRDefault="00310E11" w:rsidP="00E00853">
            <w:pPr>
              <w:rPr>
                <w:bCs/>
                <w:color w:val="000000" w:themeColor="text1"/>
                <w:lang w:eastAsia="lv-LV"/>
              </w:rPr>
            </w:pPr>
            <w:r w:rsidRPr="005D05A7">
              <w:rPr>
                <w:bCs/>
                <w:color w:val="000000" w:themeColor="text1"/>
                <w:lang w:eastAsia="lv-LV"/>
              </w:rPr>
              <w:t>Rokas darbināšanas sviras un sviru uzglabāšanas risinājums / Manual operating levers and special tools with storage board</w:t>
            </w:r>
          </w:p>
        </w:tc>
        <w:tc>
          <w:tcPr>
            <w:tcW w:w="0" w:type="auto"/>
            <w:tcBorders>
              <w:top w:val="single" w:sz="4" w:space="0" w:color="auto"/>
              <w:left w:val="nil"/>
              <w:bottom w:val="single" w:sz="4" w:space="0" w:color="auto"/>
              <w:right w:val="single" w:sz="4" w:space="0" w:color="auto"/>
            </w:tcBorders>
            <w:vAlign w:val="center"/>
          </w:tcPr>
          <w:p w14:paraId="6FCA2CCF" w14:textId="77777777" w:rsidR="00310E11" w:rsidRPr="005D05A7" w:rsidRDefault="00310E11" w:rsidP="00E00853">
            <w:pPr>
              <w:rPr>
                <w:color w:val="000000" w:themeColor="text1"/>
                <w:lang w:val="en-US"/>
              </w:rPr>
            </w:pPr>
            <w:r w:rsidRPr="005D05A7">
              <w:rPr>
                <w:color w:val="000000" w:themeColor="text1"/>
              </w:rPr>
              <w:t xml:space="preserve">2 komplekti/ </w:t>
            </w:r>
            <w:r w:rsidRPr="005D05A7">
              <w:rPr>
                <w:color w:val="000000" w:themeColor="text1"/>
                <w:lang w:val="en-US"/>
              </w:rPr>
              <w:t>2 sets</w:t>
            </w:r>
          </w:p>
        </w:tc>
        <w:tc>
          <w:tcPr>
            <w:tcW w:w="0" w:type="auto"/>
            <w:tcBorders>
              <w:top w:val="single" w:sz="4" w:space="0" w:color="auto"/>
              <w:left w:val="nil"/>
              <w:bottom w:val="single" w:sz="4" w:space="0" w:color="auto"/>
              <w:right w:val="single" w:sz="4" w:space="0" w:color="auto"/>
            </w:tcBorders>
            <w:vAlign w:val="center"/>
          </w:tcPr>
          <w:p w14:paraId="3A25FEB4"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EA922D2" w14:textId="77777777" w:rsidR="00310E11" w:rsidRPr="005D05A7"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9A9AD8E" w14:textId="77777777" w:rsidR="00310E11" w:rsidRPr="005D05A7" w:rsidRDefault="00310E11" w:rsidP="00E00853">
            <w:pPr>
              <w:rPr>
                <w:color w:val="000000" w:themeColor="text1"/>
                <w:lang w:eastAsia="lv-LV"/>
              </w:rPr>
            </w:pPr>
          </w:p>
        </w:tc>
      </w:tr>
    </w:tbl>
    <w:p w14:paraId="00F9EBB6" w14:textId="77777777" w:rsidR="00310E11" w:rsidRDefault="00310E11" w:rsidP="00310E11">
      <w:r>
        <w:br w:type="page"/>
      </w:r>
    </w:p>
    <w:p w14:paraId="0ED4541A" w14:textId="77777777" w:rsidR="00310E11" w:rsidRDefault="00310E11" w:rsidP="00310E11">
      <w:pPr>
        <w:pStyle w:val="ListParagraph"/>
        <w:jc w:val="right"/>
        <w:rPr>
          <w:rFonts w:cs="Times New Roman"/>
        </w:rPr>
      </w:pPr>
      <w:r>
        <w:t xml:space="preserve">Pielikums Nr.1/ </w:t>
      </w:r>
      <w:r>
        <w:rPr>
          <w:rFonts w:cs="Times New Roman"/>
        </w:rPr>
        <w:t>Annex No.1</w:t>
      </w:r>
    </w:p>
    <w:p w14:paraId="02AB18A8" w14:textId="77777777" w:rsidR="00310E11" w:rsidRDefault="00310E11" w:rsidP="00310E11">
      <w:pPr>
        <w:pStyle w:val="Title"/>
        <w:widowControl w:val="0"/>
        <w:rPr>
          <w:lang w:val="en-US"/>
        </w:rPr>
      </w:pPr>
      <w:r w:rsidRPr="000214D5">
        <w:rPr>
          <w:bCs w:val="0"/>
          <w:sz w:val="24"/>
          <w:lang w:val="en-US"/>
        </w:rPr>
        <w:t>12kV komu</w:t>
      </w:r>
      <w:r>
        <w:rPr>
          <w:bCs w:val="0"/>
          <w:sz w:val="24"/>
          <w:lang w:val="en-US"/>
        </w:rPr>
        <w:t>tācijas punkta vienlīniju shēma</w:t>
      </w:r>
      <w:r w:rsidRPr="000214D5">
        <w:rPr>
          <w:bCs w:val="0"/>
          <w:sz w:val="24"/>
          <w:lang w:val="en-US"/>
        </w:rPr>
        <w:t>/ Single line diagramm for 12kV switching point</w:t>
      </w:r>
    </w:p>
    <w:p w14:paraId="78DD8E47" w14:textId="77777777" w:rsidR="00310E11" w:rsidRDefault="00310E11" w:rsidP="00310E11">
      <w:pPr>
        <w:pStyle w:val="Title"/>
        <w:widowControl w:val="0"/>
        <w:rPr>
          <w:lang w:val="en-US"/>
        </w:rPr>
      </w:pPr>
    </w:p>
    <w:p w14:paraId="66A8268D" w14:textId="77777777" w:rsidR="00310E11" w:rsidRPr="00DE19A1" w:rsidRDefault="00310E11" w:rsidP="00310E11">
      <w:pPr>
        <w:pStyle w:val="Title"/>
        <w:widowControl w:val="0"/>
      </w:pPr>
      <w:r w:rsidRPr="00DE19A1">
        <w:rPr>
          <w:noProof/>
        </w:rPr>
        <w:drawing>
          <wp:inline distT="0" distB="0" distL="0" distR="0" wp14:anchorId="51F1E43B" wp14:editId="2A4E3409">
            <wp:extent cx="4982400" cy="3420000"/>
            <wp:effectExtent l="0" t="0" r="8890" b="9525"/>
            <wp:docPr id="945337639" name="Picture 2" descr="A diagram of electrical wir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337639" name="Picture 2" descr="A diagram of electrical wiring&#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4982400" cy="3420000"/>
                    </a:xfrm>
                    <a:prstGeom prst="rect">
                      <a:avLst/>
                    </a:prstGeom>
                    <a:noFill/>
                    <a:ln>
                      <a:noFill/>
                    </a:ln>
                    <a:extLst>
                      <a:ext uri="{53640926-AAD7-44D8-BBD7-CCE9431645EC}">
                        <a14:shadowObscured xmlns:a14="http://schemas.microsoft.com/office/drawing/2010/main"/>
                      </a:ext>
                    </a:extLst>
                  </pic:spPr>
                </pic:pic>
              </a:graphicData>
            </a:graphic>
          </wp:inline>
        </w:drawing>
      </w:r>
    </w:p>
    <w:p w14:paraId="5BDBE5FC" w14:textId="77777777" w:rsidR="00310E11" w:rsidRDefault="00310E11" w:rsidP="00310E11">
      <w:pPr>
        <w:pStyle w:val="Title"/>
        <w:widowControl w:val="0"/>
        <w:rPr>
          <w:lang w:val="en-US"/>
        </w:rPr>
      </w:pPr>
    </w:p>
    <w:p w14:paraId="1E12CA91" w14:textId="77777777" w:rsidR="00310E11" w:rsidRDefault="00310E11" w:rsidP="00310E11"/>
    <w:p w14:paraId="2B5DA03B" w14:textId="77777777" w:rsidR="00384293" w:rsidRPr="00310E11" w:rsidRDefault="00384293" w:rsidP="00310E11"/>
    <w:sectPr w:rsidR="00384293" w:rsidRPr="00310E11" w:rsidSect="00A00886">
      <w:headerReference w:type="default" r:id="rId9"/>
      <w:footerReference w:type="default" r:id="rId10"/>
      <w:endnotePr>
        <w:numFmt w:val="decimal"/>
      </w:endnotePr>
      <w:pgSz w:w="16838" w:h="11906" w:orient="landscape"/>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837BE" w14:textId="77777777" w:rsidR="00337D55" w:rsidRDefault="00337D55" w:rsidP="00062857">
      <w:r>
        <w:separator/>
      </w:r>
    </w:p>
  </w:endnote>
  <w:endnote w:type="continuationSeparator" w:id="0">
    <w:p w14:paraId="055A9C58" w14:textId="77777777" w:rsidR="00337D55" w:rsidRDefault="00337D55" w:rsidP="00062857">
      <w:r>
        <w:continuationSeparator/>
      </w:r>
    </w:p>
  </w:endnote>
  <w:endnote w:type="continuationNotice" w:id="1">
    <w:p w14:paraId="481D7EDF" w14:textId="77777777" w:rsidR="00337D55" w:rsidRDefault="00337D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67F2" w14:textId="553D1B3B" w:rsidR="00EA0A77" w:rsidRPr="00001D36" w:rsidRDefault="00EA0A77">
    <w:pPr>
      <w:pStyle w:val="Footer"/>
      <w:jc w:val="center"/>
    </w:pPr>
    <w:r w:rsidRPr="00001D36">
      <w:fldChar w:fldCharType="begin"/>
    </w:r>
    <w:r w:rsidRPr="00001D36">
      <w:instrText>PAGE  \* Arabic  \* MERGEFORMAT</w:instrText>
    </w:r>
    <w:r w:rsidRPr="00001D36">
      <w:fldChar w:fldCharType="separate"/>
    </w:r>
    <w:r w:rsidR="00DE5377">
      <w:rPr>
        <w:noProof/>
      </w:rPr>
      <w:t>7</w:t>
    </w:r>
    <w:r w:rsidRPr="00001D36">
      <w:fldChar w:fldCharType="end"/>
    </w:r>
    <w:r w:rsidRPr="00001D36">
      <w:t xml:space="preserve"> no </w:t>
    </w:r>
    <w:r w:rsidRPr="00001D36">
      <w:fldChar w:fldCharType="begin"/>
    </w:r>
    <w:r w:rsidRPr="00001D36">
      <w:instrText>NUMPAGES \ * arābu \ * MERGEFORMAT</w:instrText>
    </w:r>
    <w:r w:rsidRPr="00001D36">
      <w:fldChar w:fldCharType="separate"/>
    </w:r>
    <w:r w:rsidR="00DE5377">
      <w:rPr>
        <w:noProof/>
      </w:rPr>
      <w:t>27</w:t>
    </w:r>
    <w:r w:rsidRPr="00001D3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A7BCB" w14:textId="77777777" w:rsidR="00337D55" w:rsidRDefault="00337D55" w:rsidP="00062857">
      <w:r>
        <w:separator/>
      </w:r>
    </w:p>
  </w:footnote>
  <w:footnote w:type="continuationSeparator" w:id="0">
    <w:p w14:paraId="20FB6445" w14:textId="77777777" w:rsidR="00337D55" w:rsidRDefault="00337D55" w:rsidP="00062857">
      <w:r>
        <w:continuationSeparator/>
      </w:r>
    </w:p>
  </w:footnote>
  <w:footnote w:type="continuationNotice" w:id="1">
    <w:p w14:paraId="78D2C4EC" w14:textId="77777777" w:rsidR="00337D55" w:rsidRDefault="00337D55"/>
  </w:footnote>
  <w:footnote w:id="2">
    <w:p w14:paraId="352DA132" w14:textId="77777777" w:rsidR="00310E11" w:rsidRPr="00D318C4" w:rsidRDefault="00310E11" w:rsidP="00310E11">
      <w:pPr>
        <w:pStyle w:val="FootnoteText"/>
        <w:rPr>
          <w:noProof/>
          <w:sz w:val="18"/>
          <w:szCs w:val="18"/>
          <w:lang w:val="en-US"/>
        </w:rPr>
      </w:pPr>
      <w:r w:rsidRPr="00D318C4">
        <w:rPr>
          <w:rStyle w:val="FootnoteReference"/>
        </w:rPr>
        <w:footnoteRef/>
      </w:r>
      <w:bookmarkStart w:id="0" w:name="_Hlk66434064"/>
      <w:r w:rsidRPr="00D318C4">
        <w:rPr>
          <w:noProof/>
          <w:sz w:val="18"/>
          <w:szCs w:val="18"/>
          <w:lang w:val="en-US"/>
        </w:rPr>
        <w:t xml:space="preserve">Ja norādīta vērtība, piedāvājums var būt ar </w:t>
      </w:r>
      <w:r>
        <w:rPr>
          <w:noProof/>
          <w:sz w:val="18"/>
          <w:szCs w:val="18"/>
          <w:lang w:val="en-US"/>
        </w:rPr>
        <w:t xml:space="preserve">norādīto vērtību vai </w:t>
      </w:r>
      <w:r w:rsidRPr="00D318C4">
        <w:rPr>
          <w:noProof/>
          <w:sz w:val="18"/>
          <w:szCs w:val="18"/>
          <w:lang w:val="en-US"/>
        </w:rPr>
        <w:t>augstāku</w:t>
      </w:r>
      <w:r>
        <w:rPr>
          <w:noProof/>
          <w:sz w:val="18"/>
          <w:szCs w:val="18"/>
          <w:lang w:val="en-US"/>
        </w:rPr>
        <w:t xml:space="preserve"> (labāku). J</w:t>
      </w:r>
      <w:r w:rsidRPr="00D318C4">
        <w:rPr>
          <w:noProof/>
          <w:sz w:val="18"/>
          <w:szCs w:val="18"/>
          <w:lang w:val="en-US"/>
        </w:rPr>
        <w:t>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D318C4">
        <w:rPr>
          <w:noProof/>
          <w:color w:val="000000"/>
          <w:sz w:val="18"/>
          <w:szCs w:val="18"/>
          <w:lang w:val="en-US"/>
        </w:rPr>
        <w:t>÷"</w:t>
      </w:r>
      <w:r w:rsidRPr="00D318C4">
        <w:rPr>
          <w:noProof/>
          <w:sz w:val="18"/>
          <w:szCs w:val="18"/>
          <w:lang w:val="en-US"/>
        </w:rPr>
        <w:t>, jānodrošina, lai piedāvājums atbilstu kādai no vērtību robežās esošai vērtībai</w:t>
      </w:r>
      <w:bookmarkEnd w:id="0"/>
      <w:r w:rsidRPr="00D318C4">
        <w:rPr>
          <w:noProof/>
          <w:sz w:val="18"/>
          <w:szCs w:val="18"/>
          <w:lang w:val="en-US"/>
        </w:rPr>
        <w:t xml:space="preserve">, nepārsniedzot zemāko vai augstāko norādītā diapazona vērtību / If a value is specified, the offered value should be as requested or </w:t>
      </w:r>
      <w:r>
        <w:rPr>
          <w:noProof/>
          <w:sz w:val="18"/>
          <w:szCs w:val="18"/>
          <w:lang w:val="en-US"/>
        </w:rPr>
        <w:t>higher (</w:t>
      </w:r>
      <w:r w:rsidRPr="00D318C4">
        <w:rPr>
          <w:noProof/>
          <w:sz w:val="18"/>
          <w:szCs w:val="18"/>
          <w:lang w:val="en-US"/>
        </w:rPr>
        <w:t>better</w:t>
      </w:r>
      <w:r>
        <w:rPr>
          <w:noProof/>
          <w:sz w:val="18"/>
          <w:szCs w:val="18"/>
          <w:lang w:val="en-US"/>
        </w:rPr>
        <w:t>)</w:t>
      </w:r>
      <w:r w:rsidRPr="00D318C4">
        <w:rPr>
          <w:noProof/>
          <w:sz w:val="18"/>
          <w:szCs w:val="18"/>
          <w:lang w:val="en-US"/>
        </w:rPr>
        <w:t>.</w:t>
      </w:r>
      <w:r>
        <w:rPr>
          <w:noProof/>
          <w:sz w:val="18"/>
          <w:szCs w:val="18"/>
          <w:lang w:val="en-US"/>
        </w:rPr>
        <w:t xml:space="preserve"> </w:t>
      </w:r>
      <w:r w:rsidRPr="00D318C4">
        <w:rPr>
          <w:noProof/>
          <w:sz w:val="18"/>
          <w:szCs w:val="18"/>
          <w:lang w:val="en-US"/>
        </w:rPr>
        <w:t xml:space="preserve">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 </w:t>
      </w:r>
    </w:p>
  </w:footnote>
  <w:footnote w:id="3">
    <w:p w14:paraId="328DBAB4" w14:textId="77777777" w:rsidR="00310E11" w:rsidRPr="00B26FC6" w:rsidRDefault="00310E11" w:rsidP="00310E11">
      <w:pPr>
        <w:pStyle w:val="FootnoteText"/>
        <w:rPr>
          <w:sz w:val="18"/>
          <w:szCs w:val="18"/>
        </w:rPr>
      </w:pPr>
      <w:r w:rsidRPr="00B26FC6">
        <w:rPr>
          <w:rStyle w:val="FootnoteReference"/>
          <w:sz w:val="18"/>
          <w:szCs w:val="18"/>
        </w:rPr>
        <w:footnoteRef/>
      </w:r>
      <w:r w:rsidRPr="00B26FC6">
        <w:rPr>
          <w:sz w:val="18"/>
          <w:szCs w:val="18"/>
        </w:rPr>
        <w:t xml:space="preserve"> Precīzs avots, kur atspoguļota tehniskā informācija (instrukcijas nosaukums un lapaspuse)/ The exact source of technical information (data sheet page)</w:t>
      </w:r>
    </w:p>
  </w:footnote>
  <w:footnote w:id="4">
    <w:p w14:paraId="0240666F" w14:textId="77777777" w:rsidR="00310E11" w:rsidRPr="00B26FC6" w:rsidDel="005D55F9" w:rsidRDefault="00310E11" w:rsidP="00310E11">
      <w:pPr>
        <w:pStyle w:val="FootnoteText"/>
        <w:rPr>
          <w:sz w:val="18"/>
          <w:szCs w:val="18"/>
        </w:rPr>
      </w:pPr>
      <w:r w:rsidRPr="00B26FC6">
        <w:rPr>
          <w:rStyle w:val="FootnoteReference"/>
          <w:sz w:val="18"/>
          <w:szCs w:val="18"/>
        </w:rPr>
        <w:footnoteRef/>
      </w:r>
      <w:r w:rsidRPr="00B26FC6">
        <w:rPr>
          <w:sz w:val="18"/>
          <w:szCs w:val="18"/>
        </w:rPr>
        <w:t xml:space="preserve"> “Sadales tīkls” materiālu kategorijas nosaukums un numurs/ Name and number of material category of AS “Sadales tīkls”</w:t>
      </w:r>
    </w:p>
  </w:footnote>
  <w:footnote w:id="5">
    <w:p w14:paraId="7BA65808" w14:textId="77777777" w:rsidR="00310E11" w:rsidRPr="00B26FC6" w:rsidRDefault="00310E11" w:rsidP="00310E11">
      <w:pPr>
        <w:rPr>
          <w:sz w:val="18"/>
          <w:szCs w:val="18"/>
        </w:rPr>
      </w:pPr>
      <w:r w:rsidRPr="00B26FC6">
        <w:rPr>
          <w:rStyle w:val="FootnoteReference"/>
          <w:sz w:val="18"/>
          <w:szCs w:val="18"/>
        </w:rPr>
        <w:footnoteRef/>
      </w:r>
      <w:r w:rsidRPr="00B26FC6">
        <w:rPr>
          <w:sz w:val="18"/>
          <w:szCs w:val="18"/>
        </w:rPr>
        <w:t xml:space="preserve"> 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378C3574" w14:textId="77777777" w:rsidR="00310E11" w:rsidRPr="00B26FC6" w:rsidRDefault="00310E11" w:rsidP="00310E11">
      <w:pPr>
        <w:rPr>
          <w:sz w:val="18"/>
          <w:szCs w:val="18"/>
          <w:lang w:val="en-US" w:eastAsia="lv-LV"/>
        </w:rPr>
      </w:pPr>
      <w:r w:rsidRPr="00B26FC6">
        <w:rPr>
          <w:sz w:val="18"/>
          <w:szCs w:val="18"/>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B26FC6">
          <w:rPr>
            <w:rStyle w:val="Hyperlink"/>
            <w:sz w:val="18"/>
            <w:szCs w:val="18"/>
          </w:rPr>
          <w:t>http://www.european-accreditation.org/)</w:t>
        </w:r>
      </w:hyperlink>
      <w:r w:rsidRPr="00B26FC6">
        <w:rPr>
          <w:sz w:val="18"/>
          <w:szCs w:val="18"/>
        </w:rPr>
        <w:t xml:space="preserve">). / </w:t>
      </w:r>
      <w:r w:rsidRPr="00B26FC6">
        <w:rPr>
          <w:sz w:val="18"/>
          <w:szCs w:val="18"/>
          <w:lang w:val="en-US"/>
        </w:rPr>
        <w:t xml:space="preserve">If the Public service provider specifies a standard name or any other indication of a specific origin, process, brand or type of goods in the Technical specification, </w:t>
      </w:r>
      <w:r w:rsidRPr="00B26FC6">
        <w:rPr>
          <w:sz w:val="18"/>
          <w:szCs w:val="18"/>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18EB6801" w14:textId="77777777" w:rsidR="00310E11" w:rsidRPr="00B26FC6" w:rsidRDefault="00310E11" w:rsidP="00310E11">
      <w:pPr>
        <w:pStyle w:val="FootnoteText"/>
        <w:rPr>
          <w:sz w:val="18"/>
          <w:szCs w:val="18"/>
        </w:rPr>
      </w:pPr>
      <w:r w:rsidRPr="00B26FC6">
        <w:rPr>
          <w:color w:val="000000"/>
          <w:sz w:val="18"/>
          <w:szCs w:val="18"/>
          <w:lang w:val="en-US"/>
        </w:rPr>
        <w:t>When offering an equivalent standard, the Supplier must prove its equivalence.</w:t>
      </w:r>
      <w:r w:rsidRPr="00B26FC6">
        <w:rPr>
          <w:color w:val="2F2F2F"/>
          <w:sz w:val="18"/>
          <w:szCs w:val="18"/>
          <w:lang w:val="en-US"/>
        </w:rPr>
        <w:t xml:space="preserve"> Opinions and evaluations can only be issued by accredited conformity assessment institutions </w:t>
      </w:r>
      <w:r w:rsidRPr="00B26FC6">
        <w:rPr>
          <w:color w:val="000000"/>
          <w:sz w:val="18"/>
          <w:szCs w:val="18"/>
          <w:lang w:val="en-US"/>
        </w:rPr>
        <w:t>(laboratory/certification body have been accredited by a member of the European Co-operation for Accreditation (EA) (http://www.european-accreditation.org/)).</w:t>
      </w:r>
      <w:r w:rsidRPr="00B26FC6">
        <w:rPr>
          <w:color w:val="000000"/>
          <w:sz w:val="18"/>
          <w:szCs w:val="18"/>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361A24C9" w:rsidR="00EA0A77" w:rsidRDefault="00EA0A77" w:rsidP="00EF3CEC">
    <w:pPr>
      <w:pStyle w:val="Header"/>
      <w:jc w:val="right"/>
    </w:pPr>
    <w:r>
      <w:t xml:space="preserve">TS </w:t>
    </w:r>
    <w:r w:rsidR="00BF3B21">
      <w:t>2813</w:t>
    </w:r>
    <w:r>
      <w:t>.</w:t>
    </w:r>
    <w:r w:rsidR="00E513F8">
      <w:t>2</w:t>
    </w:r>
    <w:r w:rsidR="00BF3B21">
      <w:t>01</w:t>
    </w:r>
    <w:r w:rsidRPr="00E60350">
      <w:t xml:space="preserve"> v</w:t>
    </w:r>
    <w: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1398"/>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 w15:restartNumberingAfterBreak="0">
    <w:nsid w:val="0BC94681"/>
    <w:multiLevelType w:val="multilevel"/>
    <w:tmpl w:val="3D82069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F6727D7"/>
    <w:multiLevelType w:val="hybridMultilevel"/>
    <w:tmpl w:val="F894E97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36417D"/>
    <w:multiLevelType w:val="hybridMultilevel"/>
    <w:tmpl w:val="56A8F6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8C7EBA"/>
    <w:multiLevelType w:val="multilevel"/>
    <w:tmpl w:val="9BD831BA"/>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4"/>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3E841BF0"/>
    <w:multiLevelType w:val="hybridMultilevel"/>
    <w:tmpl w:val="D99CF8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BE4386E"/>
    <w:multiLevelType w:val="multilevel"/>
    <w:tmpl w:val="AD1C7E22"/>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4D3D5C54"/>
    <w:multiLevelType w:val="hybridMultilevel"/>
    <w:tmpl w:val="814602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4750350"/>
    <w:multiLevelType w:val="hybridMultilevel"/>
    <w:tmpl w:val="724408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06039814">
    <w:abstractNumId w:val="4"/>
  </w:num>
  <w:num w:numId="2" w16cid:durableId="1905489053">
    <w:abstractNumId w:val="6"/>
  </w:num>
  <w:num w:numId="3" w16cid:durableId="1757707852">
    <w:abstractNumId w:val="0"/>
  </w:num>
  <w:num w:numId="4" w16cid:durableId="1105730727">
    <w:abstractNumId w:val="2"/>
  </w:num>
  <w:num w:numId="5" w16cid:durableId="1149636231">
    <w:abstractNumId w:val="9"/>
  </w:num>
  <w:num w:numId="6" w16cid:durableId="435904864">
    <w:abstractNumId w:val="8"/>
  </w:num>
  <w:num w:numId="7" w16cid:durableId="1825051676">
    <w:abstractNumId w:val="5"/>
  </w:num>
  <w:num w:numId="8" w16cid:durableId="1448548282">
    <w:abstractNumId w:val="1"/>
  </w:num>
  <w:num w:numId="9" w16cid:durableId="315115258">
    <w:abstractNumId w:val="7"/>
  </w:num>
  <w:num w:numId="10" w16cid:durableId="149643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60"/>
  <w:removePersonalInformation/>
  <w:removeDateAndTime/>
  <w:hideSpellingErrors/>
  <w:documentProtection w:edit="readOnly" w:enforcement="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4293"/>
    <w:rsid w:val="00001D36"/>
    <w:rsid w:val="00021717"/>
    <w:rsid w:val="00023D19"/>
    <w:rsid w:val="00023E40"/>
    <w:rsid w:val="00024D63"/>
    <w:rsid w:val="000306AC"/>
    <w:rsid w:val="00030710"/>
    <w:rsid w:val="0004050C"/>
    <w:rsid w:val="000408DC"/>
    <w:rsid w:val="00044187"/>
    <w:rsid w:val="00044B82"/>
    <w:rsid w:val="00047164"/>
    <w:rsid w:val="0005300E"/>
    <w:rsid w:val="00061E37"/>
    <w:rsid w:val="00062857"/>
    <w:rsid w:val="0007014D"/>
    <w:rsid w:val="00072C63"/>
    <w:rsid w:val="0007487D"/>
    <w:rsid w:val="00075658"/>
    <w:rsid w:val="00086345"/>
    <w:rsid w:val="00087212"/>
    <w:rsid w:val="00087913"/>
    <w:rsid w:val="00090390"/>
    <w:rsid w:val="00090496"/>
    <w:rsid w:val="000929E9"/>
    <w:rsid w:val="000953A5"/>
    <w:rsid w:val="00095CF2"/>
    <w:rsid w:val="0009644C"/>
    <w:rsid w:val="000A1969"/>
    <w:rsid w:val="000A36F9"/>
    <w:rsid w:val="000A7947"/>
    <w:rsid w:val="000B1B96"/>
    <w:rsid w:val="000B7138"/>
    <w:rsid w:val="000C2241"/>
    <w:rsid w:val="000C2CEA"/>
    <w:rsid w:val="000C4780"/>
    <w:rsid w:val="000D2626"/>
    <w:rsid w:val="000D4C11"/>
    <w:rsid w:val="000E19ED"/>
    <w:rsid w:val="000E40E1"/>
    <w:rsid w:val="000E5BF6"/>
    <w:rsid w:val="000E62BF"/>
    <w:rsid w:val="000F2C74"/>
    <w:rsid w:val="000F3E6D"/>
    <w:rsid w:val="000F67AD"/>
    <w:rsid w:val="00110545"/>
    <w:rsid w:val="0011159F"/>
    <w:rsid w:val="00113389"/>
    <w:rsid w:val="00114949"/>
    <w:rsid w:val="00116E3F"/>
    <w:rsid w:val="001245BF"/>
    <w:rsid w:val="00127522"/>
    <w:rsid w:val="0013017B"/>
    <w:rsid w:val="00131A4C"/>
    <w:rsid w:val="001363FE"/>
    <w:rsid w:val="00142EF1"/>
    <w:rsid w:val="0014434A"/>
    <w:rsid w:val="00146DB7"/>
    <w:rsid w:val="0014709A"/>
    <w:rsid w:val="001502D2"/>
    <w:rsid w:val="00154413"/>
    <w:rsid w:val="00160F89"/>
    <w:rsid w:val="001646BD"/>
    <w:rsid w:val="00173093"/>
    <w:rsid w:val="001755A2"/>
    <w:rsid w:val="00175655"/>
    <w:rsid w:val="00175EBB"/>
    <w:rsid w:val="0018253E"/>
    <w:rsid w:val="001929D2"/>
    <w:rsid w:val="00192A64"/>
    <w:rsid w:val="00193B80"/>
    <w:rsid w:val="00193C99"/>
    <w:rsid w:val="001970F1"/>
    <w:rsid w:val="001A4555"/>
    <w:rsid w:val="001B0303"/>
    <w:rsid w:val="001B2476"/>
    <w:rsid w:val="001B4521"/>
    <w:rsid w:val="001C4BC5"/>
    <w:rsid w:val="001C5F75"/>
    <w:rsid w:val="001C6383"/>
    <w:rsid w:val="001C73E7"/>
    <w:rsid w:val="001D02BD"/>
    <w:rsid w:val="001D15D2"/>
    <w:rsid w:val="001D1DF4"/>
    <w:rsid w:val="001D295D"/>
    <w:rsid w:val="001D37DE"/>
    <w:rsid w:val="001D5B4C"/>
    <w:rsid w:val="001D72FA"/>
    <w:rsid w:val="001D7D2F"/>
    <w:rsid w:val="001E1AEA"/>
    <w:rsid w:val="001F3199"/>
    <w:rsid w:val="001F59BE"/>
    <w:rsid w:val="0020303E"/>
    <w:rsid w:val="00211ADA"/>
    <w:rsid w:val="002133D6"/>
    <w:rsid w:val="00214B91"/>
    <w:rsid w:val="00214C43"/>
    <w:rsid w:val="002152C2"/>
    <w:rsid w:val="00224ABB"/>
    <w:rsid w:val="00242316"/>
    <w:rsid w:val="00242BCF"/>
    <w:rsid w:val="00243C49"/>
    <w:rsid w:val="00257A9A"/>
    <w:rsid w:val="002652E5"/>
    <w:rsid w:val="002664F1"/>
    <w:rsid w:val="0026673C"/>
    <w:rsid w:val="002705BD"/>
    <w:rsid w:val="002839A4"/>
    <w:rsid w:val="00284B8E"/>
    <w:rsid w:val="002867D0"/>
    <w:rsid w:val="00287164"/>
    <w:rsid w:val="0029000C"/>
    <w:rsid w:val="002955E0"/>
    <w:rsid w:val="00295732"/>
    <w:rsid w:val="002966DC"/>
    <w:rsid w:val="00296AA8"/>
    <w:rsid w:val="00296B1E"/>
    <w:rsid w:val="00297EFB"/>
    <w:rsid w:val="002A11FB"/>
    <w:rsid w:val="002A694E"/>
    <w:rsid w:val="002B61EB"/>
    <w:rsid w:val="002B6571"/>
    <w:rsid w:val="002C28B4"/>
    <w:rsid w:val="002C50B1"/>
    <w:rsid w:val="002C624C"/>
    <w:rsid w:val="002C760B"/>
    <w:rsid w:val="002D1067"/>
    <w:rsid w:val="002D109E"/>
    <w:rsid w:val="002D135B"/>
    <w:rsid w:val="002D3B36"/>
    <w:rsid w:val="002D4113"/>
    <w:rsid w:val="002D5A20"/>
    <w:rsid w:val="002E0388"/>
    <w:rsid w:val="002E2665"/>
    <w:rsid w:val="002E7CD6"/>
    <w:rsid w:val="002F4DC9"/>
    <w:rsid w:val="002F4FAE"/>
    <w:rsid w:val="002F53E5"/>
    <w:rsid w:val="002F5562"/>
    <w:rsid w:val="002F7645"/>
    <w:rsid w:val="00303887"/>
    <w:rsid w:val="00310E11"/>
    <w:rsid w:val="00312218"/>
    <w:rsid w:val="00313F87"/>
    <w:rsid w:val="00316C0F"/>
    <w:rsid w:val="00324A00"/>
    <w:rsid w:val="0032611A"/>
    <w:rsid w:val="00326A54"/>
    <w:rsid w:val="00331F84"/>
    <w:rsid w:val="00333E0F"/>
    <w:rsid w:val="0033575E"/>
    <w:rsid w:val="00337D55"/>
    <w:rsid w:val="00341231"/>
    <w:rsid w:val="0035470D"/>
    <w:rsid w:val="003709DA"/>
    <w:rsid w:val="00374C6E"/>
    <w:rsid w:val="00380092"/>
    <w:rsid w:val="00384293"/>
    <w:rsid w:val="00393878"/>
    <w:rsid w:val="003A2DA1"/>
    <w:rsid w:val="003B2DFA"/>
    <w:rsid w:val="003B3B3A"/>
    <w:rsid w:val="003B632A"/>
    <w:rsid w:val="003D5FEF"/>
    <w:rsid w:val="003E2637"/>
    <w:rsid w:val="003E62A6"/>
    <w:rsid w:val="003F04A3"/>
    <w:rsid w:val="003F04D1"/>
    <w:rsid w:val="003F19D5"/>
    <w:rsid w:val="003F2930"/>
    <w:rsid w:val="0040170C"/>
    <w:rsid w:val="00406B1F"/>
    <w:rsid w:val="004145D0"/>
    <w:rsid w:val="00414882"/>
    <w:rsid w:val="00415130"/>
    <w:rsid w:val="00421B23"/>
    <w:rsid w:val="00423118"/>
    <w:rsid w:val="004277BB"/>
    <w:rsid w:val="00434438"/>
    <w:rsid w:val="00435DF5"/>
    <w:rsid w:val="0044083D"/>
    <w:rsid w:val="00440859"/>
    <w:rsid w:val="00441F65"/>
    <w:rsid w:val="0044313D"/>
    <w:rsid w:val="00464111"/>
    <w:rsid w:val="0046559F"/>
    <w:rsid w:val="004657D5"/>
    <w:rsid w:val="00465900"/>
    <w:rsid w:val="004702C2"/>
    <w:rsid w:val="00476F89"/>
    <w:rsid w:val="00483589"/>
    <w:rsid w:val="00484D6C"/>
    <w:rsid w:val="00486760"/>
    <w:rsid w:val="00486AF5"/>
    <w:rsid w:val="00494A39"/>
    <w:rsid w:val="004A02C9"/>
    <w:rsid w:val="004A0C05"/>
    <w:rsid w:val="004A27B3"/>
    <w:rsid w:val="004A40D7"/>
    <w:rsid w:val="004A436D"/>
    <w:rsid w:val="004A74FC"/>
    <w:rsid w:val="004B1085"/>
    <w:rsid w:val="004B4C79"/>
    <w:rsid w:val="004B4DE3"/>
    <w:rsid w:val="004B50B2"/>
    <w:rsid w:val="004B6C28"/>
    <w:rsid w:val="004C14EC"/>
    <w:rsid w:val="004C1F3B"/>
    <w:rsid w:val="004C3970"/>
    <w:rsid w:val="004C73CA"/>
    <w:rsid w:val="004D385D"/>
    <w:rsid w:val="004D5B2E"/>
    <w:rsid w:val="004E3785"/>
    <w:rsid w:val="004F6294"/>
    <w:rsid w:val="004F6913"/>
    <w:rsid w:val="00504164"/>
    <w:rsid w:val="005102DF"/>
    <w:rsid w:val="00512E58"/>
    <w:rsid w:val="005146E3"/>
    <w:rsid w:val="0051670E"/>
    <w:rsid w:val="00520D72"/>
    <w:rsid w:val="005217B0"/>
    <w:rsid w:val="00523AB1"/>
    <w:rsid w:val="0052744A"/>
    <w:rsid w:val="005353EC"/>
    <w:rsid w:val="005407C4"/>
    <w:rsid w:val="0054599C"/>
    <w:rsid w:val="00547B72"/>
    <w:rsid w:val="00547C51"/>
    <w:rsid w:val="00551065"/>
    <w:rsid w:val="00553795"/>
    <w:rsid w:val="0055445C"/>
    <w:rsid w:val="0055647B"/>
    <w:rsid w:val="0056164A"/>
    <w:rsid w:val="0056463C"/>
    <w:rsid w:val="00566440"/>
    <w:rsid w:val="00572872"/>
    <w:rsid w:val="00573AD8"/>
    <w:rsid w:val="00573D72"/>
    <w:rsid w:val="00575929"/>
    <w:rsid w:val="005766AC"/>
    <w:rsid w:val="00577A9F"/>
    <w:rsid w:val="00591F1C"/>
    <w:rsid w:val="00592920"/>
    <w:rsid w:val="00594E44"/>
    <w:rsid w:val="00595FFE"/>
    <w:rsid w:val="005968AE"/>
    <w:rsid w:val="005A1B54"/>
    <w:rsid w:val="005A4C99"/>
    <w:rsid w:val="005B4EBF"/>
    <w:rsid w:val="005C0D93"/>
    <w:rsid w:val="005C1829"/>
    <w:rsid w:val="005C3679"/>
    <w:rsid w:val="005C43F5"/>
    <w:rsid w:val="005C53C7"/>
    <w:rsid w:val="005C5960"/>
    <w:rsid w:val="005C5EA0"/>
    <w:rsid w:val="005D55F9"/>
    <w:rsid w:val="005D6BCF"/>
    <w:rsid w:val="005D7A30"/>
    <w:rsid w:val="005E266C"/>
    <w:rsid w:val="005F0E78"/>
    <w:rsid w:val="005F39FA"/>
    <w:rsid w:val="006012B4"/>
    <w:rsid w:val="00602DE4"/>
    <w:rsid w:val="00603A57"/>
    <w:rsid w:val="00610255"/>
    <w:rsid w:val="00617A2D"/>
    <w:rsid w:val="0062197E"/>
    <w:rsid w:val="006275FD"/>
    <w:rsid w:val="006276A1"/>
    <w:rsid w:val="00631883"/>
    <w:rsid w:val="00633E85"/>
    <w:rsid w:val="006352FD"/>
    <w:rsid w:val="006369C0"/>
    <w:rsid w:val="006428BC"/>
    <w:rsid w:val="006472F0"/>
    <w:rsid w:val="006500C4"/>
    <w:rsid w:val="00650D76"/>
    <w:rsid w:val="0065338D"/>
    <w:rsid w:val="006573E1"/>
    <w:rsid w:val="00660981"/>
    <w:rsid w:val="006618C9"/>
    <w:rsid w:val="006648EF"/>
    <w:rsid w:val="00667B00"/>
    <w:rsid w:val="00672977"/>
    <w:rsid w:val="006775A8"/>
    <w:rsid w:val="00677D87"/>
    <w:rsid w:val="0068239F"/>
    <w:rsid w:val="006827B5"/>
    <w:rsid w:val="006874EE"/>
    <w:rsid w:val="006A00C1"/>
    <w:rsid w:val="006A64ED"/>
    <w:rsid w:val="006B04BA"/>
    <w:rsid w:val="006B275D"/>
    <w:rsid w:val="006B2F4F"/>
    <w:rsid w:val="006B387E"/>
    <w:rsid w:val="006B3AA7"/>
    <w:rsid w:val="006C26A2"/>
    <w:rsid w:val="006C2A55"/>
    <w:rsid w:val="006C3A49"/>
    <w:rsid w:val="006C6445"/>
    <w:rsid w:val="006C6FE5"/>
    <w:rsid w:val="006D4041"/>
    <w:rsid w:val="006D4C4F"/>
    <w:rsid w:val="006E1E09"/>
    <w:rsid w:val="006E1E5F"/>
    <w:rsid w:val="006E25F8"/>
    <w:rsid w:val="006F0911"/>
    <w:rsid w:val="006F3D56"/>
    <w:rsid w:val="006F4F13"/>
    <w:rsid w:val="006F5812"/>
    <w:rsid w:val="00705743"/>
    <w:rsid w:val="00711737"/>
    <w:rsid w:val="00724DF1"/>
    <w:rsid w:val="00725402"/>
    <w:rsid w:val="00727604"/>
    <w:rsid w:val="00727A6E"/>
    <w:rsid w:val="00727CE8"/>
    <w:rsid w:val="007403EA"/>
    <w:rsid w:val="007438E4"/>
    <w:rsid w:val="00753868"/>
    <w:rsid w:val="00760078"/>
    <w:rsid w:val="007605EB"/>
    <w:rsid w:val="007654FA"/>
    <w:rsid w:val="00766524"/>
    <w:rsid w:val="00771616"/>
    <w:rsid w:val="00775C36"/>
    <w:rsid w:val="007817A5"/>
    <w:rsid w:val="00787C59"/>
    <w:rsid w:val="00790F97"/>
    <w:rsid w:val="00794D27"/>
    <w:rsid w:val="007A067B"/>
    <w:rsid w:val="007A2673"/>
    <w:rsid w:val="007A3A06"/>
    <w:rsid w:val="007A4EDB"/>
    <w:rsid w:val="007C04F9"/>
    <w:rsid w:val="007C0645"/>
    <w:rsid w:val="007C32A5"/>
    <w:rsid w:val="007C7879"/>
    <w:rsid w:val="007D13C7"/>
    <w:rsid w:val="007D1833"/>
    <w:rsid w:val="007D2AEC"/>
    <w:rsid w:val="007D3657"/>
    <w:rsid w:val="007D4314"/>
    <w:rsid w:val="007E02D1"/>
    <w:rsid w:val="007E07ED"/>
    <w:rsid w:val="007F10F8"/>
    <w:rsid w:val="007F2FAB"/>
    <w:rsid w:val="007F502A"/>
    <w:rsid w:val="007F5814"/>
    <w:rsid w:val="007F6886"/>
    <w:rsid w:val="00804DC7"/>
    <w:rsid w:val="008079F5"/>
    <w:rsid w:val="00810A0C"/>
    <w:rsid w:val="00812439"/>
    <w:rsid w:val="008176EF"/>
    <w:rsid w:val="00820E4A"/>
    <w:rsid w:val="008406A0"/>
    <w:rsid w:val="00841DAA"/>
    <w:rsid w:val="008427EC"/>
    <w:rsid w:val="008469F0"/>
    <w:rsid w:val="00850F33"/>
    <w:rsid w:val="00853C89"/>
    <w:rsid w:val="00863D95"/>
    <w:rsid w:val="00864635"/>
    <w:rsid w:val="00872ED7"/>
    <w:rsid w:val="00874087"/>
    <w:rsid w:val="00874E16"/>
    <w:rsid w:val="00885C0E"/>
    <w:rsid w:val="008933D8"/>
    <w:rsid w:val="008951EF"/>
    <w:rsid w:val="00897567"/>
    <w:rsid w:val="008A08F6"/>
    <w:rsid w:val="008A408C"/>
    <w:rsid w:val="008B28F4"/>
    <w:rsid w:val="008B3C59"/>
    <w:rsid w:val="008B4B8E"/>
    <w:rsid w:val="008B4D0B"/>
    <w:rsid w:val="008B6103"/>
    <w:rsid w:val="008C22FE"/>
    <w:rsid w:val="008C290C"/>
    <w:rsid w:val="008C7DB3"/>
    <w:rsid w:val="008D0793"/>
    <w:rsid w:val="008D629E"/>
    <w:rsid w:val="008E60BC"/>
    <w:rsid w:val="008E648C"/>
    <w:rsid w:val="008F173D"/>
    <w:rsid w:val="008F5250"/>
    <w:rsid w:val="008F786A"/>
    <w:rsid w:val="00902E25"/>
    <w:rsid w:val="009030B1"/>
    <w:rsid w:val="00910D33"/>
    <w:rsid w:val="009113FB"/>
    <w:rsid w:val="00911BC2"/>
    <w:rsid w:val="00911E29"/>
    <w:rsid w:val="00912C57"/>
    <w:rsid w:val="00937DB7"/>
    <w:rsid w:val="0094284F"/>
    <w:rsid w:val="00946368"/>
    <w:rsid w:val="00950B44"/>
    <w:rsid w:val="00951513"/>
    <w:rsid w:val="00952E84"/>
    <w:rsid w:val="009569C3"/>
    <w:rsid w:val="00972F50"/>
    <w:rsid w:val="009754B0"/>
    <w:rsid w:val="0097627D"/>
    <w:rsid w:val="009815C9"/>
    <w:rsid w:val="0098284D"/>
    <w:rsid w:val="009837F6"/>
    <w:rsid w:val="00990F1C"/>
    <w:rsid w:val="00991D0C"/>
    <w:rsid w:val="00994B15"/>
    <w:rsid w:val="00995AB9"/>
    <w:rsid w:val="00996ED0"/>
    <w:rsid w:val="00997857"/>
    <w:rsid w:val="009A18B7"/>
    <w:rsid w:val="009A361A"/>
    <w:rsid w:val="009B2CD7"/>
    <w:rsid w:val="009C02E8"/>
    <w:rsid w:val="009C2094"/>
    <w:rsid w:val="009C5EB3"/>
    <w:rsid w:val="009C7654"/>
    <w:rsid w:val="009D2222"/>
    <w:rsid w:val="009D2A32"/>
    <w:rsid w:val="009D4F21"/>
    <w:rsid w:val="009D6C09"/>
    <w:rsid w:val="009E2B66"/>
    <w:rsid w:val="009E4A76"/>
    <w:rsid w:val="009E50C1"/>
    <w:rsid w:val="009F089C"/>
    <w:rsid w:val="009F3A0E"/>
    <w:rsid w:val="00A00886"/>
    <w:rsid w:val="00A04005"/>
    <w:rsid w:val="00A139F5"/>
    <w:rsid w:val="00A13DF1"/>
    <w:rsid w:val="00A15665"/>
    <w:rsid w:val="00A25CF0"/>
    <w:rsid w:val="00A30B49"/>
    <w:rsid w:val="00A35480"/>
    <w:rsid w:val="00A416B5"/>
    <w:rsid w:val="00A44991"/>
    <w:rsid w:val="00A47506"/>
    <w:rsid w:val="00A551A1"/>
    <w:rsid w:val="00A55AFC"/>
    <w:rsid w:val="00A56C47"/>
    <w:rsid w:val="00A60D65"/>
    <w:rsid w:val="00A63262"/>
    <w:rsid w:val="00A64E0D"/>
    <w:rsid w:val="00A744C9"/>
    <w:rsid w:val="00A76C6A"/>
    <w:rsid w:val="00A841C8"/>
    <w:rsid w:val="00A91A81"/>
    <w:rsid w:val="00A961EF"/>
    <w:rsid w:val="00A97819"/>
    <w:rsid w:val="00AA3B1D"/>
    <w:rsid w:val="00AA7B8E"/>
    <w:rsid w:val="00AB097F"/>
    <w:rsid w:val="00AB33D6"/>
    <w:rsid w:val="00AD1EBE"/>
    <w:rsid w:val="00AD225C"/>
    <w:rsid w:val="00AD4A33"/>
    <w:rsid w:val="00AD5924"/>
    <w:rsid w:val="00AD5CA9"/>
    <w:rsid w:val="00AD7980"/>
    <w:rsid w:val="00AE1075"/>
    <w:rsid w:val="00AF0990"/>
    <w:rsid w:val="00B03877"/>
    <w:rsid w:val="00B05CFD"/>
    <w:rsid w:val="00B069F0"/>
    <w:rsid w:val="00B11736"/>
    <w:rsid w:val="00B125F8"/>
    <w:rsid w:val="00B13E1E"/>
    <w:rsid w:val="00B158D6"/>
    <w:rsid w:val="00B1676E"/>
    <w:rsid w:val="00B227F7"/>
    <w:rsid w:val="00B26558"/>
    <w:rsid w:val="00B26E29"/>
    <w:rsid w:val="00B35BA7"/>
    <w:rsid w:val="00B36A87"/>
    <w:rsid w:val="00B415CF"/>
    <w:rsid w:val="00B4521F"/>
    <w:rsid w:val="00B52278"/>
    <w:rsid w:val="00B53F26"/>
    <w:rsid w:val="00B552AD"/>
    <w:rsid w:val="00B61958"/>
    <w:rsid w:val="00B67F29"/>
    <w:rsid w:val="00B830A8"/>
    <w:rsid w:val="00B91A08"/>
    <w:rsid w:val="00B9753C"/>
    <w:rsid w:val="00BA5F87"/>
    <w:rsid w:val="00BA73ED"/>
    <w:rsid w:val="00BB4459"/>
    <w:rsid w:val="00BB64A5"/>
    <w:rsid w:val="00BC114F"/>
    <w:rsid w:val="00BC2C7F"/>
    <w:rsid w:val="00BC72DC"/>
    <w:rsid w:val="00BD0572"/>
    <w:rsid w:val="00BD2947"/>
    <w:rsid w:val="00BD3017"/>
    <w:rsid w:val="00BD4D99"/>
    <w:rsid w:val="00BD4EF4"/>
    <w:rsid w:val="00BD7710"/>
    <w:rsid w:val="00BD77FE"/>
    <w:rsid w:val="00BE4319"/>
    <w:rsid w:val="00BF163E"/>
    <w:rsid w:val="00BF3B21"/>
    <w:rsid w:val="00BF5C86"/>
    <w:rsid w:val="00BF78AF"/>
    <w:rsid w:val="00C00510"/>
    <w:rsid w:val="00C03557"/>
    <w:rsid w:val="00C03CE6"/>
    <w:rsid w:val="00C06AFD"/>
    <w:rsid w:val="00C13B1A"/>
    <w:rsid w:val="00C14E0B"/>
    <w:rsid w:val="00C16F56"/>
    <w:rsid w:val="00C17A8F"/>
    <w:rsid w:val="00C20F84"/>
    <w:rsid w:val="00C21A20"/>
    <w:rsid w:val="00C22AEB"/>
    <w:rsid w:val="00C246C8"/>
    <w:rsid w:val="00C27BC8"/>
    <w:rsid w:val="00C30488"/>
    <w:rsid w:val="00C36937"/>
    <w:rsid w:val="00C4288D"/>
    <w:rsid w:val="00C466CF"/>
    <w:rsid w:val="00C47F62"/>
    <w:rsid w:val="00C51E96"/>
    <w:rsid w:val="00C60995"/>
    <w:rsid w:val="00C61870"/>
    <w:rsid w:val="00C62444"/>
    <w:rsid w:val="00C6424F"/>
    <w:rsid w:val="00C645F9"/>
    <w:rsid w:val="00C66507"/>
    <w:rsid w:val="00C6792D"/>
    <w:rsid w:val="00C754C5"/>
    <w:rsid w:val="00C87A9C"/>
    <w:rsid w:val="00C93385"/>
    <w:rsid w:val="00C93749"/>
    <w:rsid w:val="00C94DF2"/>
    <w:rsid w:val="00C9627A"/>
    <w:rsid w:val="00CA099C"/>
    <w:rsid w:val="00CA4B29"/>
    <w:rsid w:val="00CA4D5B"/>
    <w:rsid w:val="00CA722D"/>
    <w:rsid w:val="00CA76DC"/>
    <w:rsid w:val="00CB0741"/>
    <w:rsid w:val="00CB2367"/>
    <w:rsid w:val="00CB24DD"/>
    <w:rsid w:val="00CB2F51"/>
    <w:rsid w:val="00CB688B"/>
    <w:rsid w:val="00CC046E"/>
    <w:rsid w:val="00CC22A6"/>
    <w:rsid w:val="00CC3C47"/>
    <w:rsid w:val="00CC4CAF"/>
    <w:rsid w:val="00CC5B55"/>
    <w:rsid w:val="00CD6287"/>
    <w:rsid w:val="00CE141C"/>
    <w:rsid w:val="00CE3862"/>
    <w:rsid w:val="00CE501E"/>
    <w:rsid w:val="00CE726E"/>
    <w:rsid w:val="00CF4CB3"/>
    <w:rsid w:val="00CF5E08"/>
    <w:rsid w:val="00CF677B"/>
    <w:rsid w:val="00D0060A"/>
    <w:rsid w:val="00D04B64"/>
    <w:rsid w:val="00D105F0"/>
    <w:rsid w:val="00D16747"/>
    <w:rsid w:val="00D177EC"/>
    <w:rsid w:val="00D20B96"/>
    <w:rsid w:val="00D21B7B"/>
    <w:rsid w:val="00D40CD8"/>
    <w:rsid w:val="00D41D9B"/>
    <w:rsid w:val="00D434A8"/>
    <w:rsid w:val="00D434FF"/>
    <w:rsid w:val="00D4542F"/>
    <w:rsid w:val="00D46214"/>
    <w:rsid w:val="00D53AA9"/>
    <w:rsid w:val="00D54862"/>
    <w:rsid w:val="00D55205"/>
    <w:rsid w:val="00D6178D"/>
    <w:rsid w:val="00D6646A"/>
    <w:rsid w:val="00D70A06"/>
    <w:rsid w:val="00D730B3"/>
    <w:rsid w:val="00D7435A"/>
    <w:rsid w:val="00D74980"/>
    <w:rsid w:val="00D755C6"/>
    <w:rsid w:val="00D770FD"/>
    <w:rsid w:val="00D913F4"/>
    <w:rsid w:val="00D95396"/>
    <w:rsid w:val="00DA0921"/>
    <w:rsid w:val="00DA31EE"/>
    <w:rsid w:val="00DB4DA4"/>
    <w:rsid w:val="00DB6E16"/>
    <w:rsid w:val="00DC1012"/>
    <w:rsid w:val="00DC5DEA"/>
    <w:rsid w:val="00DD343E"/>
    <w:rsid w:val="00DD541B"/>
    <w:rsid w:val="00DE1B84"/>
    <w:rsid w:val="00DE3186"/>
    <w:rsid w:val="00DE4DFB"/>
    <w:rsid w:val="00DE5377"/>
    <w:rsid w:val="00DF321D"/>
    <w:rsid w:val="00DF4A89"/>
    <w:rsid w:val="00DF67A4"/>
    <w:rsid w:val="00E04CBE"/>
    <w:rsid w:val="00E20C65"/>
    <w:rsid w:val="00E24124"/>
    <w:rsid w:val="00E2618E"/>
    <w:rsid w:val="00E3789C"/>
    <w:rsid w:val="00E400B6"/>
    <w:rsid w:val="00E5078D"/>
    <w:rsid w:val="00E513F8"/>
    <w:rsid w:val="00E5664E"/>
    <w:rsid w:val="00E57674"/>
    <w:rsid w:val="00E60350"/>
    <w:rsid w:val="00E63BD4"/>
    <w:rsid w:val="00E64760"/>
    <w:rsid w:val="00E71A94"/>
    <w:rsid w:val="00E74A3A"/>
    <w:rsid w:val="00E76A92"/>
    <w:rsid w:val="00E77323"/>
    <w:rsid w:val="00E81716"/>
    <w:rsid w:val="00E84D48"/>
    <w:rsid w:val="00E9177F"/>
    <w:rsid w:val="00E91F4F"/>
    <w:rsid w:val="00E92A76"/>
    <w:rsid w:val="00E93E51"/>
    <w:rsid w:val="00E9765C"/>
    <w:rsid w:val="00EA0A77"/>
    <w:rsid w:val="00EA45B7"/>
    <w:rsid w:val="00EB36E7"/>
    <w:rsid w:val="00EB3E2D"/>
    <w:rsid w:val="00EB6585"/>
    <w:rsid w:val="00EB72C3"/>
    <w:rsid w:val="00EC3A23"/>
    <w:rsid w:val="00EC48CC"/>
    <w:rsid w:val="00EC610F"/>
    <w:rsid w:val="00EC6E2B"/>
    <w:rsid w:val="00ED2F5E"/>
    <w:rsid w:val="00ED3D0E"/>
    <w:rsid w:val="00ED4E8B"/>
    <w:rsid w:val="00EE5F2C"/>
    <w:rsid w:val="00EF3CEC"/>
    <w:rsid w:val="00EF4ABD"/>
    <w:rsid w:val="00EF629B"/>
    <w:rsid w:val="00EF7B7D"/>
    <w:rsid w:val="00F009EB"/>
    <w:rsid w:val="00F02489"/>
    <w:rsid w:val="00F0469A"/>
    <w:rsid w:val="00F1330B"/>
    <w:rsid w:val="00F145B4"/>
    <w:rsid w:val="00F177FD"/>
    <w:rsid w:val="00F26102"/>
    <w:rsid w:val="00F370CA"/>
    <w:rsid w:val="00F4406A"/>
    <w:rsid w:val="00F445E7"/>
    <w:rsid w:val="00F45E34"/>
    <w:rsid w:val="00F513F5"/>
    <w:rsid w:val="00F579BC"/>
    <w:rsid w:val="00F6054B"/>
    <w:rsid w:val="00F657AA"/>
    <w:rsid w:val="00F65B2A"/>
    <w:rsid w:val="00F7122E"/>
    <w:rsid w:val="00F7689C"/>
    <w:rsid w:val="00F813B3"/>
    <w:rsid w:val="00F8325B"/>
    <w:rsid w:val="00F83762"/>
    <w:rsid w:val="00F858CA"/>
    <w:rsid w:val="00F85F21"/>
    <w:rsid w:val="00F91377"/>
    <w:rsid w:val="00F93105"/>
    <w:rsid w:val="00FA089E"/>
    <w:rsid w:val="00FA1764"/>
    <w:rsid w:val="00FA1CBE"/>
    <w:rsid w:val="00FA30A3"/>
    <w:rsid w:val="00FB0002"/>
    <w:rsid w:val="00FD26DE"/>
    <w:rsid w:val="00FD3AB0"/>
    <w:rsid w:val="00FD5312"/>
    <w:rsid w:val="00FD7419"/>
    <w:rsid w:val="00FD7B00"/>
    <w:rsid w:val="00FE00BD"/>
    <w:rsid w:val="00FE031E"/>
    <w:rsid w:val="00FE6BCD"/>
    <w:rsid w:val="00FF2B1D"/>
    <w:rsid w:val="00FF55EB"/>
    <w:rsid w:val="00FF58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2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02A"/>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512E58"/>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293"/>
    <w:pPr>
      <w:jc w:val="center"/>
    </w:pPr>
    <w:rPr>
      <w:b/>
      <w:bCs/>
      <w:sz w:val="36"/>
    </w:rPr>
  </w:style>
  <w:style w:type="character" w:customStyle="1" w:styleId="TitleChar">
    <w:name w:val="Title Char"/>
    <w:basedOn w:val="DefaultParagraphFont"/>
    <w:link w:val="Title"/>
    <w:rsid w:val="00384293"/>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464111"/>
    <w:rPr>
      <w:sz w:val="16"/>
      <w:szCs w:val="16"/>
    </w:rPr>
  </w:style>
  <w:style w:type="paragraph" w:styleId="CommentText">
    <w:name w:val="annotation text"/>
    <w:basedOn w:val="Normal"/>
    <w:link w:val="CommentTextChar"/>
    <w:uiPriority w:val="99"/>
    <w:semiHidden/>
    <w:unhideWhenUsed/>
    <w:rsid w:val="00464111"/>
    <w:rPr>
      <w:sz w:val="20"/>
      <w:szCs w:val="20"/>
    </w:rPr>
  </w:style>
  <w:style w:type="character" w:customStyle="1" w:styleId="CommentTextChar">
    <w:name w:val="Comment Text Char"/>
    <w:basedOn w:val="DefaultParagraphFont"/>
    <w:link w:val="CommentText"/>
    <w:uiPriority w:val="99"/>
    <w:semiHidden/>
    <w:rsid w:val="00464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111"/>
    <w:rPr>
      <w:rFonts w:ascii="Segoe UI" w:eastAsia="Times New Roman" w:hAnsi="Segoe UI" w:cs="Segoe UI"/>
      <w:sz w:val="18"/>
      <w:szCs w:val="18"/>
    </w:rPr>
  </w:style>
  <w:style w:type="paragraph" w:styleId="ListParagraph">
    <w:name w:val="List Paragraph"/>
    <w:basedOn w:val="Normal"/>
    <w:link w:val="ListParagraphChar"/>
    <w:qFormat/>
    <w:rsid w:val="007438E4"/>
    <w:pPr>
      <w:spacing w:after="200" w:line="276" w:lineRule="auto"/>
      <w:ind w:left="720"/>
      <w:contextualSpacing/>
    </w:pPr>
    <w:rPr>
      <w:rFonts w:eastAsiaTheme="minorHAnsi" w:cstheme="minorBidi"/>
      <w:noProof/>
      <w:szCs w:val="22"/>
    </w:rPr>
  </w:style>
  <w:style w:type="paragraph" w:styleId="Header">
    <w:name w:val="header"/>
    <w:basedOn w:val="Normal"/>
    <w:link w:val="HeaderChar"/>
    <w:unhideWhenUsed/>
    <w:rsid w:val="00062857"/>
    <w:pPr>
      <w:tabs>
        <w:tab w:val="center" w:pos="4153"/>
        <w:tab w:val="right" w:pos="8306"/>
      </w:tabs>
    </w:pPr>
  </w:style>
  <w:style w:type="character" w:customStyle="1" w:styleId="HeaderChar">
    <w:name w:val="Header Char"/>
    <w:basedOn w:val="DefaultParagraphFont"/>
    <w:link w:val="Header"/>
    <w:rsid w:val="00062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857"/>
    <w:pPr>
      <w:tabs>
        <w:tab w:val="center" w:pos="4153"/>
        <w:tab w:val="right" w:pos="8306"/>
      </w:tabs>
    </w:pPr>
  </w:style>
  <w:style w:type="character" w:customStyle="1" w:styleId="FooterChar">
    <w:name w:val="Footer Char"/>
    <w:basedOn w:val="DefaultParagraphFont"/>
    <w:link w:val="Footer"/>
    <w:uiPriority w:val="99"/>
    <w:rsid w:val="0006285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12E58"/>
    <w:rPr>
      <w:rFonts w:ascii="Times New Roman" w:eastAsia="Times New Roman" w:hAnsi="Times New Roman" w:cs="Times New Roman"/>
      <w:b/>
      <w:bCs/>
      <w:sz w:val="27"/>
      <w:szCs w:val="27"/>
      <w:lang w:eastAsia="lv-LV"/>
    </w:rPr>
  </w:style>
  <w:style w:type="paragraph" w:styleId="NormalWeb">
    <w:name w:val="Normal (Web)"/>
    <w:basedOn w:val="Normal"/>
    <w:uiPriority w:val="99"/>
    <w:semiHidden/>
    <w:unhideWhenUsed/>
    <w:rsid w:val="00154413"/>
    <w:pPr>
      <w:spacing w:before="100" w:beforeAutospacing="1" w:after="100" w:afterAutospacing="1"/>
    </w:pPr>
    <w:rPr>
      <w:lang w:eastAsia="lv-LV"/>
    </w:rPr>
  </w:style>
  <w:style w:type="paragraph" w:customStyle="1" w:styleId="Normaltabula">
    <w:name w:val="Normal tabula"/>
    <w:basedOn w:val="Normal"/>
    <w:link w:val="NormaltabulaChar"/>
    <w:qFormat/>
    <w:rsid w:val="00874E16"/>
    <w:rPr>
      <w:rFonts w:eastAsiaTheme="minorHAnsi" w:cstheme="minorBidi"/>
      <w:sz w:val="20"/>
      <w:szCs w:val="22"/>
      <w:lang w:eastAsia="lv-LV"/>
    </w:rPr>
  </w:style>
  <w:style w:type="character" w:customStyle="1" w:styleId="NormaltabulaChar">
    <w:name w:val="Normal tabula Char"/>
    <w:basedOn w:val="DefaultParagraphFont"/>
    <w:link w:val="Normaltabula"/>
    <w:rsid w:val="00874E16"/>
    <w:rPr>
      <w:rFonts w:ascii="Times New Roman" w:hAnsi="Times New Roman"/>
      <w:sz w:val="20"/>
      <w:lang w:eastAsia="lv-LV"/>
    </w:rPr>
  </w:style>
  <w:style w:type="paragraph" w:styleId="Revision">
    <w:name w:val="Revision"/>
    <w:hidden/>
    <w:uiPriority w:val="99"/>
    <w:semiHidden/>
    <w:rsid w:val="006618C9"/>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9C7654"/>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9C7654"/>
    <w:rPr>
      <w:sz w:val="20"/>
      <w:szCs w:val="20"/>
    </w:rPr>
  </w:style>
  <w:style w:type="character" w:styleId="EndnoteReference">
    <w:name w:val="endnote reference"/>
    <w:basedOn w:val="DefaultParagraphFont"/>
    <w:uiPriority w:val="99"/>
    <w:semiHidden/>
    <w:unhideWhenUsed/>
    <w:rsid w:val="009C7654"/>
    <w:rPr>
      <w:vertAlign w:val="superscript"/>
    </w:rPr>
  </w:style>
  <w:style w:type="paragraph" w:styleId="FootnoteText">
    <w:name w:val="footnote text"/>
    <w:basedOn w:val="Normal"/>
    <w:link w:val="FootnoteTextChar"/>
    <w:uiPriority w:val="99"/>
    <w:unhideWhenUsed/>
    <w:rsid w:val="00075658"/>
    <w:rPr>
      <w:sz w:val="20"/>
      <w:szCs w:val="20"/>
    </w:rPr>
  </w:style>
  <w:style w:type="character" w:customStyle="1" w:styleId="FootnoteTextChar">
    <w:name w:val="Footnote Text Char"/>
    <w:basedOn w:val="DefaultParagraphFont"/>
    <w:link w:val="FootnoteText"/>
    <w:uiPriority w:val="99"/>
    <w:rsid w:val="00075658"/>
    <w:rPr>
      <w:rFonts w:ascii="Times New Roman" w:eastAsia="Times New Roman" w:hAnsi="Times New Roman" w:cs="Times New Roman"/>
      <w:sz w:val="20"/>
      <w:szCs w:val="20"/>
    </w:rPr>
  </w:style>
  <w:style w:type="character" w:styleId="FootnoteReference">
    <w:name w:val="footnote reference"/>
    <w:basedOn w:val="DefaultParagraphFont"/>
    <w:unhideWhenUsed/>
    <w:rsid w:val="00075658"/>
    <w:rPr>
      <w:vertAlign w:val="superscript"/>
    </w:rPr>
  </w:style>
  <w:style w:type="character" w:customStyle="1" w:styleId="ListParagraphChar">
    <w:name w:val="List Paragraph Char"/>
    <w:link w:val="ListParagraph"/>
    <w:locked/>
    <w:rsid w:val="003F2930"/>
    <w:rPr>
      <w:rFonts w:ascii="Times New Roman" w:hAnsi="Times New Roman"/>
      <w:noProof/>
      <w:sz w:val="24"/>
    </w:rPr>
  </w:style>
  <w:style w:type="character" w:styleId="Hyperlink">
    <w:name w:val="Hyperlink"/>
    <w:uiPriority w:val="99"/>
    <w:rsid w:val="00C428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640919961">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 w:id="191485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C877C-6F19-47A8-987E-F21EA7E83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12822</Words>
  <Characters>7309</Characters>
  <Application>Microsoft Office Word</Application>
  <DocSecurity>0</DocSecurity>
  <Lines>60</Lines>
  <Paragraphs>40</Paragraphs>
  <ScaleCrop>false</ScaleCrop>
  <Company/>
  <LinksUpToDate>false</LinksUpToDate>
  <CharactersWithSpaces>20091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2025-11-08T09:56:00Z</dcterms:created>
  <dcterms:modified xsi:type="dcterms:W3CDTF">2025-11-08T09:56:00Z</dcterms:modified>
  <cp:category/>
  <cp:contentStatus/>
</cp:coreProperties>
</file>