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57C01" w14:textId="70C5911C" w:rsidR="005766AC" w:rsidRPr="005F5663" w:rsidRDefault="00771BC1" w:rsidP="008E22A3">
      <w:pPr>
        <w:jc w:val="center"/>
        <w:rPr>
          <w:rFonts w:cs="Times New Roman"/>
          <w:b/>
          <w:szCs w:val="24"/>
          <w:lang w:val="en-GB"/>
        </w:rPr>
      </w:pPr>
      <w:bookmarkStart w:id="0" w:name="_GoBack"/>
      <w:bookmarkEnd w:id="0"/>
      <w:r w:rsidRPr="005F5663">
        <w:rPr>
          <w:rFonts w:cs="Times New Roman"/>
          <w:b/>
          <w:szCs w:val="24"/>
          <w:lang w:val="en-GB"/>
        </w:rPr>
        <w:t xml:space="preserve">Preparing the Application for Conformity Assessment of Materials </w:t>
      </w:r>
    </w:p>
    <w:p w14:paraId="4B4DB31F" w14:textId="6A62854B" w:rsidR="007225A4" w:rsidRPr="005F5663" w:rsidRDefault="00771BC1" w:rsidP="002B1F8E">
      <w:pPr>
        <w:spacing w:before="120" w:after="120" w:line="264" w:lineRule="auto"/>
        <w:rPr>
          <w:b/>
          <w:lang w:val="en-GB" w:eastAsia="lv-LV"/>
        </w:rPr>
      </w:pPr>
      <w:r w:rsidRPr="005F5663">
        <w:rPr>
          <w:b/>
          <w:lang w:val="en-GB" w:eastAsia="lv-LV"/>
        </w:rPr>
        <w:t>Introduction</w:t>
      </w:r>
    </w:p>
    <w:p w14:paraId="3252BE26" w14:textId="4BF8045A" w:rsidR="00771BC1" w:rsidRPr="005F5663" w:rsidRDefault="00771BC1" w:rsidP="00771BC1">
      <w:pPr>
        <w:spacing w:before="120" w:after="120" w:line="264" w:lineRule="auto"/>
        <w:ind w:firstLine="284"/>
        <w:rPr>
          <w:lang w:val="en-GB" w:eastAsia="lv-LV"/>
        </w:rPr>
      </w:pPr>
      <w:r w:rsidRPr="005F5663">
        <w:rPr>
          <w:lang w:val="en-GB" w:eastAsia="lv-LV"/>
        </w:rPr>
        <w:t xml:space="preserve">The principles of the functioning of the System for Conformity Pre-Assessment of Materials, including the procedure for submission of applications, conformity assessment of materials and inclusion of materials into the Register of Materials and their exclusion from the Register of Materials, </w:t>
      </w:r>
      <w:r w:rsidR="0036638F">
        <w:rPr>
          <w:lang w:val="en-GB" w:eastAsia="lv-LV"/>
        </w:rPr>
        <w:t>are</w:t>
      </w:r>
      <w:r w:rsidRPr="005F5663">
        <w:rPr>
          <w:lang w:val="en-GB" w:eastAsia="lv-LV"/>
        </w:rPr>
        <w:t xml:space="preserve"> set forth in Sadales tīkls AS </w:t>
      </w:r>
      <w:r w:rsidR="0036638F" w:rsidRPr="005F5663">
        <w:rPr>
          <w:lang w:val="en-GB" w:eastAsia="lv-LV"/>
        </w:rPr>
        <w:t xml:space="preserve">Regulations </w:t>
      </w:r>
      <w:r w:rsidRPr="005F5663">
        <w:rPr>
          <w:lang w:val="en-GB" w:eastAsia="lv-LV"/>
        </w:rPr>
        <w:t>on the System for Conformity Assessment of Materials</w:t>
      </w:r>
      <w:r w:rsidR="00B0773B" w:rsidRPr="005F5663">
        <w:rPr>
          <w:lang w:val="en-GB" w:eastAsia="lv-LV"/>
        </w:rPr>
        <w:t xml:space="preserve"> (hereinafter referred to as the Regulations)</w:t>
      </w:r>
      <w:r w:rsidRPr="005F5663">
        <w:rPr>
          <w:lang w:val="en-GB" w:eastAsia="lv-LV"/>
        </w:rPr>
        <w:t>.</w:t>
      </w:r>
    </w:p>
    <w:p w14:paraId="00A49506" w14:textId="7C16B380" w:rsidR="00854635" w:rsidRPr="005F5663" w:rsidRDefault="00854635" w:rsidP="00F30A1C">
      <w:pPr>
        <w:spacing w:before="120" w:after="120" w:line="264" w:lineRule="auto"/>
        <w:ind w:firstLine="284"/>
        <w:rPr>
          <w:lang w:val="en-GB" w:eastAsia="lv-LV"/>
        </w:rPr>
      </w:pPr>
      <w:r w:rsidRPr="005F5663">
        <w:rPr>
          <w:lang w:val="en-GB" w:eastAsia="lv-LV"/>
        </w:rPr>
        <w:t xml:space="preserve">The Regulations are published in the sub-section System for Conformity Assessment of Materials under the section Procurements on the website of Sadales </w:t>
      </w:r>
      <w:proofErr w:type="spellStart"/>
      <w:r w:rsidRPr="005F5663">
        <w:rPr>
          <w:lang w:val="en-GB" w:eastAsia="lv-LV"/>
        </w:rPr>
        <w:t>tīkls</w:t>
      </w:r>
      <w:proofErr w:type="spellEnd"/>
      <w:r w:rsidRPr="005F5663">
        <w:rPr>
          <w:lang w:val="en-GB" w:eastAsia="lv-LV"/>
        </w:rPr>
        <w:t xml:space="preserve"> AS </w:t>
      </w:r>
      <w:hyperlink r:id="rId9" w:history="1">
        <w:r w:rsidR="0061257D" w:rsidRPr="00290864">
          <w:rPr>
            <w:rStyle w:val="Hyperlink"/>
            <w:lang w:val="en-GB" w:eastAsia="lv-LV"/>
          </w:rPr>
          <w:t>www.sadalestikls.lv</w:t>
        </w:r>
      </w:hyperlink>
      <w:r w:rsidR="0061257D">
        <w:rPr>
          <w:lang w:val="en-GB" w:eastAsia="lv-LV"/>
        </w:rPr>
        <w:t xml:space="preserve"> </w:t>
      </w:r>
      <w:r w:rsidRPr="005F5663">
        <w:rPr>
          <w:lang w:val="en-GB" w:eastAsia="lv-LV"/>
        </w:rPr>
        <w:t>.</w:t>
      </w:r>
    </w:p>
    <w:p w14:paraId="0101D4B2" w14:textId="52857A8E" w:rsidR="003960D6" w:rsidRPr="005F5663" w:rsidRDefault="00145151" w:rsidP="00F30A1C">
      <w:pPr>
        <w:spacing w:before="120" w:after="120" w:line="264" w:lineRule="auto"/>
        <w:ind w:firstLine="284"/>
        <w:rPr>
          <w:lang w:val="en-GB" w:eastAsia="lv-LV"/>
        </w:rPr>
      </w:pPr>
      <w:r w:rsidRPr="005F5663">
        <w:rPr>
          <w:lang w:val="en-GB" w:eastAsia="lv-LV"/>
        </w:rPr>
        <w:t>Applications may be submitted</w:t>
      </w:r>
      <w:r w:rsidR="003960D6" w:rsidRPr="005F5663">
        <w:rPr>
          <w:lang w:val="en-GB" w:eastAsia="lv-LV"/>
        </w:rPr>
        <w:t xml:space="preserve"> </w:t>
      </w:r>
      <w:r w:rsidRPr="005F5663">
        <w:rPr>
          <w:u w:val="single"/>
          <w:lang w:val="en-GB" w:eastAsia="lv-LV"/>
        </w:rPr>
        <w:t>only for those materials</w:t>
      </w:r>
      <w:r w:rsidR="003960D6" w:rsidRPr="005F5663">
        <w:rPr>
          <w:lang w:val="en-GB" w:eastAsia="lv-LV"/>
        </w:rPr>
        <w:t xml:space="preserve"> </w:t>
      </w:r>
      <w:r w:rsidRPr="005F5663">
        <w:rPr>
          <w:lang w:val="en-GB" w:eastAsia="lv-LV"/>
        </w:rPr>
        <w:t xml:space="preserve">the technical specifications of which are published in the sub-section System for Conformity Assessment of Materials, List of Technical Specifications under the section Procurements on the website of Sadales </w:t>
      </w:r>
      <w:proofErr w:type="spellStart"/>
      <w:r w:rsidRPr="005F5663">
        <w:rPr>
          <w:lang w:val="en-GB" w:eastAsia="lv-LV"/>
        </w:rPr>
        <w:t>tīkls</w:t>
      </w:r>
      <w:proofErr w:type="spellEnd"/>
      <w:r w:rsidRPr="005F5663">
        <w:rPr>
          <w:lang w:val="en-GB" w:eastAsia="lv-LV"/>
        </w:rPr>
        <w:t xml:space="preserve"> </w:t>
      </w:r>
      <w:r w:rsidR="003E5E32" w:rsidRPr="005F5663">
        <w:rPr>
          <w:lang w:val="en-GB" w:eastAsia="lv-LV"/>
        </w:rPr>
        <w:t xml:space="preserve">AS </w:t>
      </w:r>
      <w:hyperlink r:id="rId10" w:history="1">
        <w:r w:rsidR="0061257D" w:rsidRPr="00290864">
          <w:rPr>
            <w:rStyle w:val="Hyperlink"/>
            <w:lang w:val="en-GB" w:eastAsia="lv-LV"/>
          </w:rPr>
          <w:t>www.sadalestikls.lv</w:t>
        </w:r>
      </w:hyperlink>
      <w:r w:rsidR="0061257D">
        <w:rPr>
          <w:lang w:val="en-GB" w:eastAsia="lv-LV"/>
        </w:rPr>
        <w:t xml:space="preserve"> </w:t>
      </w:r>
      <w:r w:rsidR="00944FB5" w:rsidRPr="005F5663">
        <w:rPr>
          <w:lang w:val="en-GB"/>
        </w:rPr>
        <w:t>.</w:t>
      </w:r>
    </w:p>
    <w:p w14:paraId="3ADC51D2" w14:textId="5210FEF8" w:rsidR="006D35E5" w:rsidRPr="005F5663" w:rsidRDefault="00A22447" w:rsidP="00A22447">
      <w:pPr>
        <w:spacing w:before="120" w:after="120" w:line="264" w:lineRule="auto"/>
        <w:ind w:firstLine="284"/>
        <w:rPr>
          <w:lang w:val="en-GB"/>
        </w:rPr>
      </w:pPr>
      <w:r w:rsidRPr="005F5663">
        <w:rPr>
          <w:lang w:val="en-GB" w:eastAsia="lv-LV"/>
        </w:rPr>
        <w:t xml:space="preserve">The </w:t>
      </w:r>
      <w:r w:rsidR="001969B9">
        <w:rPr>
          <w:lang w:val="en-GB" w:eastAsia="lv-LV"/>
        </w:rPr>
        <w:t>s</w:t>
      </w:r>
      <w:r w:rsidRPr="005F5663">
        <w:rPr>
          <w:lang w:val="en-GB" w:eastAsia="lv-LV"/>
        </w:rPr>
        <w:t xml:space="preserve">ubmitted and already assessed materials are </w:t>
      </w:r>
      <w:r w:rsidR="006D35E5" w:rsidRPr="005F5663">
        <w:rPr>
          <w:lang w:val="en-GB" w:eastAsia="lv-LV"/>
        </w:rPr>
        <w:t>collected</w:t>
      </w:r>
      <w:r w:rsidRPr="005F5663">
        <w:rPr>
          <w:lang w:val="en-GB" w:eastAsia="lv-LV"/>
        </w:rPr>
        <w:t xml:space="preserve"> in the </w:t>
      </w:r>
      <w:r w:rsidR="006D35E5" w:rsidRPr="005F5663">
        <w:rPr>
          <w:lang w:val="en-GB" w:eastAsia="lv-LV"/>
        </w:rPr>
        <w:t>Register of Materials</w:t>
      </w:r>
      <w:r w:rsidR="00A32C83" w:rsidRPr="005F5663">
        <w:rPr>
          <w:lang w:val="en-GB" w:eastAsia="lv-LV"/>
        </w:rPr>
        <w:t xml:space="preserve">, </w:t>
      </w:r>
      <w:r w:rsidR="003E5E32" w:rsidRPr="005F5663">
        <w:rPr>
          <w:lang w:val="en-GB" w:eastAsia="lv-LV"/>
        </w:rPr>
        <w:t xml:space="preserve">which is published in the sub-section System for Conformity Assessment of Materials, </w:t>
      </w:r>
      <w:r w:rsidRPr="005F5663">
        <w:rPr>
          <w:lang w:val="en-GB" w:eastAsia="lv-LV"/>
        </w:rPr>
        <w:t xml:space="preserve">Register of Materials </w:t>
      </w:r>
      <w:r w:rsidR="003E5E32" w:rsidRPr="005F5663">
        <w:rPr>
          <w:lang w:val="en-GB" w:eastAsia="lv-LV"/>
        </w:rPr>
        <w:t xml:space="preserve">under the section Procurements on the website of Sadales </w:t>
      </w:r>
      <w:proofErr w:type="spellStart"/>
      <w:r w:rsidR="003E5E32" w:rsidRPr="005F5663">
        <w:rPr>
          <w:lang w:val="en-GB" w:eastAsia="lv-LV"/>
        </w:rPr>
        <w:t>tīkls</w:t>
      </w:r>
      <w:proofErr w:type="spellEnd"/>
      <w:r w:rsidR="003E5E32" w:rsidRPr="005F5663">
        <w:rPr>
          <w:lang w:val="en-GB" w:eastAsia="lv-LV"/>
        </w:rPr>
        <w:t xml:space="preserve"> AS </w:t>
      </w:r>
      <w:hyperlink r:id="rId11" w:history="1">
        <w:r w:rsidR="0061257D" w:rsidRPr="00290864">
          <w:rPr>
            <w:rStyle w:val="Hyperlink"/>
            <w:lang w:val="en-GB" w:eastAsia="lv-LV"/>
          </w:rPr>
          <w:t>www.sadalestikls.lv</w:t>
        </w:r>
      </w:hyperlink>
      <w:r w:rsidR="0061257D">
        <w:rPr>
          <w:lang w:val="en-GB"/>
        </w:rPr>
        <w:t>.</w:t>
      </w:r>
      <w:r w:rsidR="00A32C83" w:rsidRPr="005F5663">
        <w:rPr>
          <w:lang w:val="en-GB"/>
        </w:rPr>
        <w:t xml:space="preserve"> </w:t>
      </w:r>
      <w:r w:rsidR="006D35E5" w:rsidRPr="005F5663">
        <w:rPr>
          <w:lang w:val="en-GB"/>
        </w:rPr>
        <w:t xml:space="preserve">Before preparing the offer, it is necessary to make sure that the </w:t>
      </w:r>
      <w:r w:rsidR="00337F70" w:rsidRPr="005F5663">
        <w:rPr>
          <w:lang w:val="en-GB"/>
        </w:rPr>
        <w:t xml:space="preserve">material of a </w:t>
      </w:r>
      <w:r w:rsidR="006D35E5" w:rsidRPr="005F5663">
        <w:rPr>
          <w:lang w:val="en-GB"/>
        </w:rPr>
        <w:t xml:space="preserve">particular manufacturer and type </w:t>
      </w:r>
      <w:r w:rsidR="00337F70" w:rsidRPr="005F5663">
        <w:rPr>
          <w:lang w:val="en-GB"/>
        </w:rPr>
        <w:t>is</w:t>
      </w:r>
      <w:r w:rsidR="006D35E5" w:rsidRPr="005F5663">
        <w:rPr>
          <w:lang w:val="en-GB"/>
        </w:rPr>
        <w:t xml:space="preserve"> not already included in the </w:t>
      </w:r>
      <w:r w:rsidR="00337F70" w:rsidRPr="005F5663">
        <w:rPr>
          <w:lang w:val="en-GB" w:eastAsia="lv-LV"/>
        </w:rPr>
        <w:t>Register of Materials</w:t>
      </w:r>
      <w:r w:rsidR="006D35E5" w:rsidRPr="005F5663">
        <w:rPr>
          <w:lang w:val="en-GB"/>
        </w:rPr>
        <w:t>.</w:t>
      </w:r>
    </w:p>
    <w:p w14:paraId="23C486F8" w14:textId="1C64ABA5" w:rsidR="00AA6835" w:rsidRPr="005F5663" w:rsidRDefault="00337F70" w:rsidP="00337F70">
      <w:pPr>
        <w:pStyle w:val="BodyText"/>
        <w:spacing w:line="264" w:lineRule="auto"/>
        <w:ind w:firstLine="284"/>
        <w:rPr>
          <w:lang w:val="en-GB"/>
        </w:rPr>
      </w:pPr>
      <w:r w:rsidRPr="005F5663">
        <w:rPr>
          <w:lang w:val="en-GB"/>
        </w:rPr>
        <w:t>The Supplier shall submit the following documents for conformity assessment of the Materials offered</w:t>
      </w:r>
      <w:r w:rsidR="00AA6835" w:rsidRPr="005F5663">
        <w:rPr>
          <w:lang w:val="en-GB"/>
        </w:rPr>
        <w:t>:</w:t>
      </w:r>
    </w:p>
    <w:p w14:paraId="5C19B12A" w14:textId="08B81A1C" w:rsidR="00B64D72" w:rsidRPr="005F5663" w:rsidRDefault="00B64D72" w:rsidP="00135494">
      <w:pPr>
        <w:pStyle w:val="BodyText"/>
        <w:numPr>
          <w:ilvl w:val="2"/>
          <w:numId w:val="1"/>
        </w:numPr>
        <w:tabs>
          <w:tab w:val="clear" w:pos="1713"/>
          <w:tab w:val="num" w:pos="567"/>
          <w:tab w:val="left" w:pos="993"/>
        </w:tabs>
        <w:spacing w:before="120" w:line="264" w:lineRule="auto"/>
        <w:ind w:left="567" w:firstLine="426"/>
        <w:rPr>
          <w:lang w:val="en-GB"/>
        </w:rPr>
      </w:pPr>
      <w:r w:rsidRPr="005F5663">
        <w:rPr>
          <w:lang w:val="en-GB"/>
        </w:rPr>
        <w:t>The application letter in accordance with the form provided in Annex 1 to the Regulations with the table of contents of the documents submitted</w:t>
      </w:r>
      <w:r w:rsidR="00135494" w:rsidRPr="005F5663">
        <w:rPr>
          <w:lang w:val="en-GB"/>
        </w:rPr>
        <w:t>.</w:t>
      </w:r>
    </w:p>
    <w:p w14:paraId="0E6DB67C" w14:textId="05122CF2" w:rsidR="00FC2B9B" w:rsidRPr="005F5663" w:rsidRDefault="00135494" w:rsidP="00F30A1C">
      <w:pPr>
        <w:pStyle w:val="BodyText"/>
        <w:numPr>
          <w:ilvl w:val="2"/>
          <w:numId w:val="1"/>
        </w:numPr>
        <w:tabs>
          <w:tab w:val="clear" w:pos="1713"/>
          <w:tab w:val="num" w:pos="567"/>
          <w:tab w:val="left" w:pos="993"/>
        </w:tabs>
        <w:spacing w:before="120" w:line="264" w:lineRule="auto"/>
        <w:ind w:left="567" w:firstLine="426"/>
        <w:rPr>
          <w:lang w:val="en-GB"/>
        </w:rPr>
      </w:pPr>
      <w:r w:rsidRPr="005F5663">
        <w:rPr>
          <w:lang w:val="en-GB"/>
        </w:rPr>
        <w:t>The technical offer confirming that the Materials offered correspond to the technical requirements indicated for the particular Material</w:t>
      </w:r>
      <w:r w:rsidR="00AA6835" w:rsidRPr="005F5663">
        <w:rPr>
          <w:lang w:val="en-GB"/>
        </w:rPr>
        <w:t xml:space="preserve">. </w:t>
      </w:r>
    </w:p>
    <w:p w14:paraId="3D209C2B" w14:textId="7E34E330" w:rsidR="007C049E" w:rsidRPr="005F5663" w:rsidRDefault="006D0099" w:rsidP="00E813F2">
      <w:pPr>
        <w:pStyle w:val="ListParagraph"/>
        <w:numPr>
          <w:ilvl w:val="0"/>
          <w:numId w:val="3"/>
        </w:numPr>
        <w:spacing w:before="360" w:after="120" w:line="264" w:lineRule="auto"/>
        <w:ind w:left="425" w:hanging="425"/>
        <w:contextualSpacing w:val="0"/>
        <w:rPr>
          <w:rFonts w:ascii="Times New Roman Bold" w:hAnsi="Times New Roman Bold"/>
          <w:caps/>
          <w:lang w:val="en-GB"/>
        </w:rPr>
      </w:pPr>
      <w:r w:rsidRPr="005F5663">
        <w:rPr>
          <w:rFonts w:ascii="Times New Roman Bold" w:hAnsi="Times New Roman Bold"/>
          <w:b/>
          <w:caps/>
          <w:lang w:val="en-GB"/>
        </w:rPr>
        <w:t>PREPARING THE</w:t>
      </w:r>
      <w:r w:rsidRPr="005F5663">
        <w:rPr>
          <w:rFonts w:eastAsia="Times New Roman" w:cs="Times New Roman"/>
          <w:szCs w:val="24"/>
          <w:lang w:val="en-GB"/>
        </w:rPr>
        <w:t xml:space="preserve"> </w:t>
      </w:r>
      <w:r w:rsidRPr="005F5663">
        <w:rPr>
          <w:rFonts w:ascii="Times New Roman Bold" w:hAnsi="Times New Roman Bold"/>
          <w:b/>
          <w:caps/>
          <w:lang w:val="en-GB"/>
        </w:rPr>
        <w:t xml:space="preserve">application letter </w:t>
      </w:r>
    </w:p>
    <w:p w14:paraId="322AA89A" w14:textId="4A24DF36" w:rsidR="001902CC" w:rsidRPr="005F5663" w:rsidRDefault="001902CC" w:rsidP="00AD7369">
      <w:pPr>
        <w:pStyle w:val="BodyText"/>
        <w:spacing w:line="264" w:lineRule="auto"/>
        <w:ind w:firstLine="567"/>
        <w:rPr>
          <w:lang w:val="en-GB"/>
        </w:rPr>
      </w:pPr>
      <w:r w:rsidRPr="005F5663">
        <w:rPr>
          <w:lang w:val="en-GB"/>
        </w:rPr>
        <w:t xml:space="preserve">The Supplier shall submit a separate Application for Conformity Assessment of Materials for each </w:t>
      </w:r>
      <w:r w:rsidR="00E11C7B" w:rsidRPr="005F5663">
        <w:rPr>
          <w:lang w:val="en-GB"/>
        </w:rPr>
        <w:t xml:space="preserve">technical specification </w:t>
      </w:r>
      <w:r w:rsidRPr="005F5663">
        <w:rPr>
          <w:lang w:val="en-GB"/>
        </w:rPr>
        <w:t>of</w:t>
      </w:r>
      <w:r w:rsidR="00E11C7B">
        <w:rPr>
          <w:lang w:val="en-GB"/>
        </w:rPr>
        <w:t xml:space="preserve"> the</w:t>
      </w:r>
      <w:r w:rsidRPr="005F5663">
        <w:rPr>
          <w:lang w:val="en-GB"/>
        </w:rPr>
        <w:t xml:space="preserve"> Materials. It is allowed to combine only the technical specifications of </w:t>
      </w:r>
      <w:r w:rsidR="00BD6763" w:rsidRPr="005F5663">
        <w:rPr>
          <w:lang w:val="en-GB"/>
        </w:rPr>
        <w:t xml:space="preserve">uniform </w:t>
      </w:r>
      <w:r w:rsidRPr="005F5663">
        <w:rPr>
          <w:lang w:val="en-GB"/>
        </w:rPr>
        <w:t xml:space="preserve">materials with </w:t>
      </w:r>
      <w:r w:rsidR="00D31884" w:rsidRPr="005F5663">
        <w:rPr>
          <w:lang w:val="en-GB"/>
        </w:rPr>
        <w:t xml:space="preserve">common </w:t>
      </w:r>
      <w:r w:rsidRPr="005F5663">
        <w:rPr>
          <w:lang w:val="en-GB"/>
        </w:rPr>
        <w:t>accompanying documents</w:t>
      </w:r>
      <w:r w:rsidR="00571A7E" w:rsidRPr="00571A7E">
        <w:rPr>
          <w:lang w:val="en-GB"/>
        </w:rPr>
        <w:t xml:space="preserve"> </w:t>
      </w:r>
      <w:r w:rsidR="00571A7E" w:rsidRPr="005F5663">
        <w:rPr>
          <w:lang w:val="en-GB"/>
        </w:rPr>
        <w:t>in one application</w:t>
      </w:r>
      <w:r w:rsidRPr="005F5663">
        <w:rPr>
          <w:lang w:val="en-GB"/>
        </w:rPr>
        <w:t xml:space="preserve">. </w:t>
      </w:r>
    </w:p>
    <w:p w14:paraId="4780E3CE" w14:textId="641D6F9D" w:rsidR="00C03AF8" w:rsidRPr="005F5663" w:rsidRDefault="00C03AF8" w:rsidP="00AD7369">
      <w:pPr>
        <w:pStyle w:val="BodyText"/>
        <w:spacing w:line="264" w:lineRule="auto"/>
        <w:ind w:firstLine="567"/>
        <w:rPr>
          <w:lang w:val="en-GB"/>
        </w:rPr>
      </w:pPr>
      <w:r w:rsidRPr="005F5663">
        <w:rPr>
          <w:lang w:val="en-GB"/>
        </w:rPr>
        <w:t xml:space="preserve">The potential supplier shall </w:t>
      </w:r>
      <w:r w:rsidR="00297776">
        <w:rPr>
          <w:lang w:val="en-GB"/>
        </w:rPr>
        <w:t>complete</w:t>
      </w:r>
      <w:r w:rsidRPr="005F5663">
        <w:rPr>
          <w:lang w:val="en-GB"/>
        </w:rPr>
        <w:t xml:space="preserve"> all fields </w:t>
      </w:r>
      <w:r w:rsidR="007A23F1" w:rsidRPr="005F5663">
        <w:rPr>
          <w:lang w:val="en-GB"/>
        </w:rPr>
        <w:t>contained</w:t>
      </w:r>
      <w:r w:rsidRPr="005F5663">
        <w:rPr>
          <w:lang w:val="en-GB"/>
        </w:rPr>
        <w:t xml:space="preserve"> in the </w:t>
      </w:r>
      <w:r w:rsidR="00865CC2" w:rsidRPr="005F5663">
        <w:rPr>
          <w:lang w:val="en-GB"/>
        </w:rPr>
        <w:t>template of the Letter of Application for Conformity Assessment of Materials</w:t>
      </w:r>
      <w:r w:rsidRPr="005F5663">
        <w:rPr>
          <w:lang w:val="en-GB"/>
        </w:rPr>
        <w:t xml:space="preserve">, including the table </w:t>
      </w:r>
      <w:r w:rsidR="007A23F1" w:rsidRPr="005F5663">
        <w:rPr>
          <w:lang w:val="en-GB"/>
        </w:rPr>
        <w:t>provided</w:t>
      </w:r>
      <w:r w:rsidRPr="005F5663">
        <w:rPr>
          <w:lang w:val="en-GB"/>
        </w:rPr>
        <w:t xml:space="preserve"> in the application letter (Fig. 1), indicating precisely</w:t>
      </w:r>
      <w:r w:rsidR="007A23F1" w:rsidRPr="005F5663">
        <w:rPr>
          <w:lang w:val="en-GB"/>
        </w:rPr>
        <w:t xml:space="preserve"> the materials for </w:t>
      </w:r>
      <w:r w:rsidRPr="005F5663">
        <w:rPr>
          <w:lang w:val="en-GB"/>
        </w:rPr>
        <w:t xml:space="preserve">which the </w:t>
      </w:r>
      <w:r w:rsidR="002D3C1F" w:rsidRPr="005F5663">
        <w:rPr>
          <w:lang w:val="en-GB"/>
        </w:rPr>
        <w:t>conformity assessment of Materials is requested</w:t>
      </w:r>
      <w:r w:rsidRPr="005F5663">
        <w:rPr>
          <w:lang w:val="en-GB"/>
        </w:rPr>
        <w:t>.</w:t>
      </w:r>
      <w:r w:rsidR="00571A7E">
        <w:rPr>
          <w:lang w:val="en-GB"/>
        </w:rPr>
        <w:t xml:space="preserve"> </w:t>
      </w:r>
    </w:p>
    <w:p w14:paraId="6462F402" w14:textId="451807AA" w:rsidR="00ED0D83" w:rsidRPr="005F5663" w:rsidRDefault="00BF0C21" w:rsidP="0074651E">
      <w:pPr>
        <w:spacing w:before="120" w:after="0" w:line="264" w:lineRule="auto"/>
        <w:jc w:val="center"/>
        <w:rPr>
          <w:lang w:val="en-GB"/>
        </w:rPr>
      </w:pPr>
      <w:r w:rsidRPr="005F5663">
        <w:rPr>
          <w:lang w:val="en-GB"/>
        </w:rPr>
        <w:object w:dxaOrig="7827" w:dyaOrig="3357" w14:anchorId="033FE3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45pt;height:135.45pt" o:ole="">
            <v:imagedata r:id="rId12" o:title=""/>
          </v:shape>
          <o:OLEObject Type="Embed" ProgID="Visio.Drawing.11" ShapeID="_x0000_i1025" DrawAspect="Content" ObjectID="_1678704995" r:id="rId13"/>
        </w:object>
      </w:r>
    </w:p>
    <w:p w14:paraId="6ADF7519" w14:textId="4699DB0A" w:rsidR="00ED0D83" w:rsidRPr="005F5663" w:rsidRDefault="002D3C1F" w:rsidP="00ED0D83">
      <w:pPr>
        <w:ind w:firstLine="567"/>
        <w:jc w:val="center"/>
        <w:rPr>
          <w:rFonts w:cs="Times New Roman"/>
          <w:szCs w:val="24"/>
          <w:lang w:val="en-GB"/>
        </w:rPr>
      </w:pPr>
      <w:r w:rsidRPr="005F5663">
        <w:rPr>
          <w:i/>
          <w:lang w:val="en-GB"/>
        </w:rPr>
        <w:t>Fig. 1</w:t>
      </w:r>
      <w:r w:rsidR="00ED0D83" w:rsidRPr="005F5663">
        <w:rPr>
          <w:i/>
          <w:lang w:val="en-GB"/>
        </w:rPr>
        <w:t>.</w:t>
      </w:r>
      <w:r w:rsidR="00ED0D83" w:rsidRPr="005F5663">
        <w:rPr>
          <w:lang w:val="en-GB"/>
        </w:rPr>
        <w:t xml:space="preserve"> </w:t>
      </w:r>
      <w:r w:rsidRPr="005F5663">
        <w:rPr>
          <w:lang w:val="en-GB"/>
        </w:rPr>
        <w:t xml:space="preserve">Table of the application letter </w:t>
      </w:r>
    </w:p>
    <w:p w14:paraId="7A33FCAB" w14:textId="281100DA" w:rsidR="00AD7369" w:rsidRPr="005F5663" w:rsidRDefault="00141771" w:rsidP="00141771">
      <w:pPr>
        <w:spacing w:before="120" w:after="0" w:line="264" w:lineRule="auto"/>
        <w:ind w:firstLine="284"/>
        <w:rPr>
          <w:lang w:val="en-GB"/>
        </w:rPr>
      </w:pPr>
      <w:r w:rsidRPr="005F5663">
        <w:rPr>
          <w:lang w:val="en-GB"/>
        </w:rPr>
        <w:t xml:space="preserve">Instructions for </w:t>
      </w:r>
      <w:r w:rsidR="00297776">
        <w:rPr>
          <w:lang w:val="en-GB"/>
        </w:rPr>
        <w:t>completing</w:t>
      </w:r>
      <w:r w:rsidR="00297776" w:rsidRPr="005F5663">
        <w:rPr>
          <w:lang w:val="en-GB"/>
        </w:rPr>
        <w:t xml:space="preserve"> </w:t>
      </w:r>
      <w:r w:rsidRPr="005F5663">
        <w:rPr>
          <w:lang w:val="en-GB"/>
        </w:rPr>
        <w:t>the table of the application letter</w:t>
      </w:r>
      <w:r w:rsidR="00ED0D83" w:rsidRPr="005F5663">
        <w:rPr>
          <w:lang w:val="en-GB"/>
        </w:rPr>
        <w:t>:</w:t>
      </w:r>
    </w:p>
    <w:p w14:paraId="38BE9F57" w14:textId="34AD8D23" w:rsidR="00756C19" w:rsidRPr="005F5663" w:rsidRDefault="00893AB5" w:rsidP="009A4FD5">
      <w:pPr>
        <w:pStyle w:val="ListParagraph"/>
        <w:numPr>
          <w:ilvl w:val="0"/>
          <w:numId w:val="6"/>
        </w:numPr>
        <w:spacing w:before="120" w:after="0" w:line="264" w:lineRule="auto"/>
        <w:ind w:left="851" w:hanging="284"/>
        <w:rPr>
          <w:lang w:val="en-GB"/>
        </w:rPr>
      </w:pPr>
      <w:r w:rsidRPr="005F5663">
        <w:rPr>
          <w:lang w:val="en-GB"/>
        </w:rPr>
        <w:t xml:space="preserve">In column 1 </w:t>
      </w:r>
      <w:r w:rsidR="00756C19" w:rsidRPr="005F5663">
        <w:rPr>
          <w:lang w:val="en-GB"/>
        </w:rPr>
        <w:t>“</w:t>
      </w:r>
      <w:r w:rsidR="00FA1390" w:rsidRPr="005F5663">
        <w:rPr>
          <w:iCs/>
          <w:lang w:val="en-GB"/>
        </w:rPr>
        <w:t>Category number</w:t>
      </w:r>
      <w:r w:rsidR="00FA1390">
        <w:rPr>
          <w:iCs/>
          <w:lang w:val="en-GB"/>
        </w:rPr>
        <w:t xml:space="preserve"> of the </w:t>
      </w:r>
      <w:r w:rsidR="00FA1390" w:rsidRPr="005F5663">
        <w:rPr>
          <w:iCs/>
          <w:lang w:val="en-GB"/>
        </w:rPr>
        <w:t xml:space="preserve">Material </w:t>
      </w:r>
      <w:r w:rsidR="00FA1390">
        <w:rPr>
          <w:iCs/>
          <w:lang w:val="en-GB"/>
        </w:rPr>
        <w:t xml:space="preserve">assigned by </w:t>
      </w:r>
      <w:r w:rsidR="00FA1390" w:rsidRPr="005F5663">
        <w:rPr>
          <w:iCs/>
          <w:lang w:val="en-GB"/>
        </w:rPr>
        <w:t>Sadales tīkls AS</w:t>
      </w:r>
      <w:r w:rsidR="00756C19" w:rsidRPr="005F5663">
        <w:rPr>
          <w:iCs/>
          <w:lang w:val="en-GB"/>
        </w:rPr>
        <w:t>”</w:t>
      </w:r>
      <w:r w:rsidR="00756C19" w:rsidRPr="005F5663">
        <w:rPr>
          <w:b/>
          <w:iCs/>
          <w:lang w:val="en-GB"/>
        </w:rPr>
        <w:t xml:space="preserve"> </w:t>
      </w:r>
      <w:r w:rsidRPr="005F5663">
        <w:rPr>
          <w:lang w:val="en-GB"/>
        </w:rPr>
        <w:t xml:space="preserve">of the </w:t>
      </w:r>
      <w:r w:rsidR="00ED0D83" w:rsidRPr="005F5663">
        <w:rPr>
          <w:lang w:val="en-GB"/>
        </w:rPr>
        <w:t>Tab</w:t>
      </w:r>
      <w:r w:rsidRPr="005F5663">
        <w:rPr>
          <w:lang w:val="en-GB"/>
        </w:rPr>
        <w:t>le</w:t>
      </w:r>
      <w:r w:rsidR="00756C19" w:rsidRPr="005F5663">
        <w:rPr>
          <w:lang w:val="en-GB"/>
        </w:rPr>
        <w:t xml:space="preserve">, specify </w:t>
      </w:r>
      <w:r w:rsidR="009E2715" w:rsidRPr="005F5663">
        <w:rPr>
          <w:lang w:val="en-GB"/>
        </w:rPr>
        <w:t xml:space="preserve">the </w:t>
      </w:r>
      <w:r w:rsidR="009E2715" w:rsidRPr="005F5663">
        <w:rPr>
          <w:iCs/>
          <w:lang w:val="en-GB"/>
        </w:rPr>
        <w:t>material category number assigned to the particular material by Sadales tīkls AS which consists of 7 digits.</w:t>
      </w:r>
    </w:p>
    <w:p w14:paraId="7AEBFDFF" w14:textId="5D795D6E" w:rsidR="00944755" w:rsidRPr="005F5663" w:rsidRDefault="00944755" w:rsidP="009A4FD5">
      <w:pPr>
        <w:spacing w:before="120" w:after="0" w:line="264" w:lineRule="auto"/>
        <w:ind w:left="851"/>
        <w:rPr>
          <w:iCs/>
          <w:lang w:val="en-GB"/>
        </w:rPr>
      </w:pPr>
      <w:r w:rsidRPr="005F5663">
        <w:rPr>
          <w:iCs/>
          <w:lang w:val="en-GB"/>
        </w:rPr>
        <w:t xml:space="preserve">The material category number can be found </w:t>
      </w:r>
      <w:r w:rsidR="00EA76FD" w:rsidRPr="005F5663">
        <w:rPr>
          <w:iCs/>
          <w:lang w:val="en-GB"/>
        </w:rPr>
        <w:t xml:space="preserve">in the section “Designation of the type” </w:t>
      </w:r>
      <w:r w:rsidRPr="005F5663">
        <w:rPr>
          <w:iCs/>
          <w:lang w:val="en-GB"/>
        </w:rPr>
        <w:t>in the technical specification of the relevant material. An example of a category number is given in Figure 2, where the category number assigned</w:t>
      </w:r>
      <w:r w:rsidR="001974C8" w:rsidRPr="005F5663">
        <w:rPr>
          <w:iCs/>
          <w:lang w:val="en-GB"/>
        </w:rPr>
        <w:t xml:space="preserve"> to the material “</w:t>
      </w:r>
      <w:r w:rsidRPr="005F5663">
        <w:rPr>
          <w:iCs/>
          <w:lang w:val="en-GB"/>
        </w:rPr>
        <w:t>1 kV power cable with five alumin</w:t>
      </w:r>
      <w:r w:rsidR="00E6779D" w:rsidRPr="005F5663">
        <w:rPr>
          <w:iCs/>
          <w:lang w:val="en-GB"/>
        </w:rPr>
        <w:t>i</w:t>
      </w:r>
      <w:r w:rsidRPr="005F5663">
        <w:rPr>
          <w:iCs/>
          <w:lang w:val="en-GB"/>
        </w:rPr>
        <w:t xml:space="preserve">um </w:t>
      </w:r>
      <w:r w:rsidR="00E6779D" w:rsidRPr="005F5663">
        <w:rPr>
          <w:iCs/>
          <w:lang w:val="en-GB"/>
        </w:rPr>
        <w:t>cores</w:t>
      </w:r>
      <w:r w:rsidRPr="005F5663">
        <w:rPr>
          <w:iCs/>
          <w:lang w:val="en-GB"/>
        </w:rPr>
        <w:t xml:space="preserve"> </w:t>
      </w:r>
      <w:r w:rsidR="00E6779D" w:rsidRPr="005F5663">
        <w:rPr>
          <w:iCs/>
          <w:lang w:val="en-GB"/>
        </w:rPr>
        <w:t>and a cross section of 5x16 mm</w:t>
      </w:r>
      <w:r w:rsidR="00E6779D" w:rsidRPr="005F5663">
        <w:rPr>
          <w:iCs/>
          <w:vertAlign w:val="superscript"/>
          <w:lang w:val="en-GB"/>
        </w:rPr>
        <w:t>2</w:t>
      </w:r>
      <w:r w:rsidR="00E6779D" w:rsidRPr="005F5663">
        <w:rPr>
          <w:iCs/>
          <w:lang w:val="en-GB"/>
        </w:rPr>
        <w:t>”</w:t>
      </w:r>
      <w:r w:rsidRPr="005F5663">
        <w:rPr>
          <w:iCs/>
          <w:lang w:val="en-GB"/>
        </w:rPr>
        <w:t xml:space="preserve"> in the Sadales tīkls</w:t>
      </w:r>
      <w:r w:rsidR="00F617D6" w:rsidRPr="005F5663">
        <w:rPr>
          <w:iCs/>
          <w:lang w:val="en-GB"/>
        </w:rPr>
        <w:t xml:space="preserve"> AS category register is </w:t>
      </w:r>
      <w:r w:rsidRPr="005F5663">
        <w:rPr>
          <w:iCs/>
          <w:lang w:val="en-GB"/>
        </w:rPr>
        <w:t>0803.008.</w:t>
      </w:r>
    </w:p>
    <w:p w14:paraId="4EC61132" w14:textId="553F5404" w:rsidR="00C84E0A" w:rsidRPr="005F5663" w:rsidRDefault="003C055B" w:rsidP="003C055B">
      <w:pPr>
        <w:spacing w:before="120" w:after="0" w:line="264" w:lineRule="auto"/>
        <w:jc w:val="center"/>
        <w:rPr>
          <w:iCs/>
          <w:lang w:val="en-GB"/>
        </w:rPr>
      </w:pPr>
      <w:r w:rsidRPr="005F5663">
        <w:rPr>
          <w:noProof/>
          <w:lang w:eastAsia="lv-LV"/>
        </w:rPr>
        <w:drawing>
          <wp:inline distT="0" distB="0" distL="0" distR="0" wp14:anchorId="7986F74A" wp14:editId="237C99EC">
            <wp:extent cx="5274310" cy="2794652"/>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74310" cy="2794652"/>
                    </a:xfrm>
                    <a:prstGeom prst="rect">
                      <a:avLst/>
                    </a:prstGeom>
                  </pic:spPr>
                </pic:pic>
              </a:graphicData>
            </a:graphic>
          </wp:inline>
        </w:drawing>
      </w:r>
    </w:p>
    <w:p w14:paraId="0FD17A75" w14:textId="790851D5" w:rsidR="00796F88" w:rsidRPr="005F5663" w:rsidRDefault="00F441DB" w:rsidP="003C055B">
      <w:pPr>
        <w:spacing w:before="120"/>
        <w:ind w:firstLine="567"/>
        <w:jc w:val="center"/>
        <w:rPr>
          <w:rFonts w:cs="Times New Roman"/>
          <w:szCs w:val="24"/>
          <w:lang w:val="en-GB"/>
        </w:rPr>
      </w:pPr>
      <w:r w:rsidRPr="005F5663">
        <w:rPr>
          <w:i/>
          <w:lang w:val="en-GB"/>
        </w:rPr>
        <w:t xml:space="preserve">Fig. </w:t>
      </w:r>
      <w:r w:rsidR="00796F88" w:rsidRPr="005F5663">
        <w:rPr>
          <w:i/>
          <w:lang w:val="en-GB"/>
        </w:rPr>
        <w:t>2.</w:t>
      </w:r>
      <w:r w:rsidR="00796F88" w:rsidRPr="005F5663">
        <w:rPr>
          <w:lang w:val="en-GB"/>
        </w:rPr>
        <w:t xml:space="preserve"> </w:t>
      </w:r>
      <w:r w:rsidR="00FA1390" w:rsidRPr="005F5663">
        <w:rPr>
          <w:iCs/>
          <w:lang w:val="en-GB"/>
        </w:rPr>
        <w:t>Category number</w:t>
      </w:r>
      <w:r w:rsidR="00FA1390">
        <w:rPr>
          <w:iCs/>
          <w:lang w:val="en-GB"/>
        </w:rPr>
        <w:t xml:space="preserve"> of the </w:t>
      </w:r>
      <w:r w:rsidR="00F617D6" w:rsidRPr="005F5663">
        <w:rPr>
          <w:iCs/>
          <w:lang w:val="en-GB"/>
        </w:rPr>
        <w:t>Material in the technical specification</w:t>
      </w:r>
    </w:p>
    <w:p w14:paraId="3ABC3539" w14:textId="7F9D9957" w:rsidR="00F617D6" w:rsidRPr="005F5663" w:rsidRDefault="00F617D6" w:rsidP="008F1EFD">
      <w:pPr>
        <w:pStyle w:val="ListParagraph"/>
        <w:numPr>
          <w:ilvl w:val="0"/>
          <w:numId w:val="6"/>
        </w:numPr>
        <w:spacing w:before="120" w:after="0" w:line="264" w:lineRule="auto"/>
        <w:ind w:left="851" w:hanging="284"/>
        <w:rPr>
          <w:iCs/>
          <w:lang w:val="en-GB"/>
        </w:rPr>
      </w:pPr>
      <w:r w:rsidRPr="005F5663">
        <w:rPr>
          <w:lang w:val="en-GB"/>
        </w:rPr>
        <w:t>In column 2 “</w:t>
      </w:r>
      <w:r w:rsidR="00C57904" w:rsidRPr="005F5663">
        <w:rPr>
          <w:iCs/>
          <w:lang w:val="en-GB"/>
        </w:rPr>
        <w:t>Category n</w:t>
      </w:r>
      <w:r w:rsidR="00755750">
        <w:rPr>
          <w:iCs/>
          <w:lang w:val="en-GB"/>
        </w:rPr>
        <w:t>ame</w:t>
      </w:r>
      <w:r w:rsidR="00C57904">
        <w:rPr>
          <w:iCs/>
          <w:lang w:val="en-GB"/>
        </w:rPr>
        <w:t xml:space="preserve"> of the </w:t>
      </w:r>
      <w:r w:rsidR="00C57904" w:rsidRPr="005F5663">
        <w:rPr>
          <w:iCs/>
          <w:lang w:val="en-GB"/>
        </w:rPr>
        <w:t xml:space="preserve">Material </w:t>
      </w:r>
      <w:r w:rsidR="00C57904">
        <w:rPr>
          <w:iCs/>
          <w:lang w:val="en-GB"/>
        </w:rPr>
        <w:t xml:space="preserve">assigned by </w:t>
      </w:r>
      <w:r w:rsidR="00C57904" w:rsidRPr="005F5663">
        <w:rPr>
          <w:iCs/>
          <w:lang w:val="en-GB"/>
        </w:rPr>
        <w:t>Sadales tīkls AS</w:t>
      </w:r>
      <w:r w:rsidRPr="005F5663">
        <w:rPr>
          <w:iCs/>
          <w:lang w:val="en-GB"/>
        </w:rPr>
        <w:t>”</w:t>
      </w:r>
      <w:r w:rsidRPr="005F5663">
        <w:rPr>
          <w:b/>
          <w:iCs/>
          <w:lang w:val="en-GB"/>
        </w:rPr>
        <w:t xml:space="preserve"> </w:t>
      </w:r>
      <w:r w:rsidRPr="005F5663">
        <w:rPr>
          <w:lang w:val="en-GB"/>
        </w:rPr>
        <w:t xml:space="preserve">of the Table, specify the </w:t>
      </w:r>
      <w:r w:rsidRPr="005F5663">
        <w:rPr>
          <w:iCs/>
          <w:lang w:val="en-GB"/>
        </w:rPr>
        <w:t>material category n</w:t>
      </w:r>
      <w:r w:rsidR="008F1EFD" w:rsidRPr="005F5663">
        <w:rPr>
          <w:iCs/>
          <w:lang w:val="en-GB"/>
        </w:rPr>
        <w:t>ame</w:t>
      </w:r>
      <w:r w:rsidRPr="005F5663">
        <w:rPr>
          <w:iCs/>
          <w:lang w:val="en-GB"/>
        </w:rPr>
        <w:t xml:space="preserve"> assigned to the particular material by </w:t>
      </w:r>
      <w:r w:rsidR="00550A6B" w:rsidRPr="005F5663">
        <w:rPr>
          <w:iCs/>
          <w:lang w:val="en-GB"/>
        </w:rPr>
        <w:t>Sadales tīkls.</w:t>
      </w:r>
      <w:r w:rsidRPr="005F5663">
        <w:rPr>
          <w:iCs/>
          <w:lang w:val="en-GB"/>
        </w:rPr>
        <w:t xml:space="preserve"> </w:t>
      </w:r>
      <w:r w:rsidR="00550A6B" w:rsidRPr="005F5663">
        <w:rPr>
          <w:iCs/>
          <w:lang w:val="en-GB"/>
        </w:rPr>
        <w:t xml:space="preserve">The </w:t>
      </w:r>
      <w:r w:rsidR="00C57904" w:rsidRPr="005F5663">
        <w:rPr>
          <w:iCs/>
          <w:lang w:val="en-GB"/>
        </w:rPr>
        <w:t xml:space="preserve">name </w:t>
      </w:r>
      <w:r w:rsidR="00C57904">
        <w:rPr>
          <w:iCs/>
          <w:lang w:val="en-GB"/>
        </w:rPr>
        <w:t xml:space="preserve">of the </w:t>
      </w:r>
      <w:r w:rsidR="00550A6B" w:rsidRPr="005F5663">
        <w:rPr>
          <w:iCs/>
          <w:lang w:val="en-GB"/>
        </w:rPr>
        <w:t xml:space="preserve">material can be found in the section “Designation of the type” in the technical specification of the relevant material. An example of a category </w:t>
      </w:r>
      <w:r w:rsidR="00EA76FD" w:rsidRPr="005F5663">
        <w:rPr>
          <w:iCs/>
          <w:lang w:val="en-GB"/>
        </w:rPr>
        <w:t xml:space="preserve">name </w:t>
      </w:r>
      <w:r w:rsidR="00550A6B" w:rsidRPr="005F5663">
        <w:rPr>
          <w:iCs/>
          <w:lang w:val="en-GB"/>
        </w:rPr>
        <w:t xml:space="preserve">is given in Figure </w:t>
      </w:r>
      <w:r w:rsidR="00EA76FD" w:rsidRPr="005F5663">
        <w:rPr>
          <w:iCs/>
          <w:lang w:val="en-GB"/>
        </w:rPr>
        <w:t>3</w:t>
      </w:r>
      <w:r w:rsidR="00550A6B" w:rsidRPr="005F5663">
        <w:rPr>
          <w:iCs/>
          <w:lang w:val="en-GB"/>
        </w:rPr>
        <w:t xml:space="preserve">, where </w:t>
      </w:r>
      <w:r w:rsidR="0054338C" w:rsidRPr="005F5663">
        <w:rPr>
          <w:iCs/>
          <w:lang w:val="en-GB"/>
        </w:rPr>
        <w:t xml:space="preserve">the </w:t>
      </w:r>
      <w:r w:rsidR="00550A6B" w:rsidRPr="005F5663">
        <w:rPr>
          <w:iCs/>
          <w:lang w:val="en-GB"/>
        </w:rPr>
        <w:t>1 kV power cable with five aluminium cores and a cross section of 5x16 mm</w:t>
      </w:r>
      <w:r w:rsidR="00550A6B" w:rsidRPr="005F5663">
        <w:rPr>
          <w:iCs/>
          <w:vertAlign w:val="superscript"/>
          <w:lang w:val="en-GB"/>
        </w:rPr>
        <w:t>2</w:t>
      </w:r>
      <w:r w:rsidR="00550A6B" w:rsidRPr="005F5663">
        <w:rPr>
          <w:iCs/>
          <w:lang w:val="en-GB"/>
        </w:rPr>
        <w:t xml:space="preserve">” </w:t>
      </w:r>
      <w:r w:rsidR="0054338C" w:rsidRPr="005F5663">
        <w:rPr>
          <w:iCs/>
          <w:lang w:val="en-GB"/>
        </w:rPr>
        <w:t>is selected</w:t>
      </w:r>
      <w:r w:rsidR="00550A6B" w:rsidRPr="005F5663">
        <w:rPr>
          <w:iCs/>
          <w:lang w:val="en-GB"/>
        </w:rPr>
        <w:t xml:space="preserve">. </w:t>
      </w:r>
    </w:p>
    <w:p w14:paraId="769D1371" w14:textId="52870767" w:rsidR="00FE0787" w:rsidRPr="005F5663" w:rsidRDefault="00FE0787" w:rsidP="00FE0787">
      <w:pPr>
        <w:pStyle w:val="ListParagraph"/>
        <w:spacing w:before="120" w:after="0" w:line="264" w:lineRule="auto"/>
        <w:ind w:left="0"/>
        <w:jc w:val="center"/>
        <w:rPr>
          <w:lang w:val="en-GB"/>
        </w:rPr>
      </w:pPr>
      <w:r w:rsidRPr="005F5663">
        <w:rPr>
          <w:noProof/>
          <w:lang w:eastAsia="lv-LV"/>
        </w:rPr>
        <w:lastRenderedPageBreak/>
        <w:drawing>
          <wp:inline distT="0" distB="0" distL="0" distR="0" wp14:anchorId="2133E7BE" wp14:editId="38EFE1C8">
            <wp:extent cx="5274310" cy="277206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74310" cy="2772065"/>
                    </a:xfrm>
                    <a:prstGeom prst="rect">
                      <a:avLst/>
                    </a:prstGeom>
                  </pic:spPr>
                </pic:pic>
              </a:graphicData>
            </a:graphic>
          </wp:inline>
        </w:drawing>
      </w:r>
    </w:p>
    <w:p w14:paraId="663171B9" w14:textId="6B9865DB" w:rsidR="0074651E" w:rsidRPr="005F5663" w:rsidRDefault="00F441DB" w:rsidP="00FE0787">
      <w:pPr>
        <w:spacing w:before="120"/>
        <w:ind w:firstLine="567"/>
        <w:jc w:val="center"/>
        <w:rPr>
          <w:rFonts w:cs="Times New Roman"/>
          <w:szCs w:val="24"/>
          <w:lang w:val="en-GB"/>
        </w:rPr>
      </w:pPr>
      <w:r w:rsidRPr="005F5663">
        <w:rPr>
          <w:i/>
          <w:lang w:val="en-GB"/>
        </w:rPr>
        <w:t xml:space="preserve">Fig. </w:t>
      </w:r>
      <w:r w:rsidR="0074651E" w:rsidRPr="005F5663">
        <w:rPr>
          <w:i/>
          <w:lang w:val="en-GB"/>
        </w:rPr>
        <w:t>3.</w:t>
      </w:r>
      <w:r w:rsidR="0074651E" w:rsidRPr="005F5663">
        <w:rPr>
          <w:lang w:val="en-GB"/>
        </w:rPr>
        <w:t xml:space="preserve"> </w:t>
      </w:r>
      <w:r w:rsidR="00C57904" w:rsidRPr="005F5663">
        <w:rPr>
          <w:iCs/>
          <w:lang w:val="en-GB"/>
        </w:rPr>
        <w:t xml:space="preserve">Name of the </w:t>
      </w:r>
      <w:r w:rsidR="00C57904">
        <w:rPr>
          <w:iCs/>
          <w:lang w:val="en-GB"/>
        </w:rPr>
        <w:t>m</w:t>
      </w:r>
      <w:r w:rsidR="0054338C" w:rsidRPr="005F5663">
        <w:rPr>
          <w:iCs/>
          <w:lang w:val="en-GB"/>
        </w:rPr>
        <w:t>aterial in the technical specification</w:t>
      </w:r>
    </w:p>
    <w:p w14:paraId="0F5E9DBD" w14:textId="35684D4A" w:rsidR="000B4C79" w:rsidRPr="005F5663" w:rsidRDefault="002E0EE7" w:rsidP="00090BB9">
      <w:pPr>
        <w:pStyle w:val="ListParagraph"/>
        <w:numPr>
          <w:ilvl w:val="0"/>
          <w:numId w:val="6"/>
        </w:numPr>
        <w:spacing w:before="120" w:after="0" w:line="264" w:lineRule="auto"/>
        <w:ind w:left="851" w:hanging="284"/>
        <w:rPr>
          <w:iCs/>
          <w:lang w:val="en-GB"/>
        </w:rPr>
      </w:pPr>
      <w:r w:rsidRPr="005F5663">
        <w:rPr>
          <w:lang w:val="en-GB"/>
        </w:rPr>
        <w:t>In column 3 “</w:t>
      </w:r>
      <w:r w:rsidR="006D0D8D" w:rsidRPr="005F5663">
        <w:rPr>
          <w:iCs/>
          <w:lang w:val="en-GB"/>
        </w:rPr>
        <w:t xml:space="preserve">Name of the manufacturer of the </w:t>
      </w:r>
      <w:r w:rsidR="003247B3" w:rsidRPr="005F5663">
        <w:rPr>
          <w:iCs/>
          <w:lang w:val="en-GB"/>
        </w:rPr>
        <w:t xml:space="preserve">Material </w:t>
      </w:r>
      <w:r w:rsidR="006D0D8D" w:rsidRPr="005F5663">
        <w:rPr>
          <w:iCs/>
          <w:lang w:val="en-GB"/>
        </w:rPr>
        <w:t>and the country of manufacture</w:t>
      </w:r>
      <w:r w:rsidRPr="005F5663">
        <w:rPr>
          <w:iCs/>
          <w:lang w:val="en-GB"/>
        </w:rPr>
        <w:t xml:space="preserve">” of the Table, </w:t>
      </w:r>
      <w:r w:rsidR="006D0D8D" w:rsidRPr="005F5663">
        <w:rPr>
          <w:iCs/>
          <w:lang w:val="en-GB"/>
        </w:rPr>
        <w:t xml:space="preserve">the Supplier shall </w:t>
      </w:r>
      <w:r w:rsidRPr="005F5663">
        <w:rPr>
          <w:iCs/>
          <w:lang w:val="en-GB"/>
        </w:rPr>
        <w:t xml:space="preserve">specify </w:t>
      </w:r>
      <w:r w:rsidR="006D0D8D" w:rsidRPr="005F5663">
        <w:rPr>
          <w:iCs/>
          <w:lang w:val="en-GB"/>
        </w:rPr>
        <w:t xml:space="preserve">the name of the manufacturer of the Material offered and the country </w:t>
      </w:r>
      <w:r w:rsidR="00090BB9" w:rsidRPr="005F5663">
        <w:rPr>
          <w:iCs/>
          <w:lang w:val="en-GB"/>
        </w:rPr>
        <w:t xml:space="preserve">where it is </w:t>
      </w:r>
      <w:r w:rsidR="006D0D8D" w:rsidRPr="005F5663">
        <w:rPr>
          <w:iCs/>
          <w:lang w:val="en-GB"/>
        </w:rPr>
        <w:t>manufacture</w:t>
      </w:r>
      <w:r w:rsidR="00090BB9" w:rsidRPr="005F5663">
        <w:rPr>
          <w:iCs/>
          <w:lang w:val="en-GB"/>
        </w:rPr>
        <w:t>d</w:t>
      </w:r>
      <w:r w:rsidR="00B10BAA" w:rsidRPr="005F5663">
        <w:rPr>
          <w:iCs/>
          <w:lang w:val="en-GB"/>
        </w:rPr>
        <w:t>.</w:t>
      </w:r>
    </w:p>
    <w:p w14:paraId="230DCEEF" w14:textId="42911880" w:rsidR="000B4C79" w:rsidRPr="005F5663" w:rsidRDefault="00090BB9" w:rsidP="003247B3">
      <w:pPr>
        <w:pStyle w:val="ListParagraph"/>
        <w:numPr>
          <w:ilvl w:val="0"/>
          <w:numId w:val="6"/>
        </w:numPr>
        <w:spacing w:before="120" w:after="0" w:line="264" w:lineRule="auto"/>
        <w:ind w:left="851" w:hanging="284"/>
        <w:rPr>
          <w:iCs/>
          <w:lang w:val="en-GB"/>
        </w:rPr>
      </w:pPr>
      <w:r w:rsidRPr="005F5663">
        <w:rPr>
          <w:iCs/>
          <w:lang w:val="en-GB"/>
        </w:rPr>
        <w:t>In colu</w:t>
      </w:r>
      <w:r w:rsidRPr="005F5663">
        <w:rPr>
          <w:lang w:val="en-GB"/>
        </w:rPr>
        <w:t>mn 4 “</w:t>
      </w:r>
      <w:r w:rsidRPr="005F5663">
        <w:rPr>
          <w:iCs/>
          <w:lang w:val="en-GB"/>
        </w:rPr>
        <w:t xml:space="preserve">Full designation of the type of the </w:t>
      </w:r>
      <w:r w:rsidR="003247B3" w:rsidRPr="005F5663">
        <w:rPr>
          <w:iCs/>
          <w:lang w:val="en-GB"/>
        </w:rPr>
        <w:t>Material</w:t>
      </w:r>
      <w:r w:rsidRPr="005F5663">
        <w:rPr>
          <w:iCs/>
          <w:lang w:val="en-GB"/>
        </w:rPr>
        <w:t xml:space="preserve">” of the Table, the Supplier shall specify the </w:t>
      </w:r>
      <w:r w:rsidR="00BB26A2" w:rsidRPr="005F5663">
        <w:rPr>
          <w:iCs/>
          <w:lang w:val="en-GB"/>
        </w:rPr>
        <w:t>full and exact name of the type assigned to the Material</w:t>
      </w:r>
      <w:r w:rsidR="0019193D" w:rsidRPr="005F5663">
        <w:rPr>
          <w:bCs/>
          <w:lang w:val="en-GB"/>
        </w:rPr>
        <w:t>.</w:t>
      </w:r>
    </w:p>
    <w:p w14:paraId="16F02524" w14:textId="67E825AF" w:rsidR="003247B3" w:rsidRPr="005F5663" w:rsidRDefault="003247B3" w:rsidP="00CF5C6B">
      <w:pPr>
        <w:spacing w:before="120" w:after="120" w:line="264" w:lineRule="auto"/>
        <w:rPr>
          <w:iCs/>
          <w:lang w:val="en-GB"/>
        </w:rPr>
      </w:pPr>
      <w:r w:rsidRPr="005F5663">
        <w:rPr>
          <w:iCs/>
          <w:lang w:val="en-GB"/>
        </w:rPr>
        <w:t xml:space="preserve">An example of the </w:t>
      </w:r>
      <w:r w:rsidR="0044066C" w:rsidRPr="005F5663">
        <w:rPr>
          <w:iCs/>
          <w:lang w:val="en-GB"/>
        </w:rPr>
        <w:t xml:space="preserve">completed table of the </w:t>
      </w:r>
      <w:r w:rsidR="0044066C" w:rsidRPr="005F5663">
        <w:rPr>
          <w:lang w:val="en-GB"/>
        </w:rPr>
        <w:t>Letter of Application for Conformity Assessment of Materials is given in Figure 4.</w:t>
      </w:r>
    </w:p>
    <w:tbl>
      <w:tblPr>
        <w:tblW w:w="8522" w:type="dxa"/>
        <w:jc w:val="center"/>
        <w:tblLayout w:type="fixed"/>
        <w:tblLook w:val="04A0" w:firstRow="1" w:lastRow="0" w:firstColumn="1" w:lastColumn="0" w:noHBand="0" w:noVBand="1"/>
      </w:tblPr>
      <w:tblGrid>
        <w:gridCol w:w="675"/>
        <w:gridCol w:w="2148"/>
        <w:gridCol w:w="2338"/>
        <w:gridCol w:w="1908"/>
        <w:gridCol w:w="1453"/>
      </w:tblGrid>
      <w:tr w:rsidR="0044066C" w:rsidRPr="005F5663" w14:paraId="0ECEEEB1" w14:textId="77777777" w:rsidTr="00B53466">
        <w:trPr>
          <w:trHeight w:val="1170"/>
          <w:jc w:val="center"/>
        </w:trPr>
        <w:tc>
          <w:tcPr>
            <w:tcW w:w="675" w:type="dxa"/>
            <w:tcBorders>
              <w:top w:val="single" w:sz="4" w:space="0" w:color="auto"/>
              <w:left w:val="single" w:sz="4" w:space="0" w:color="auto"/>
              <w:bottom w:val="single" w:sz="4" w:space="0" w:color="000000"/>
              <w:right w:val="single" w:sz="4" w:space="0" w:color="auto"/>
            </w:tcBorders>
            <w:vAlign w:val="center"/>
            <w:hideMark/>
          </w:tcPr>
          <w:p w14:paraId="44F3E3EF" w14:textId="608F3432" w:rsidR="0044066C" w:rsidRPr="005F5663" w:rsidRDefault="0044066C" w:rsidP="00041A6B">
            <w:pPr>
              <w:jc w:val="center"/>
              <w:rPr>
                <w:b/>
                <w:iCs/>
                <w:lang w:val="en-GB"/>
              </w:rPr>
            </w:pPr>
            <w:r w:rsidRPr="005F5663">
              <w:rPr>
                <w:b/>
                <w:iCs/>
                <w:lang w:val="en-GB"/>
              </w:rPr>
              <w:t>No.</w:t>
            </w:r>
          </w:p>
        </w:tc>
        <w:tc>
          <w:tcPr>
            <w:tcW w:w="2148" w:type="dxa"/>
            <w:tcBorders>
              <w:top w:val="single" w:sz="4" w:space="0" w:color="auto"/>
              <w:left w:val="single" w:sz="4" w:space="0" w:color="auto"/>
              <w:bottom w:val="single" w:sz="4" w:space="0" w:color="000000"/>
              <w:right w:val="single" w:sz="4" w:space="0" w:color="auto"/>
            </w:tcBorders>
            <w:vAlign w:val="center"/>
            <w:hideMark/>
          </w:tcPr>
          <w:p w14:paraId="5B7C12AD" w14:textId="052F26EE" w:rsidR="0044066C" w:rsidRPr="005F5663" w:rsidRDefault="00BF406B" w:rsidP="00755750">
            <w:pPr>
              <w:jc w:val="center"/>
              <w:rPr>
                <w:b/>
                <w:iCs/>
                <w:lang w:val="en-GB"/>
              </w:rPr>
            </w:pPr>
            <w:r w:rsidRPr="00BF406B">
              <w:rPr>
                <w:b/>
                <w:iCs/>
                <w:lang w:val="en-GB"/>
              </w:rPr>
              <w:t xml:space="preserve">Category number of the Material assigned by Sadales tīkls AS </w:t>
            </w:r>
          </w:p>
        </w:tc>
        <w:tc>
          <w:tcPr>
            <w:tcW w:w="2338" w:type="dxa"/>
            <w:tcBorders>
              <w:top w:val="single" w:sz="4" w:space="0" w:color="auto"/>
              <w:left w:val="single" w:sz="4" w:space="0" w:color="auto"/>
              <w:bottom w:val="single" w:sz="4" w:space="0" w:color="000000"/>
              <w:right w:val="single" w:sz="4" w:space="0" w:color="auto"/>
            </w:tcBorders>
            <w:vAlign w:val="center"/>
            <w:hideMark/>
          </w:tcPr>
          <w:p w14:paraId="41E5624C" w14:textId="6EA32E2B" w:rsidR="0044066C" w:rsidRPr="00755750" w:rsidRDefault="00755750" w:rsidP="00041A6B">
            <w:pPr>
              <w:jc w:val="center"/>
              <w:rPr>
                <w:b/>
                <w:iCs/>
                <w:lang w:val="en-GB"/>
              </w:rPr>
            </w:pPr>
            <w:r w:rsidRPr="00755750">
              <w:rPr>
                <w:b/>
                <w:iCs/>
                <w:lang w:val="en-GB"/>
              </w:rPr>
              <w:t>Category name of the Material assigned by Sadales tīkls AS</w:t>
            </w:r>
          </w:p>
        </w:tc>
        <w:tc>
          <w:tcPr>
            <w:tcW w:w="1908" w:type="dxa"/>
            <w:tcBorders>
              <w:top w:val="single" w:sz="4" w:space="0" w:color="auto"/>
              <w:left w:val="single" w:sz="4" w:space="0" w:color="auto"/>
              <w:bottom w:val="nil"/>
              <w:right w:val="single" w:sz="4" w:space="0" w:color="auto"/>
            </w:tcBorders>
            <w:vAlign w:val="center"/>
            <w:hideMark/>
          </w:tcPr>
          <w:p w14:paraId="17F8C338" w14:textId="5C852DA7" w:rsidR="0044066C" w:rsidRPr="005F5663" w:rsidRDefault="0044066C" w:rsidP="00041A6B">
            <w:pPr>
              <w:jc w:val="center"/>
              <w:rPr>
                <w:b/>
                <w:bCs/>
                <w:lang w:val="en-GB"/>
              </w:rPr>
            </w:pPr>
            <w:r w:rsidRPr="005F5663">
              <w:rPr>
                <w:b/>
                <w:iCs/>
                <w:lang w:val="en-GB"/>
              </w:rPr>
              <w:t>Name of the</w:t>
            </w:r>
            <w:r w:rsidRPr="005F5663">
              <w:rPr>
                <w:b/>
                <w:bCs/>
                <w:lang w:val="en-GB"/>
              </w:rPr>
              <w:t xml:space="preserve"> </w:t>
            </w:r>
            <w:r w:rsidRPr="005F5663">
              <w:rPr>
                <w:b/>
                <w:iCs/>
                <w:lang w:val="en-GB"/>
              </w:rPr>
              <w:t>manufacture</w:t>
            </w:r>
            <w:r w:rsidRPr="005F5663">
              <w:rPr>
                <w:b/>
                <w:bCs/>
                <w:lang w:val="en-GB"/>
              </w:rPr>
              <w:t>r of the Material</w:t>
            </w:r>
            <w:r w:rsidRPr="005F5663">
              <w:rPr>
                <w:b/>
                <w:iCs/>
                <w:lang w:val="en-GB"/>
              </w:rPr>
              <w:t xml:space="preserve"> and the country of manufacture</w:t>
            </w:r>
          </w:p>
        </w:tc>
        <w:tc>
          <w:tcPr>
            <w:tcW w:w="1453" w:type="dxa"/>
            <w:tcBorders>
              <w:top w:val="single" w:sz="4" w:space="0" w:color="auto"/>
              <w:left w:val="single" w:sz="4" w:space="0" w:color="auto"/>
              <w:bottom w:val="nil"/>
              <w:right w:val="single" w:sz="4" w:space="0" w:color="000000"/>
            </w:tcBorders>
            <w:vAlign w:val="center"/>
            <w:hideMark/>
          </w:tcPr>
          <w:p w14:paraId="3D660B5E" w14:textId="23AC4237" w:rsidR="0044066C" w:rsidRPr="005F5663" w:rsidRDefault="0044066C" w:rsidP="00041A6B">
            <w:pPr>
              <w:ind w:left="-108" w:right="-109"/>
              <w:jc w:val="center"/>
              <w:rPr>
                <w:b/>
                <w:bCs/>
                <w:lang w:val="en-GB"/>
              </w:rPr>
            </w:pPr>
            <w:r w:rsidRPr="005F5663">
              <w:rPr>
                <w:b/>
                <w:bCs/>
                <w:lang w:val="en-GB"/>
              </w:rPr>
              <w:t xml:space="preserve">Full designation of the type of the Material </w:t>
            </w:r>
          </w:p>
        </w:tc>
      </w:tr>
      <w:tr w:rsidR="0019193D" w:rsidRPr="005F5663" w14:paraId="1953EE7D" w14:textId="77777777" w:rsidTr="00B53466">
        <w:trPr>
          <w:trHeight w:val="255"/>
          <w:jc w:val="center"/>
        </w:trPr>
        <w:tc>
          <w:tcPr>
            <w:tcW w:w="675" w:type="dxa"/>
            <w:tcBorders>
              <w:top w:val="single" w:sz="4" w:space="0" w:color="000000"/>
              <w:left w:val="single" w:sz="4" w:space="0" w:color="auto"/>
              <w:bottom w:val="single" w:sz="4" w:space="0" w:color="000000"/>
              <w:right w:val="single" w:sz="4" w:space="0" w:color="auto"/>
            </w:tcBorders>
            <w:noWrap/>
            <w:vAlign w:val="center"/>
            <w:hideMark/>
          </w:tcPr>
          <w:p w14:paraId="33A7B21A" w14:textId="0FA0D763" w:rsidR="0019193D" w:rsidRPr="005F5663" w:rsidRDefault="0019193D" w:rsidP="00B53466">
            <w:pPr>
              <w:jc w:val="center"/>
              <w:rPr>
                <w:rFonts w:cs="Times New Roman"/>
                <w:iCs/>
                <w:szCs w:val="24"/>
                <w:lang w:val="en-GB"/>
              </w:rPr>
            </w:pPr>
            <w:r w:rsidRPr="005F5663">
              <w:rPr>
                <w:rFonts w:cs="Times New Roman"/>
                <w:iCs/>
                <w:szCs w:val="24"/>
                <w:lang w:val="en-GB"/>
              </w:rPr>
              <w:t>1.</w:t>
            </w:r>
          </w:p>
        </w:tc>
        <w:tc>
          <w:tcPr>
            <w:tcW w:w="2148" w:type="dxa"/>
            <w:tcBorders>
              <w:top w:val="single" w:sz="4" w:space="0" w:color="000000"/>
              <w:left w:val="nil"/>
              <w:bottom w:val="single" w:sz="4" w:space="0" w:color="000000"/>
              <w:right w:val="single" w:sz="4" w:space="0" w:color="auto"/>
            </w:tcBorders>
            <w:noWrap/>
            <w:vAlign w:val="center"/>
            <w:hideMark/>
          </w:tcPr>
          <w:p w14:paraId="436852F5" w14:textId="51CFE9E8" w:rsidR="0019193D" w:rsidRPr="005F5663" w:rsidRDefault="0019193D" w:rsidP="00B53466">
            <w:pPr>
              <w:jc w:val="center"/>
              <w:rPr>
                <w:rFonts w:cs="Times New Roman"/>
                <w:i/>
                <w:iCs/>
                <w:szCs w:val="24"/>
                <w:lang w:val="en-GB"/>
              </w:rPr>
            </w:pPr>
            <w:r w:rsidRPr="005F5663">
              <w:rPr>
                <w:rFonts w:eastAsia="Calibri" w:cs="Times New Roman"/>
                <w:bCs/>
                <w:szCs w:val="24"/>
                <w:lang w:val="en-GB"/>
              </w:rPr>
              <w:t>0803</w:t>
            </w:r>
            <w:r w:rsidRPr="005F5663">
              <w:rPr>
                <w:rFonts w:eastAsia="Times New Roman,Calibri" w:cs="Times New Roman"/>
                <w:bCs/>
                <w:szCs w:val="24"/>
                <w:lang w:val="en-GB"/>
              </w:rPr>
              <w:t>.</w:t>
            </w:r>
            <w:r w:rsidR="005B7876" w:rsidRPr="005F5663">
              <w:rPr>
                <w:rFonts w:eastAsia="Times New Roman,Calibri" w:cs="Times New Roman"/>
                <w:bCs/>
                <w:szCs w:val="24"/>
                <w:lang w:val="en-GB"/>
              </w:rPr>
              <w:t>008</w:t>
            </w:r>
          </w:p>
        </w:tc>
        <w:tc>
          <w:tcPr>
            <w:tcW w:w="2338" w:type="dxa"/>
            <w:tcBorders>
              <w:top w:val="single" w:sz="4" w:space="0" w:color="000000"/>
              <w:left w:val="nil"/>
              <w:bottom w:val="single" w:sz="4" w:space="0" w:color="000000"/>
              <w:right w:val="single" w:sz="4" w:space="0" w:color="auto"/>
            </w:tcBorders>
            <w:noWrap/>
            <w:hideMark/>
          </w:tcPr>
          <w:p w14:paraId="14434DBC" w14:textId="056CF34C" w:rsidR="0019193D" w:rsidRPr="005F5663" w:rsidRDefault="005F5663" w:rsidP="005F5663">
            <w:pPr>
              <w:jc w:val="left"/>
              <w:rPr>
                <w:rFonts w:cs="Times New Roman"/>
                <w:i/>
                <w:iCs/>
                <w:szCs w:val="24"/>
                <w:lang w:val="en-GB"/>
              </w:rPr>
            </w:pPr>
            <w:r w:rsidRPr="005F5663">
              <w:rPr>
                <w:rFonts w:eastAsia="Times New Roman,Calibri" w:cs="Times New Roman"/>
                <w:szCs w:val="24"/>
                <w:lang w:val="en-GB"/>
              </w:rPr>
              <w:t>Cable</w:t>
            </w:r>
            <w:r w:rsidR="00B7799F" w:rsidRPr="005F5663">
              <w:rPr>
                <w:rFonts w:eastAsia="Times New Roman,Calibri" w:cs="Times New Roman"/>
                <w:szCs w:val="24"/>
                <w:lang w:val="en-GB"/>
              </w:rPr>
              <w:t xml:space="preserve"> 1kV, </w:t>
            </w:r>
            <w:r w:rsidRPr="005F5663">
              <w:rPr>
                <w:rFonts w:eastAsia="Times New Roman,Calibri" w:cs="Times New Roman"/>
                <w:szCs w:val="24"/>
                <w:lang w:val="en-GB"/>
              </w:rPr>
              <w:t>five-core</w:t>
            </w:r>
            <w:r w:rsidR="00B7799F" w:rsidRPr="005F5663">
              <w:rPr>
                <w:rFonts w:eastAsia="Calibri" w:cs="Times New Roman"/>
                <w:szCs w:val="24"/>
                <w:lang w:val="en-GB"/>
              </w:rPr>
              <w:t xml:space="preserve"> Al 5x16</w:t>
            </w:r>
          </w:p>
        </w:tc>
        <w:tc>
          <w:tcPr>
            <w:tcW w:w="1908" w:type="dxa"/>
            <w:tcBorders>
              <w:top w:val="single" w:sz="4" w:space="0" w:color="000000"/>
              <w:left w:val="nil"/>
              <w:bottom w:val="single" w:sz="4" w:space="0" w:color="000000"/>
              <w:right w:val="single" w:sz="4" w:space="0" w:color="auto"/>
            </w:tcBorders>
          </w:tcPr>
          <w:p w14:paraId="7509D8C5" w14:textId="13E1B568" w:rsidR="0019193D" w:rsidRPr="005F5663" w:rsidRDefault="00751246" w:rsidP="002D72F9">
            <w:pPr>
              <w:jc w:val="left"/>
              <w:rPr>
                <w:rFonts w:cs="Times New Roman"/>
                <w:i/>
                <w:iCs/>
                <w:szCs w:val="24"/>
                <w:lang w:val="en-GB"/>
              </w:rPr>
            </w:pPr>
            <w:proofErr w:type="spellStart"/>
            <w:r w:rsidRPr="005F5663">
              <w:rPr>
                <w:szCs w:val="24"/>
                <w:lang w:val="en-GB"/>
              </w:rPr>
              <w:t>Draka</w:t>
            </w:r>
            <w:proofErr w:type="spellEnd"/>
            <w:r w:rsidRPr="005F5663">
              <w:rPr>
                <w:szCs w:val="24"/>
                <w:lang w:val="en-GB"/>
              </w:rPr>
              <w:t xml:space="preserve"> </w:t>
            </w:r>
            <w:proofErr w:type="spellStart"/>
            <w:r w:rsidRPr="005F5663">
              <w:rPr>
                <w:szCs w:val="24"/>
                <w:lang w:val="en-GB"/>
              </w:rPr>
              <w:t>Keila</w:t>
            </w:r>
            <w:proofErr w:type="spellEnd"/>
            <w:r w:rsidRPr="005F5663">
              <w:rPr>
                <w:szCs w:val="24"/>
                <w:lang w:val="en-GB"/>
              </w:rPr>
              <w:t xml:space="preserve"> Cables AS, </w:t>
            </w:r>
            <w:r w:rsidR="005F5663" w:rsidRPr="005F5663">
              <w:rPr>
                <w:szCs w:val="24"/>
                <w:lang w:val="en-GB"/>
              </w:rPr>
              <w:t>Estonia</w:t>
            </w:r>
          </w:p>
        </w:tc>
        <w:tc>
          <w:tcPr>
            <w:tcW w:w="1453" w:type="dxa"/>
            <w:tcBorders>
              <w:top w:val="single" w:sz="4" w:space="0" w:color="000000"/>
              <w:left w:val="single" w:sz="4" w:space="0" w:color="auto"/>
              <w:bottom w:val="single" w:sz="4" w:space="0" w:color="000000"/>
              <w:right w:val="single" w:sz="4" w:space="0" w:color="auto"/>
            </w:tcBorders>
          </w:tcPr>
          <w:p w14:paraId="15CDF59B" w14:textId="253A208D" w:rsidR="0019193D" w:rsidRPr="005F5663" w:rsidRDefault="006426BC" w:rsidP="002D72F9">
            <w:pPr>
              <w:jc w:val="left"/>
              <w:rPr>
                <w:rFonts w:cs="Times New Roman"/>
                <w:i/>
                <w:iCs/>
                <w:szCs w:val="24"/>
                <w:lang w:val="en-GB"/>
              </w:rPr>
            </w:pPr>
            <w:r w:rsidRPr="005F5663">
              <w:rPr>
                <w:szCs w:val="24"/>
                <w:lang w:val="en-GB"/>
              </w:rPr>
              <w:t xml:space="preserve">AXPK-PLUS </w:t>
            </w:r>
            <w:r w:rsidR="003F1361" w:rsidRPr="005F5663">
              <w:rPr>
                <w:szCs w:val="24"/>
                <w:lang w:val="en-GB"/>
              </w:rPr>
              <w:t>5</w:t>
            </w:r>
            <w:r w:rsidRPr="005F5663">
              <w:rPr>
                <w:szCs w:val="24"/>
                <w:lang w:val="en-GB"/>
              </w:rPr>
              <w:t>G16</w:t>
            </w:r>
          </w:p>
        </w:tc>
      </w:tr>
      <w:tr w:rsidR="00070549" w:rsidRPr="005F5663" w14:paraId="269880F7" w14:textId="77777777" w:rsidTr="00B53466">
        <w:trPr>
          <w:trHeight w:val="255"/>
          <w:jc w:val="center"/>
        </w:trPr>
        <w:tc>
          <w:tcPr>
            <w:tcW w:w="675" w:type="dxa"/>
            <w:tcBorders>
              <w:top w:val="single" w:sz="4" w:space="0" w:color="000000"/>
              <w:left w:val="single" w:sz="4" w:space="0" w:color="auto"/>
              <w:bottom w:val="single" w:sz="4" w:space="0" w:color="000000"/>
              <w:right w:val="single" w:sz="4" w:space="0" w:color="auto"/>
            </w:tcBorders>
            <w:noWrap/>
            <w:vAlign w:val="center"/>
          </w:tcPr>
          <w:p w14:paraId="142BE590" w14:textId="193A36F0" w:rsidR="00070549" w:rsidRPr="005F5663" w:rsidRDefault="00721FA3" w:rsidP="00B53466">
            <w:pPr>
              <w:jc w:val="center"/>
              <w:rPr>
                <w:rFonts w:cs="Times New Roman"/>
                <w:iCs/>
                <w:szCs w:val="24"/>
                <w:lang w:val="en-GB"/>
              </w:rPr>
            </w:pPr>
            <w:r w:rsidRPr="005F5663">
              <w:rPr>
                <w:rFonts w:cs="Times New Roman"/>
                <w:iCs/>
                <w:szCs w:val="24"/>
                <w:lang w:val="en-GB"/>
              </w:rPr>
              <w:t>2.</w:t>
            </w:r>
          </w:p>
        </w:tc>
        <w:tc>
          <w:tcPr>
            <w:tcW w:w="2148" w:type="dxa"/>
            <w:tcBorders>
              <w:top w:val="single" w:sz="4" w:space="0" w:color="000000"/>
              <w:left w:val="nil"/>
              <w:bottom w:val="single" w:sz="4" w:space="0" w:color="000000"/>
              <w:right w:val="single" w:sz="4" w:space="0" w:color="auto"/>
            </w:tcBorders>
            <w:noWrap/>
            <w:vAlign w:val="center"/>
          </w:tcPr>
          <w:p w14:paraId="73127F88" w14:textId="65EE1EDE" w:rsidR="00070549" w:rsidRPr="005F5663" w:rsidRDefault="00721FA3" w:rsidP="00B53466">
            <w:pPr>
              <w:jc w:val="center"/>
              <w:rPr>
                <w:rFonts w:cs="Times New Roman"/>
                <w:i/>
                <w:iCs/>
                <w:szCs w:val="24"/>
                <w:lang w:val="en-GB"/>
              </w:rPr>
            </w:pPr>
            <w:r w:rsidRPr="005F5663">
              <w:rPr>
                <w:rFonts w:eastAsia="Calibri" w:cs="Times New Roman"/>
                <w:szCs w:val="24"/>
                <w:lang w:val="en-GB"/>
              </w:rPr>
              <w:t>0803.004</w:t>
            </w:r>
          </w:p>
        </w:tc>
        <w:tc>
          <w:tcPr>
            <w:tcW w:w="2338" w:type="dxa"/>
            <w:tcBorders>
              <w:top w:val="single" w:sz="4" w:space="0" w:color="000000"/>
              <w:left w:val="nil"/>
              <w:bottom w:val="single" w:sz="4" w:space="0" w:color="000000"/>
              <w:right w:val="single" w:sz="4" w:space="0" w:color="auto"/>
            </w:tcBorders>
            <w:noWrap/>
          </w:tcPr>
          <w:p w14:paraId="27B37A6C" w14:textId="7DBA507C" w:rsidR="00070549" w:rsidRPr="005F5663" w:rsidRDefault="005F5663" w:rsidP="005F5663">
            <w:pPr>
              <w:jc w:val="left"/>
              <w:rPr>
                <w:rFonts w:cs="Times New Roman"/>
                <w:i/>
                <w:iCs/>
                <w:szCs w:val="24"/>
                <w:lang w:val="en-US"/>
              </w:rPr>
            </w:pPr>
            <w:r w:rsidRPr="005F5663">
              <w:rPr>
                <w:rFonts w:eastAsia="Times New Roman,Calibri" w:cs="Times New Roman"/>
                <w:szCs w:val="24"/>
                <w:lang w:val="en-US"/>
              </w:rPr>
              <w:t xml:space="preserve">Cable </w:t>
            </w:r>
            <w:r w:rsidR="00721FA3" w:rsidRPr="005F5663">
              <w:rPr>
                <w:rFonts w:eastAsia="Calibri" w:cs="Times New Roman"/>
                <w:szCs w:val="24"/>
                <w:lang w:val="en-US"/>
              </w:rPr>
              <w:t xml:space="preserve">1kV, </w:t>
            </w:r>
            <w:r w:rsidRPr="005F5663">
              <w:rPr>
                <w:rFonts w:eastAsia="Times New Roman,Calibri" w:cs="Times New Roman"/>
                <w:szCs w:val="24"/>
                <w:lang w:val="en-GB"/>
              </w:rPr>
              <w:t>f</w:t>
            </w:r>
            <w:r>
              <w:rPr>
                <w:rFonts w:eastAsia="Times New Roman,Calibri" w:cs="Times New Roman"/>
                <w:szCs w:val="24"/>
                <w:lang w:val="en-GB"/>
              </w:rPr>
              <w:t>our</w:t>
            </w:r>
            <w:r w:rsidRPr="005F5663">
              <w:rPr>
                <w:rFonts w:eastAsia="Times New Roman,Calibri" w:cs="Times New Roman"/>
                <w:szCs w:val="24"/>
                <w:lang w:val="en-GB"/>
              </w:rPr>
              <w:t>-core</w:t>
            </w:r>
            <w:r w:rsidRPr="005F5663">
              <w:rPr>
                <w:rFonts w:eastAsia="Calibri" w:cs="Times New Roman"/>
                <w:szCs w:val="24"/>
                <w:lang w:val="en-GB"/>
              </w:rPr>
              <w:t xml:space="preserve"> </w:t>
            </w:r>
            <w:r w:rsidR="00721FA3" w:rsidRPr="005F5663">
              <w:rPr>
                <w:rFonts w:eastAsia="Calibri" w:cs="Times New Roman"/>
                <w:szCs w:val="24"/>
                <w:lang w:val="en-US"/>
              </w:rPr>
              <w:t>Al 4x70</w:t>
            </w:r>
          </w:p>
        </w:tc>
        <w:tc>
          <w:tcPr>
            <w:tcW w:w="1908" w:type="dxa"/>
            <w:tcBorders>
              <w:top w:val="single" w:sz="4" w:space="0" w:color="000000"/>
              <w:left w:val="nil"/>
              <w:bottom w:val="single" w:sz="4" w:space="0" w:color="000000"/>
              <w:right w:val="single" w:sz="4" w:space="0" w:color="auto"/>
            </w:tcBorders>
          </w:tcPr>
          <w:p w14:paraId="2B6C3802" w14:textId="5A3C285F" w:rsidR="00070549" w:rsidRPr="005F5663" w:rsidRDefault="00721FA3" w:rsidP="002D72F9">
            <w:pPr>
              <w:jc w:val="left"/>
              <w:rPr>
                <w:szCs w:val="24"/>
                <w:lang w:val="en-GB"/>
              </w:rPr>
            </w:pPr>
            <w:proofErr w:type="spellStart"/>
            <w:r w:rsidRPr="005F5663">
              <w:rPr>
                <w:szCs w:val="24"/>
                <w:lang w:val="en-GB"/>
              </w:rPr>
              <w:t>Draka</w:t>
            </w:r>
            <w:proofErr w:type="spellEnd"/>
            <w:r w:rsidRPr="005F5663">
              <w:rPr>
                <w:szCs w:val="24"/>
                <w:lang w:val="en-GB"/>
              </w:rPr>
              <w:t xml:space="preserve"> </w:t>
            </w:r>
            <w:proofErr w:type="spellStart"/>
            <w:r w:rsidRPr="005F5663">
              <w:rPr>
                <w:szCs w:val="24"/>
                <w:lang w:val="en-GB"/>
              </w:rPr>
              <w:t>Keila</w:t>
            </w:r>
            <w:proofErr w:type="spellEnd"/>
            <w:r w:rsidRPr="005F5663">
              <w:rPr>
                <w:szCs w:val="24"/>
                <w:lang w:val="en-GB"/>
              </w:rPr>
              <w:t xml:space="preserve"> Cables </w:t>
            </w:r>
            <w:r w:rsidR="006F5434" w:rsidRPr="005F5663">
              <w:rPr>
                <w:szCs w:val="24"/>
                <w:lang w:val="en-GB"/>
              </w:rPr>
              <w:t>AS,</w:t>
            </w:r>
            <w:r w:rsidRPr="005F5663">
              <w:rPr>
                <w:szCs w:val="24"/>
                <w:lang w:val="en-GB"/>
              </w:rPr>
              <w:t xml:space="preserve"> </w:t>
            </w:r>
            <w:r w:rsidR="005F5663" w:rsidRPr="005F5663">
              <w:rPr>
                <w:szCs w:val="24"/>
                <w:lang w:val="en-GB"/>
              </w:rPr>
              <w:t>Estonia</w:t>
            </w:r>
          </w:p>
        </w:tc>
        <w:tc>
          <w:tcPr>
            <w:tcW w:w="1453" w:type="dxa"/>
            <w:tcBorders>
              <w:top w:val="single" w:sz="4" w:space="0" w:color="000000"/>
              <w:left w:val="single" w:sz="4" w:space="0" w:color="auto"/>
              <w:bottom w:val="single" w:sz="4" w:space="0" w:color="000000"/>
              <w:right w:val="single" w:sz="4" w:space="0" w:color="auto"/>
            </w:tcBorders>
          </w:tcPr>
          <w:p w14:paraId="71AD7619" w14:textId="1DBEF316" w:rsidR="00070549" w:rsidRPr="005F5663" w:rsidRDefault="00751246" w:rsidP="002D72F9">
            <w:pPr>
              <w:jc w:val="left"/>
              <w:rPr>
                <w:szCs w:val="24"/>
                <w:lang w:val="en-GB"/>
              </w:rPr>
            </w:pPr>
            <w:r w:rsidRPr="005F5663">
              <w:rPr>
                <w:szCs w:val="24"/>
                <w:lang w:val="en-GB"/>
              </w:rPr>
              <w:t>AXPK-PLUS 4G70</w:t>
            </w:r>
          </w:p>
        </w:tc>
      </w:tr>
      <w:tr w:rsidR="002D72F9" w:rsidRPr="005F5663" w14:paraId="1F4AC828" w14:textId="77777777" w:rsidTr="00B53466">
        <w:trPr>
          <w:trHeight w:val="255"/>
          <w:jc w:val="center"/>
        </w:trPr>
        <w:tc>
          <w:tcPr>
            <w:tcW w:w="675" w:type="dxa"/>
            <w:tcBorders>
              <w:top w:val="single" w:sz="4" w:space="0" w:color="000000"/>
              <w:left w:val="single" w:sz="4" w:space="0" w:color="auto"/>
              <w:bottom w:val="single" w:sz="4" w:space="0" w:color="auto"/>
              <w:right w:val="single" w:sz="4" w:space="0" w:color="auto"/>
            </w:tcBorders>
            <w:noWrap/>
            <w:vAlign w:val="center"/>
          </w:tcPr>
          <w:p w14:paraId="5000A4AD" w14:textId="57794A66" w:rsidR="002D72F9" w:rsidRPr="005F5663" w:rsidRDefault="002D72F9" w:rsidP="00B53466">
            <w:pPr>
              <w:jc w:val="center"/>
              <w:rPr>
                <w:rFonts w:cs="Times New Roman"/>
                <w:iCs/>
                <w:szCs w:val="24"/>
                <w:lang w:val="en-GB"/>
              </w:rPr>
            </w:pPr>
            <w:r w:rsidRPr="005F5663">
              <w:rPr>
                <w:rFonts w:cs="Times New Roman"/>
                <w:iCs/>
                <w:szCs w:val="24"/>
                <w:lang w:val="en-GB"/>
              </w:rPr>
              <w:t>3.</w:t>
            </w:r>
          </w:p>
        </w:tc>
        <w:tc>
          <w:tcPr>
            <w:tcW w:w="2148" w:type="dxa"/>
            <w:tcBorders>
              <w:top w:val="single" w:sz="4" w:space="0" w:color="000000"/>
              <w:left w:val="nil"/>
              <w:bottom w:val="single" w:sz="4" w:space="0" w:color="auto"/>
              <w:right w:val="single" w:sz="4" w:space="0" w:color="auto"/>
            </w:tcBorders>
            <w:noWrap/>
            <w:vAlign w:val="center"/>
          </w:tcPr>
          <w:p w14:paraId="43BA736A" w14:textId="46BB8905" w:rsidR="002D72F9" w:rsidRPr="005F5663" w:rsidRDefault="002D72F9" w:rsidP="00B53466">
            <w:pPr>
              <w:jc w:val="center"/>
              <w:rPr>
                <w:rFonts w:cs="Times New Roman"/>
                <w:i/>
                <w:iCs/>
                <w:szCs w:val="24"/>
                <w:lang w:val="en-GB"/>
              </w:rPr>
            </w:pPr>
            <w:r w:rsidRPr="005F5663">
              <w:rPr>
                <w:rFonts w:eastAsia="Calibri" w:cs="Times New Roman"/>
                <w:szCs w:val="24"/>
                <w:lang w:val="en-GB"/>
              </w:rPr>
              <w:t>0803.001</w:t>
            </w:r>
          </w:p>
        </w:tc>
        <w:tc>
          <w:tcPr>
            <w:tcW w:w="2338" w:type="dxa"/>
            <w:tcBorders>
              <w:top w:val="single" w:sz="4" w:space="0" w:color="000000"/>
              <w:left w:val="nil"/>
              <w:bottom w:val="single" w:sz="4" w:space="0" w:color="auto"/>
              <w:right w:val="single" w:sz="4" w:space="0" w:color="auto"/>
            </w:tcBorders>
            <w:noWrap/>
          </w:tcPr>
          <w:p w14:paraId="62EA78EE" w14:textId="34EF2779" w:rsidR="002D72F9" w:rsidRPr="00230CDC" w:rsidRDefault="005F5663" w:rsidP="002D72F9">
            <w:pPr>
              <w:jc w:val="left"/>
              <w:rPr>
                <w:rFonts w:cs="Times New Roman"/>
                <w:i/>
                <w:iCs/>
                <w:szCs w:val="24"/>
                <w:lang w:val="en-US"/>
              </w:rPr>
            </w:pPr>
            <w:r w:rsidRPr="00230CDC">
              <w:rPr>
                <w:rFonts w:eastAsia="Times New Roman,Calibri" w:cs="Times New Roman"/>
                <w:szCs w:val="24"/>
                <w:lang w:val="en-US"/>
              </w:rPr>
              <w:t xml:space="preserve">Cable </w:t>
            </w:r>
            <w:r w:rsidR="002D72F9" w:rsidRPr="00230CDC">
              <w:rPr>
                <w:rFonts w:eastAsia="Calibri" w:cs="Times New Roman"/>
                <w:szCs w:val="24"/>
                <w:lang w:val="en-US"/>
              </w:rPr>
              <w:t xml:space="preserve">1kV, </w:t>
            </w:r>
            <w:r w:rsidRPr="005F5663">
              <w:rPr>
                <w:rFonts w:eastAsia="Times New Roman,Calibri" w:cs="Times New Roman"/>
                <w:szCs w:val="24"/>
                <w:lang w:val="en-GB"/>
              </w:rPr>
              <w:t>f</w:t>
            </w:r>
            <w:r>
              <w:rPr>
                <w:rFonts w:eastAsia="Times New Roman,Calibri" w:cs="Times New Roman"/>
                <w:szCs w:val="24"/>
                <w:lang w:val="en-GB"/>
              </w:rPr>
              <w:t>our</w:t>
            </w:r>
            <w:r w:rsidRPr="005F5663">
              <w:rPr>
                <w:rFonts w:eastAsia="Times New Roman,Calibri" w:cs="Times New Roman"/>
                <w:szCs w:val="24"/>
                <w:lang w:val="en-GB"/>
              </w:rPr>
              <w:t>-core</w:t>
            </w:r>
            <w:r w:rsidRPr="005F5663">
              <w:rPr>
                <w:rFonts w:eastAsia="Calibri" w:cs="Times New Roman"/>
                <w:szCs w:val="24"/>
                <w:lang w:val="en-GB"/>
              </w:rPr>
              <w:t xml:space="preserve"> </w:t>
            </w:r>
            <w:r w:rsidR="002D72F9" w:rsidRPr="00230CDC">
              <w:rPr>
                <w:rFonts w:eastAsia="Calibri" w:cs="Times New Roman"/>
                <w:szCs w:val="24"/>
                <w:lang w:val="en-US"/>
              </w:rPr>
              <w:t>Al 4x240</w:t>
            </w:r>
          </w:p>
        </w:tc>
        <w:tc>
          <w:tcPr>
            <w:tcW w:w="1908" w:type="dxa"/>
            <w:tcBorders>
              <w:top w:val="single" w:sz="4" w:space="0" w:color="000000"/>
              <w:left w:val="nil"/>
              <w:bottom w:val="single" w:sz="4" w:space="0" w:color="auto"/>
              <w:right w:val="single" w:sz="4" w:space="0" w:color="auto"/>
            </w:tcBorders>
          </w:tcPr>
          <w:p w14:paraId="582E30FB" w14:textId="7F849C01" w:rsidR="002D72F9" w:rsidRPr="005F5663" w:rsidRDefault="002D72F9" w:rsidP="005F5663">
            <w:pPr>
              <w:jc w:val="left"/>
              <w:rPr>
                <w:szCs w:val="24"/>
                <w:lang w:val="en-GB"/>
              </w:rPr>
            </w:pPr>
            <w:proofErr w:type="spellStart"/>
            <w:r w:rsidRPr="005F5663">
              <w:rPr>
                <w:szCs w:val="24"/>
                <w:lang w:val="en-GB"/>
              </w:rPr>
              <w:t>Draka</w:t>
            </w:r>
            <w:proofErr w:type="spellEnd"/>
            <w:r w:rsidRPr="005F5663">
              <w:rPr>
                <w:szCs w:val="24"/>
                <w:lang w:val="en-GB"/>
              </w:rPr>
              <w:t xml:space="preserve"> </w:t>
            </w:r>
            <w:proofErr w:type="spellStart"/>
            <w:r w:rsidRPr="005F5663">
              <w:rPr>
                <w:szCs w:val="24"/>
                <w:lang w:val="en-GB"/>
              </w:rPr>
              <w:t>Keila</w:t>
            </w:r>
            <w:proofErr w:type="spellEnd"/>
            <w:r w:rsidRPr="005F5663">
              <w:rPr>
                <w:szCs w:val="24"/>
                <w:lang w:val="en-GB"/>
              </w:rPr>
              <w:t xml:space="preserve"> Cables </w:t>
            </w:r>
            <w:r w:rsidR="006F5434" w:rsidRPr="005F5663">
              <w:rPr>
                <w:szCs w:val="24"/>
                <w:lang w:val="en-GB"/>
              </w:rPr>
              <w:t>AS,</w:t>
            </w:r>
            <w:r w:rsidRPr="005F5663">
              <w:rPr>
                <w:szCs w:val="24"/>
                <w:lang w:val="en-GB"/>
              </w:rPr>
              <w:t xml:space="preserve"> </w:t>
            </w:r>
            <w:r w:rsidR="005F5663" w:rsidRPr="005F5663">
              <w:rPr>
                <w:szCs w:val="24"/>
                <w:lang w:val="en-GB"/>
              </w:rPr>
              <w:t>Estonia</w:t>
            </w:r>
          </w:p>
        </w:tc>
        <w:tc>
          <w:tcPr>
            <w:tcW w:w="1453" w:type="dxa"/>
            <w:tcBorders>
              <w:top w:val="single" w:sz="4" w:space="0" w:color="000000"/>
              <w:left w:val="single" w:sz="4" w:space="0" w:color="auto"/>
              <w:bottom w:val="single" w:sz="4" w:space="0" w:color="auto"/>
              <w:right w:val="single" w:sz="4" w:space="0" w:color="auto"/>
            </w:tcBorders>
          </w:tcPr>
          <w:p w14:paraId="7F19E3F2" w14:textId="418067BC" w:rsidR="002D72F9" w:rsidRPr="005F5663" w:rsidRDefault="00751246" w:rsidP="002D72F9">
            <w:pPr>
              <w:jc w:val="left"/>
              <w:rPr>
                <w:szCs w:val="24"/>
                <w:lang w:val="en-GB"/>
              </w:rPr>
            </w:pPr>
            <w:r w:rsidRPr="005F5663">
              <w:rPr>
                <w:szCs w:val="24"/>
                <w:lang w:val="en-GB"/>
              </w:rPr>
              <w:t>AXPK-PLUS 4G240</w:t>
            </w:r>
          </w:p>
        </w:tc>
      </w:tr>
    </w:tbl>
    <w:p w14:paraId="3376F8EF" w14:textId="7D8D2770" w:rsidR="00DA35B5" w:rsidRPr="005F5663" w:rsidRDefault="00F441DB" w:rsidP="00230CDC">
      <w:pPr>
        <w:spacing w:before="120"/>
        <w:ind w:firstLine="567"/>
        <w:jc w:val="center"/>
        <w:rPr>
          <w:lang w:val="en-GB"/>
        </w:rPr>
      </w:pPr>
      <w:r w:rsidRPr="005F5663">
        <w:rPr>
          <w:i/>
          <w:lang w:val="en-GB"/>
        </w:rPr>
        <w:t xml:space="preserve">Fig. </w:t>
      </w:r>
      <w:r w:rsidR="0019193D" w:rsidRPr="005F5663">
        <w:rPr>
          <w:i/>
          <w:lang w:val="en-GB"/>
        </w:rPr>
        <w:t>4</w:t>
      </w:r>
      <w:r w:rsidR="008F36FF" w:rsidRPr="005F5663">
        <w:rPr>
          <w:i/>
          <w:lang w:val="en-GB"/>
        </w:rPr>
        <w:t>.</w:t>
      </w:r>
      <w:r w:rsidR="008F36FF" w:rsidRPr="005F5663">
        <w:rPr>
          <w:lang w:val="en-GB"/>
        </w:rPr>
        <w:t xml:space="preserve"> </w:t>
      </w:r>
      <w:r w:rsidR="00230CDC" w:rsidRPr="005F5663">
        <w:rPr>
          <w:iCs/>
          <w:lang w:val="en-GB"/>
        </w:rPr>
        <w:t xml:space="preserve">Example of the completed table of the </w:t>
      </w:r>
      <w:r w:rsidR="00230CDC" w:rsidRPr="005F5663">
        <w:rPr>
          <w:lang w:val="en-GB"/>
        </w:rPr>
        <w:t>application letter</w:t>
      </w:r>
      <w:r w:rsidR="00DA35B5" w:rsidRPr="005F5663">
        <w:rPr>
          <w:lang w:val="en-GB"/>
        </w:rPr>
        <w:br w:type="page"/>
      </w:r>
    </w:p>
    <w:p w14:paraId="3AFF24BB" w14:textId="5AA0028E" w:rsidR="00FC2B9B" w:rsidRPr="005F5663" w:rsidRDefault="00230CDC" w:rsidP="003911DE">
      <w:pPr>
        <w:pStyle w:val="ListParagraph"/>
        <w:numPr>
          <w:ilvl w:val="0"/>
          <w:numId w:val="3"/>
        </w:numPr>
        <w:spacing w:before="480" w:after="120" w:line="264" w:lineRule="auto"/>
        <w:ind w:left="425" w:hanging="425"/>
        <w:contextualSpacing w:val="0"/>
        <w:rPr>
          <w:rFonts w:ascii="Times New Roman Bold" w:hAnsi="Times New Roman Bold"/>
          <w:caps/>
          <w:lang w:val="en-GB"/>
        </w:rPr>
      </w:pPr>
      <w:r w:rsidRPr="005F5663">
        <w:rPr>
          <w:rFonts w:ascii="Times New Roman Bold" w:hAnsi="Times New Roman Bold"/>
          <w:b/>
          <w:caps/>
          <w:lang w:val="en-GB"/>
        </w:rPr>
        <w:lastRenderedPageBreak/>
        <w:t>PREPARING THE</w:t>
      </w:r>
      <w:r w:rsidRPr="005F5663">
        <w:rPr>
          <w:rFonts w:eastAsia="Times New Roman" w:cs="Times New Roman"/>
          <w:szCs w:val="24"/>
          <w:lang w:val="en-GB"/>
        </w:rPr>
        <w:t xml:space="preserve"> </w:t>
      </w:r>
      <w:r w:rsidR="00FC2B9B" w:rsidRPr="005F5663">
        <w:rPr>
          <w:rFonts w:ascii="Times New Roman Bold" w:hAnsi="Times New Roman Bold"/>
          <w:b/>
          <w:caps/>
          <w:lang w:val="en-GB"/>
        </w:rPr>
        <w:t>Te</w:t>
      </w:r>
      <w:r>
        <w:rPr>
          <w:rFonts w:ascii="Times New Roman Bold" w:hAnsi="Times New Roman Bold"/>
          <w:b/>
          <w:caps/>
          <w:lang w:val="en-GB"/>
        </w:rPr>
        <w:t>chnical offer</w:t>
      </w:r>
    </w:p>
    <w:p w14:paraId="5B0E8872" w14:textId="0543F868" w:rsidR="00164EBE" w:rsidRPr="005F5663" w:rsidRDefault="00B162A5" w:rsidP="00811EB5">
      <w:pPr>
        <w:pStyle w:val="BodyText"/>
        <w:tabs>
          <w:tab w:val="left" w:pos="2410"/>
        </w:tabs>
        <w:spacing w:before="120" w:line="264" w:lineRule="auto"/>
        <w:ind w:firstLine="284"/>
        <w:rPr>
          <w:lang w:val="en-GB"/>
        </w:rPr>
      </w:pPr>
      <w:r w:rsidRPr="00B162A5">
        <w:rPr>
          <w:lang w:val="en-GB"/>
        </w:rPr>
        <w:t>The technical offer confirm</w:t>
      </w:r>
      <w:r>
        <w:rPr>
          <w:lang w:val="en-GB"/>
        </w:rPr>
        <w:t>s</w:t>
      </w:r>
      <w:r w:rsidRPr="00B162A5">
        <w:rPr>
          <w:lang w:val="en-GB"/>
        </w:rPr>
        <w:t xml:space="preserve"> that the Materials offered </w:t>
      </w:r>
      <w:r w:rsidR="00B300E1" w:rsidRPr="00B300E1">
        <w:rPr>
          <w:lang w:val="en-GB"/>
        </w:rPr>
        <w:t xml:space="preserve">conform </w:t>
      </w:r>
      <w:r w:rsidRPr="00B162A5">
        <w:rPr>
          <w:lang w:val="en-GB"/>
        </w:rPr>
        <w:t>to the technical requirements indicated for the particular Material</w:t>
      </w:r>
      <w:r w:rsidR="00FC2B9B" w:rsidRPr="005F5663">
        <w:rPr>
          <w:lang w:val="en-GB"/>
        </w:rPr>
        <w:t xml:space="preserve">. </w:t>
      </w:r>
    </w:p>
    <w:p w14:paraId="7BD8C7A0" w14:textId="3D791730" w:rsidR="00FC2B9B" w:rsidRPr="005F5663" w:rsidRDefault="00B300E1" w:rsidP="00811EB5">
      <w:pPr>
        <w:pStyle w:val="BodyText"/>
        <w:tabs>
          <w:tab w:val="left" w:pos="2410"/>
        </w:tabs>
        <w:spacing w:before="120" w:line="264" w:lineRule="auto"/>
        <w:ind w:firstLine="284"/>
        <w:rPr>
          <w:lang w:val="en-GB"/>
        </w:rPr>
      </w:pPr>
      <w:r w:rsidRPr="00B300E1">
        <w:rPr>
          <w:lang w:val="en-GB"/>
        </w:rPr>
        <w:t>The conformity shall be proven by</w:t>
      </w:r>
      <w:r w:rsidR="00FC2B9B" w:rsidRPr="005F5663">
        <w:rPr>
          <w:lang w:val="en-GB"/>
        </w:rPr>
        <w:t>:</w:t>
      </w:r>
    </w:p>
    <w:p w14:paraId="466F3D76" w14:textId="154E7825" w:rsidR="00FC2B9B" w:rsidRPr="005F5663" w:rsidRDefault="00FC2B9B" w:rsidP="00FC2B9B">
      <w:pPr>
        <w:pStyle w:val="BodyText"/>
        <w:spacing w:line="264" w:lineRule="auto"/>
        <w:ind w:left="1418"/>
        <w:rPr>
          <w:b/>
          <w:lang w:val="en-GB"/>
        </w:rPr>
      </w:pPr>
      <w:r w:rsidRPr="005F5663">
        <w:rPr>
          <w:b/>
          <w:lang w:val="en-GB"/>
        </w:rPr>
        <w:t xml:space="preserve">- </w:t>
      </w:r>
      <w:proofErr w:type="gramStart"/>
      <w:r w:rsidR="00CE1143" w:rsidRPr="00CE1143">
        <w:rPr>
          <w:lang w:val="en-GB"/>
        </w:rPr>
        <w:t>the</w:t>
      </w:r>
      <w:proofErr w:type="gramEnd"/>
      <w:r w:rsidR="00CE1143" w:rsidRPr="00CE1143">
        <w:rPr>
          <w:b/>
          <w:lang w:val="en-GB"/>
        </w:rPr>
        <w:t xml:space="preserve"> </w:t>
      </w:r>
      <w:r w:rsidR="00CE1143" w:rsidRPr="00CE1143">
        <w:rPr>
          <w:lang w:val="en-GB"/>
        </w:rPr>
        <w:t xml:space="preserve">accurately and </w:t>
      </w:r>
      <w:r w:rsidR="00CC265D" w:rsidRPr="00CC265D">
        <w:rPr>
          <w:lang w:val="en-GB"/>
        </w:rPr>
        <w:t xml:space="preserve">fully completed </w:t>
      </w:r>
      <w:r w:rsidR="00227F28" w:rsidRPr="00CE1143">
        <w:rPr>
          <w:lang w:val="en-GB"/>
        </w:rPr>
        <w:t xml:space="preserve">technical specifications </w:t>
      </w:r>
      <w:r w:rsidR="00CE1143" w:rsidRPr="00CE1143">
        <w:rPr>
          <w:lang w:val="en-GB"/>
        </w:rPr>
        <w:t>of the relevant Materials published on the website of Sadales tīkls AS</w:t>
      </w:r>
      <w:r w:rsidRPr="00CE1143">
        <w:rPr>
          <w:lang w:val="en-GB"/>
        </w:rPr>
        <w:t>;</w:t>
      </w:r>
    </w:p>
    <w:p w14:paraId="3495A6EB" w14:textId="1F426CBA" w:rsidR="00FC2B9B" w:rsidRDefault="00FC2B9B" w:rsidP="00FC2B9B">
      <w:pPr>
        <w:pStyle w:val="BodyText"/>
        <w:spacing w:after="240" w:line="264" w:lineRule="auto"/>
        <w:ind w:left="1418"/>
        <w:rPr>
          <w:lang w:val="en-GB"/>
        </w:rPr>
      </w:pPr>
      <w:r w:rsidRPr="005F5663">
        <w:rPr>
          <w:b/>
          <w:lang w:val="en-GB"/>
        </w:rPr>
        <w:t xml:space="preserve">- </w:t>
      </w:r>
      <w:r w:rsidR="00C56CDB" w:rsidRPr="00C56CDB">
        <w:rPr>
          <w:lang w:val="en-GB"/>
        </w:rPr>
        <w:t xml:space="preserve">the documents describing the Materials offered which are specified in the requirements for the </w:t>
      </w:r>
      <w:r w:rsidR="00227F28" w:rsidRPr="00C56CDB">
        <w:rPr>
          <w:lang w:val="en-GB"/>
        </w:rPr>
        <w:t xml:space="preserve">technical specifications </w:t>
      </w:r>
      <w:r w:rsidR="00C56CDB" w:rsidRPr="00C56CDB">
        <w:rPr>
          <w:lang w:val="en-GB"/>
        </w:rPr>
        <w:t>of the relevant Materials (</w:t>
      </w:r>
      <w:r w:rsidR="00C56CDB">
        <w:rPr>
          <w:lang w:val="en-GB"/>
        </w:rPr>
        <w:t xml:space="preserve">such as </w:t>
      </w:r>
      <w:r w:rsidR="00C56CDB" w:rsidRPr="00C56CDB">
        <w:rPr>
          <w:lang w:val="en-GB"/>
        </w:rPr>
        <w:t>copies of type tests by laboratories accredited in Europe and accreditation certificates of the laboratories, instructions for use, photographs, etc.)</w:t>
      </w:r>
      <w:r w:rsidR="00461763">
        <w:rPr>
          <w:lang w:val="en-GB"/>
        </w:rPr>
        <w:t>. The d</w:t>
      </w:r>
      <w:r w:rsidR="00461763" w:rsidRPr="00461763">
        <w:rPr>
          <w:lang w:val="en-GB"/>
        </w:rPr>
        <w:t xml:space="preserve">ocuments to be submitted </w:t>
      </w:r>
      <w:r w:rsidR="001822B0" w:rsidRPr="001822B0">
        <w:rPr>
          <w:lang w:val="en-GB"/>
        </w:rPr>
        <w:t>as indicated in</w:t>
      </w:r>
      <w:r w:rsidR="001822B0">
        <w:rPr>
          <w:lang w:val="en-GB"/>
        </w:rPr>
        <w:t xml:space="preserve"> the technical specification</w:t>
      </w:r>
      <w:r w:rsidR="009D7F87" w:rsidRPr="005F5663">
        <w:rPr>
          <w:lang w:val="en-GB"/>
        </w:rPr>
        <w:t>.</w:t>
      </w:r>
    </w:p>
    <w:p w14:paraId="255D9B24" w14:textId="18FF50F2" w:rsidR="001822B0" w:rsidRDefault="001822B0" w:rsidP="008E22A3">
      <w:pPr>
        <w:ind w:firstLine="567"/>
        <w:rPr>
          <w:rFonts w:cs="Times New Roman"/>
          <w:szCs w:val="24"/>
          <w:lang w:val="en-GB"/>
        </w:rPr>
      </w:pPr>
      <w:r w:rsidRPr="001822B0">
        <w:rPr>
          <w:rFonts w:cs="Times New Roman"/>
          <w:szCs w:val="24"/>
          <w:lang w:val="en-GB"/>
        </w:rPr>
        <w:t xml:space="preserve">The Supplier </w:t>
      </w:r>
      <w:r>
        <w:rPr>
          <w:rFonts w:cs="Times New Roman"/>
          <w:szCs w:val="24"/>
          <w:lang w:val="en-GB"/>
        </w:rPr>
        <w:t>shall</w:t>
      </w:r>
      <w:r w:rsidRPr="001822B0">
        <w:rPr>
          <w:rFonts w:cs="Times New Roman"/>
          <w:szCs w:val="24"/>
          <w:lang w:val="en-GB"/>
        </w:rPr>
        <w:t xml:space="preserve"> group and </w:t>
      </w:r>
      <w:r w:rsidR="008871BC" w:rsidRPr="008871BC">
        <w:rPr>
          <w:rFonts w:cs="Times New Roman"/>
          <w:szCs w:val="24"/>
          <w:lang w:val="en-GB"/>
        </w:rPr>
        <w:t xml:space="preserve">label </w:t>
      </w:r>
      <w:r w:rsidRPr="001822B0">
        <w:rPr>
          <w:rFonts w:cs="Times New Roman"/>
          <w:szCs w:val="24"/>
          <w:lang w:val="en-GB"/>
        </w:rPr>
        <w:t xml:space="preserve">the documentation supporting the </w:t>
      </w:r>
      <w:r w:rsidR="00654AE5">
        <w:rPr>
          <w:rFonts w:cs="Times New Roman"/>
          <w:szCs w:val="24"/>
          <w:lang w:val="en-GB"/>
        </w:rPr>
        <w:t>conformity of the</w:t>
      </w:r>
      <w:r w:rsidRPr="001822B0">
        <w:rPr>
          <w:rFonts w:cs="Times New Roman"/>
          <w:szCs w:val="24"/>
          <w:lang w:val="en-GB"/>
        </w:rPr>
        <w:t xml:space="preserve"> materials </w:t>
      </w:r>
      <w:r w:rsidR="00654AE5">
        <w:rPr>
          <w:rFonts w:cs="Times New Roman"/>
          <w:szCs w:val="24"/>
          <w:lang w:val="en-GB"/>
        </w:rPr>
        <w:t xml:space="preserve">offered </w:t>
      </w:r>
      <w:r w:rsidRPr="001822B0">
        <w:rPr>
          <w:rFonts w:cs="Times New Roman"/>
          <w:szCs w:val="24"/>
          <w:lang w:val="en-GB"/>
        </w:rPr>
        <w:t xml:space="preserve">in such a way that </w:t>
      </w:r>
      <w:r w:rsidR="00654AE5">
        <w:rPr>
          <w:rFonts w:cs="Times New Roman"/>
          <w:szCs w:val="24"/>
          <w:lang w:val="en-GB"/>
        </w:rPr>
        <w:t>it</w:t>
      </w:r>
      <w:r w:rsidRPr="001822B0">
        <w:rPr>
          <w:rFonts w:cs="Times New Roman"/>
          <w:szCs w:val="24"/>
          <w:lang w:val="en-GB"/>
        </w:rPr>
        <w:t xml:space="preserve"> can </w:t>
      </w:r>
      <w:r w:rsidR="00654AE5">
        <w:rPr>
          <w:rFonts w:cs="Times New Roman"/>
          <w:szCs w:val="24"/>
          <w:lang w:val="en-GB"/>
        </w:rPr>
        <w:t xml:space="preserve">be </w:t>
      </w:r>
      <w:r w:rsidRPr="001822B0">
        <w:rPr>
          <w:rFonts w:cs="Times New Roman"/>
          <w:szCs w:val="24"/>
          <w:lang w:val="en-GB"/>
        </w:rPr>
        <w:t>clearly underst</w:t>
      </w:r>
      <w:r w:rsidR="00654AE5">
        <w:rPr>
          <w:rFonts w:cs="Times New Roman"/>
          <w:szCs w:val="24"/>
          <w:lang w:val="en-GB"/>
        </w:rPr>
        <w:t>ood</w:t>
      </w:r>
      <w:r w:rsidRPr="001822B0">
        <w:rPr>
          <w:rFonts w:cs="Times New Roman"/>
          <w:szCs w:val="24"/>
          <w:lang w:val="en-GB"/>
        </w:rPr>
        <w:t xml:space="preserve"> which document </w:t>
      </w:r>
      <w:r w:rsidR="004E6E5B">
        <w:rPr>
          <w:rFonts w:cs="Times New Roman"/>
          <w:szCs w:val="24"/>
          <w:lang w:val="en-GB"/>
        </w:rPr>
        <w:t>refers to</w:t>
      </w:r>
      <w:r w:rsidRPr="001822B0">
        <w:rPr>
          <w:rFonts w:cs="Times New Roman"/>
          <w:szCs w:val="24"/>
          <w:lang w:val="en-GB"/>
        </w:rPr>
        <w:t xml:space="preserve"> which material. It is desirable to place the </w:t>
      </w:r>
      <w:r w:rsidR="004E6E5B">
        <w:rPr>
          <w:rFonts w:cs="Times New Roman"/>
          <w:szCs w:val="24"/>
          <w:lang w:val="en-GB"/>
        </w:rPr>
        <w:t xml:space="preserve">files </w:t>
      </w:r>
      <w:r w:rsidR="00356B96">
        <w:rPr>
          <w:rFonts w:cs="Times New Roman"/>
          <w:szCs w:val="24"/>
          <w:lang w:val="en-GB"/>
        </w:rPr>
        <w:t xml:space="preserve">of the </w:t>
      </w:r>
      <w:r w:rsidR="00356B96" w:rsidRPr="001822B0">
        <w:rPr>
          <w:rFonts w:cs="Times New Roman"/>
          <w:szCs w:val="24"/>
          <w:lang w:val="en-GB"/>
        </w:rPr>
        <w:t>documentation supporting</w:t>
      </w:r>
      <w:r w:rsidRPr="001822B0">
        <w:rPr>
          <w:rFonts w:cs="Times New Roman"/>
          <w:szCs w:val="24"/>
          <w:lang w:val="en-GB"/>
        </w:rPr>
        <w:t xml:space="preserve"> the technical </w:t>
      </w:r>
      <w:r w:rsidR="00356B96">
        <w:rPr>
          <w:rFonts w:cs="Times New Roman"/>
          <w:szCs w:val="24"/>
          <w:lang w:val="en-GB"/>
        </w:rPr>
        <w:t xml:space="preserve">conformity </w:t>
      </w:r>
      <w:r w:rsidRPr="001822B0">
        <w:rPr>
          <w:rFonts w:cs="Times New Roman"/>
          <w:szCs w:val="24"/>
          <w:lang w:val="en-GB"/>
        </w:rPr>
        <w:t xml:space="preserve">of each material in separate folders with </w:t>
      </w:r>
      <w:r w:rsidR="00960EBB" w:rsidRPr="001822B0">
        <w:rPr>
          <w:rFonts w:cs="Times New Roman"/>
          <w:szCs w:val="24"/>
          <w:lang w:val="en-GB"/>
        </w:rPr>
        <w:t>identifiable name</w:t>
      </w:r>
      <w:r w:rsidR="00960EBB">
        <w:rPr>
          <w:rFonts w:cs="Times New Roman"/>
          <w:szCs w:val="24"/>
          <w:lang w:val="en-GB"/>
        </w:rPr>
        <w:t>s</w:t>
      </w:r>
      <w:r w:rsidR="00960EBB" w:rsidRPr="001822B0">
        <w:rPr>
          <w:rFonts w:cs="Times New Roman"/>
          <w:szCs w:val="24"/>
          <w:lang w:val="en-GB"/>
        </w:rPr>
        <w:t xml:space="preserve"> </w:t>
      </w:r>
      <w:r w:rsidR="00960EBB">
        <w:rPr>
          <w:rFonts w:cs="Times New Roman"/>
          <w:szCs w:val="24"/>
          <w:lang w:val="en-GB"/>
        </w:rPr>
        <w:t>describing</w:t>
      </w:r>
      <w:r w:rsidR="00960EBB" w:rsidRPr="001822B0">
        <w:rPr>
          <w:rFonts w:cs="Times New Roman"/>
          <w:szCs w:val="24"/>
          <w:lang w:val="en-GB"/>
        </w:rPr>
        <w:t xml:space="preserve"> their contents</w:t>
      </w:r>
      <w:r w:rsidRPr="001822B0">
        <w:rPr>
          <w:rFonts w:cs="Times New Roman"/>
          <w:szCs w:val="24"/>
          <w:lang w:val="en-GB"/>
        </w:rPr>
        <w:t>.</w:t>
      </w:r>
    </w:p>
    <w:p w14:paraId="60328560" w14:textId="409E31C1" w:rsidR="008D6EBC" w:rsidRDefault="008D6EBC" w:rsidP="008E22A3">
      <w:pPr>
        <w:ind w:firstLine="567"/>
        <w:rPr>
          <w:lang w:val="en-GB"/>
        </w:rPr>
      </w:pPr>
      <w:r>
        <w:rPr>
          <w:rFonts w:cs="Times New Roman"/>
          <w:szCs w:val="24"/>
          <w:lang w:val="en-GB"/>
        </w:rPr>
        <w:t>The</w:t>
      </w:r>
      <w:r w:rsidRPr="008D6EBC">
        <w:rPr>
          <w:lang w:val="en-GB"/>
        </w:rPr>
        <w:t xml:space="preserve"> </w:t>
      </w:r>
      <w:r w:rsidR="00A340A5">
        <w:rPr>
          <w:lang w:val="en-GB"/>
        </w:rPr>
        <w:t xml:space="preserve">technical specifications of a material </w:t>
      </w:r>
      <w:r>
        <w:rPr>
          <w:lang w:val="en-GB"/>
        </w:rPr>
        <w:t xml:space="preserve">are technical requirements defined by   </w:t>
      </w:r>
      <w:r w:rsidRPr="005F5663">
        <w:rPr>
          <w:rFonts w:cs="Times New Roman"/>
          <w:szCs w:val="24"/>
          <w:lang w:val="en-GB"/>
        </w:rPr>
        <w:t>Sadales tīkls</w:t>
      </w:r>
      <w:r w:rsidRPr="008D6EBC">
        <w:rPr>
          <w:rFonts w:cs="Times New Roman"/>
          <w:szCs w:val="24"/>
          <w:lang w:val="en-GB"/>
        </w:rPr>
        <w:t xml:space="preserve"> </w:t>
      </w:r>
      <w:r w:rsidRPr="005F5663">
        <w:rPr>
          <w:rFonts w:cs="Times New Roman"/>
          <w:szCs w:val="24"/>
          <w:lang w:val="en-GB"/>
        </w:rPr>
        <w:t>AS</w:t>
      </w:r>
      <w:r>
        <w:rPr>
          <w:rFonts w:cs="Times New Roman"/>
          <w:szCs w:val="24"/>
          <w:lang w:val="en-GB"/>
        </w:rPr>
        <w:t xml:space="preserve">, which are summarised </w:t>
      </w:r>
      <w:r w:rsidR="0095405F">
        <w:rPr>
          <w:rFonts w:cs="Times New Roman"/>
          <w:szCs w:val="24"/>
          <w:lang w:val="en-GB"/>
        </w:rPr>
        <w:t xml:space="preserve">in the table of </w:t>
      </w:r>
      <w:r w:rsidR="0095405F">
        <w:rPr>
          <w:lang w:val="en-GB"/>
        </w:rPr>
        <w:t>technical requirements for a relevant material or a group of materials.</w:t>
      </w:r>
    </w:p>
    <w:p w14:paraId="21615F47" w14:textId="30B2661B" w:rsidR="00FC2B9B" w:rsidRPr="00560EBF" w:rsidRDefault="00A340A5" w:rsidP="00EE6AAB">
      <w:pPr>
        <w:spacing w:before="120" w:after="120" w:line="264" w:lineRule="auto"/>
        <w:ind w:firstLine="567"/>
        <w:rPr>
          <w:iCs/>
          <w:lang w:val="en-GB"/>
        </w:rPr>
      </w:pPr>
      <w:r w:rsidRPr="00A340A5">
        <w:rPr>
          <w:rFonts w:cs="Times New Roman"/>
          <w:szCs w:val="24"/>
          <w:lang w:val="en-GB"/>
        </w:rPr>
        <w:t>The technical specification</w:t>
      </w:r>
      <w:r>
        <w:rPr>
          <w:rFonts w:cs="Times New Roman"/>
          <w:szCs w:val="24"/>
          <w:lang w:val="en-GB"/>
        </w:rPr>
        <w:t xml:space="preserve"> </w:t>
      </w:r>
      <w:r w:rsidRPr="00A340A5">
        <w:rPr>
          <w:rFonts w:cs="Times New Roman"/>
          <w:szCs w:val="24"/>
          <w:lang w:val="en-GB"/>
        </w:rPr>
        <w:t xml:space="preserve">table is comprised of </w:t>
      </w:r>
      <w:r w:rsidR="007970A6" w:rsidRPr="001822B0">
        <w:rPr>
          <w:rFonts w:cs="Times New Roman"/>
          <w:szCs w:val="24"/>
          <w:lang w:val="en-GB"/>
        </w:rPr>
        <w:t xml:space="preserve">the </w:t>
      </w:r>
      <w:r w:rsidRPr="00A340A5">
        <w:rPr>
          <w:rFonts w:cs="Times New Roman"/>
          <w:szCs w:val="24"/>
          <w:lang w:val="en-GB"/>
        </w:rPr>
        <w:t xml:space="preserve">columns with a list of technical requirements defined by </w:t>
      </w:r>
      <w:r w:rsidRPr="00CE1143">
        <w:rPr>
          <w:lang w:val="en-GB"/>
        </w:rPr>
        <w:t>Sadales tīkls AS</w:t>
      </w:r>
      <w:r w:rsidRPr="005F5663">
        <w:rPr>
          <w:rFonts w:cs="Times New Roman"/>
          <w:szCs w:val="24"/>
          <w:lang w:val="en-GB"/>
        </w:rPr>
        <w:t xml:space="preserve"> </w:t>
      </w:r>
      <w:r w:rsidRPr="00A340A5">
        <w:rPr>
          <w:rFonts w:cs="Times New Roman"/>
          <w:szCs w:val="24"/>
          <w:lang w:val="en-GB"/>
        </w:rPr>
        <w:t xml:space="preserve">and </w:t>
      </w:r>
      <w:r w:rsidR="007970A6" w:rsidRPr="001822B0">
        <w:rPr>
          <w:rFonts w:cs="Times New Roman"/>
          <w:szCs w:val="24"/>
          <w:lang w:val="en-GB"/>
        </w:rPr>
        <w:t xml:space="preserve">the </w:t>
      </w:r>
      <w:r w:rsidRPr="00A340A5">
        <w:rPr>
          <w:rFonts w:cs="Times New Roman"/>
          <w:szCs w:val="24"/>
          <w:lang w:val="en-GB"/>
        </w:rPr>
        <w:t xml:space="preserve">columns to be completed by the Supplier to demonstrate the </w:t>
      </w:r>
      <w:r>
        <w:rPr>
          <w:rFonts w:cs="Times New Roman"/>
          <w:szCs w:val="24"/>
          <w:lang w:val="en-GB"/>
        </w:rPr>
        <w:t xml:space="preserve">conformity </w:t>
      </w:r>
      <w:r w:rsidRPr="00A340A5">
        <w:rPr>
          <w:rFonts w:cs="Times New Roman"/>
          <w:szCs w:val="24"/>
          <w:lang w:val="en-GB"/>
        </w:rPr>
        <w:t xml:space="preserve">of the Material </w:t>
      </w:r>
      <w:r>
        <w:rPr>
          <w:rFonts w:cs="Times New Roman"/>
          <w:szCs w:val="24"/>
          <w:lang w:val="en-GB"/>
        </w:rPr>
        <w:t xml:space="preserve">offered to </w:t>
      </w:r>
      <w:r w:rsidRPr="00A340A5">
        <w:rPr>
          <w:rFonts w:cs="Times New Roman"/>
          <w:szCs w:val="24"/>
          <w:lang w:val="en-GB"/>
        </w:rPr>
        <w:t xml:space="preserve">the technical requirements of </w:t>
      </w:r>
      <w:r w:rsidRPr="00CE1143">
        <w:rPr>
          <w:lang w:val="en-GB"/>
        </w:rPr>
        <w:t>Sadales tīkls AS</w:t>
      </w:r>
      <w:r w:rsidRPr="00A340A5">
        <w:rPr>
          <w:rFonts w:cs="Times New Roman"/>
          <w:szCs w:val="24"/>
          <w:lang w:val="en-GB"/>
        </w:rPr>
        <w:t>.</w:t>
      </w:r>
      <w:r w:rsidR="002D46D1" w:rsidRPr="005F5663">
        <w:rPr>
          <w:rFonts w:cs="Times New Roman"/>
          <w:szCs w:val="24"/>
          <w:lang w:val="en-GB"/>
        </w:rPr>
        <w:t xml:space="preserve"> </w:t>
      </w:r>
      <w:r w:rsidR="006A290C">
        <w:rPr>
          <w:rFonts w:cs="Times New Roman"/>
          <w:szCs w:val="24"/>
          <w:lang w:val="en-GB"/>
        </w:rPr>
        <w:t xml:space="preserve">An example </w:t>
      </w:r>
      <w:r w:rsidR="00560EBF">
        <w:rPr>
          <w:rFonts w:cs="Times New Roman"/>
          <w:szCs w:val="24"/>
          <w:lang w:val="en-GB"/>
        </w:rPr>
        <w:t xml:space="preserve">of a </w:t>
      </w:r>
      <w:r w:rsidR="003D1FFF" w:rsidRPr="00A340A5">
        <w:rPr>
          <w:rFonts w:cs="Times New Roman"/>
          <w:szCs w:val="24"/>
          <w:lang w:val="en-GB"/>
        </w:rPr>
        <w:t>technical specification</w:t>
      </w:r>
      <w:r w:rsidR="003D1FFF">
        <w:rPr>
          <w:rFonts w:cs="Times New Roman"/>
          <w:szCs w:val="24"/>
          <w:lang w:val="en-GB"/>
        </w:rPr>
        <w:t xml:space="preserve"> </w:t>
      </w:r>
      <w:r w:rsidR="003D1FFF" w:rsidRPr="00A340A5">
        <w:rPr>
          <w:rFonts w:cs="Times New Roman"/>
          <w:szCs w:val="24"/>
          <w:lang w:val="en-GB"/>
        </w:rPr>
        <w:t xml:space="preserve">table </w:t>
      </w:r>
      <w:r w:rsidR="00560EBF">
        <w:rPr>
          <w:lang w:val="en-GB"/>
        </w:rPr>
        <w:t>is given in Figure 5</w:t>
      </w:r>
      <w:r w:rsidR="00713002" w:rsidRPr="005F5663">
        <w:rPr>
          <w:rFonts w:cs="Times New Roman"/>
          <w:szCs w:val="24"/>
          <w:lang w:val="en-GB"/>
        </w:rPr>
        <w:t>.</w:t>
      </w:r>
    </w:p>
    <w:p w14:paraId="561A411A" w14:textId="0761232D" w:rsidR="001D6CED" w:rsidRPr="005F5663" w:rsidRDefault="00B47064" w:rsidP="002D46D1">
      <w:pPr>
        <w:spacing w:before="120"/>
        <w:jc w:val="center"/>
        <w:rPr>
          <w:i/>
          <w:lang w:val="en-GB"/>
        </w:rPr>
      </w:pPr>
      <w:r w:rsidRPr="005F5663">
        <w:rPr>
          <w:lang w:val="en-GB"/>
        </w:rPr>
        <w:object w:dxaOrig="16414" w:dyaOrig="5759" w14:anchorId="15E515BB">
          <v:shape id="_x0000_i1026" type="#_x0000_t75" style="width:415.25pt;height:145.05pt" o:ole="">
            <v:imagedata r:id="rId16" o:title=""/>
          </v:shape>
          <o:OLEObject Type="Embed" ProgID="Visio.Drawing.11" ShapeID="_x0000_i1026" DrawAspect="Content" ObjectID="_1678704996" r:id="rId17"/>
        </w:object>
      </w:r>
    </w:p>
    <w:p w14:paraId="462E2336" w14:textId="46395994" w:rsidR="00763D2B" w:rsidRPr="005F5663" w:rsidRDefault="00F441DB" w:rsidP="002D46D1">
      <w:pPr>
        <w:spacing w:before="120"/>
        <w:jc w:val="center"/>
        <w:rPr>
          <w:rFonts w:cs="Times New Roman"/>
          <w:szCs w:val="24"/>
          <w:lang w:val="en-GB"/>
        </w:rPr>
      </w:pPr>
      <w:r w:rsidRPr="005F5663">
        <w:rPr>
          <w:i/>
          <w:lang w:val="en-GB"/>
        </w:rPr>
        <w:t xml:space="preserve">Fig. </w:t>
      </w:r>
      <w:r w:rsidR="00763D2B" w:rsidRPr="005F5663">
        <w:rPr>
          <w:i/>
          <w:lang w:val="en-GB"/>
        </w:rPr>
        <w:t>5.</w:t>
      </w:r>
      <w:r w:rsidR="00763D2B" w:rsidRPr="005F5663">
        <w:rPr>
          <w:lang w:val="en-GB"/>
        </w:rPr>
        <w:t xml:space="preserve"> </w:t>
      </w:r>
      <w:r w:rsidR="006A290C">
        <w:rPr>
          <w:lang w:val="en-GB"/>
        </w:rPr>
        <w:t>Ta</w:t>
      </w:r>
      <w:r w:rsidR="008832EC">
        <w:rPr>
          <w:lang w:val="en-GB"/>
        </w:rPr>
        <w:t xml:space="preserve">ble of the Technical Specification of the Materials </w:t>
      </w:r>
    </w:p>
    <w:p w14:paraId="7A7A3F34" w14:textId="155025AA" w:rsidR="00AB7733" w:rsidRPr="005F5663" w:rsidRDefault="003D1FFF" w:rsidP="00AB7733">
      <w:pPr>
        <w:spacing w:before="120" w:after="0" w:line="264" w:lineRule="auto"/>
        <w:ind w:firstLine="567"/>
        <w:rPr>
          <w:lang w:val="en-GB"/>
        </w:rPr>
      </w:pPr>
      <w:r w:rsidRPr="005F5663">
        <w:rPr>
          <w:lang w:val="en-GB"/>
        </w:rPr>
        <w:t xml:space="preserve">Instructions for </w:t>
      </w:r>
      <w:r w:rsidR="00297776">
        <w:rPr>
          <w:lang w:val="en-GB"/>
        </w:rPr>
        <w:t>completing</w:t>
      </w:r>
      <w:r w:rsidR="00297776" w:rsidRPr="005F5663">
        <w:rPr>
          <w:lang w:val="en-GB"/>
        </w:rPr>
        <w:t xml:space="preserve"> </w:t>
      </w:r>
      <w:r w:rsidRPr="005F5663">
        <w:rPr>
          <w:lang w:val="en-GB"/>
        </w:rPr>
        <w:t xml:space="preserve">the </w:t>
      </w:r>
      <w:r w:rsidRPr="00A340A5">
        <w:rPr>
          <w:rFonts w:cs="Times New Roman"/>
          <w:szCs w:val="24"/>
          <w:lang w:val="en-GB"/>
        </w:rPr>
        <w:t>technical specification</w:t>
      </w:r>
      <w:r>
        <w:rPr>
          <w:rFonts w:cs="Times New Roman"/>
          <w:szCs w:val="24"/>
          <w:lang w:val="en-GB"/>
        </w:rPr>
        <w:t xml:space="preserve"> </w:t>
      </w:r>
      <w:r w:rsidRPr="00A340A5">
        <w:rPr>
          <w:rFonts w:cs="Times New Roman"/>
          <w:szCs w:val="24"/>
          <w:lang w:val="en-GB"/>
        </w:rPr>
        <w:t>table</w:t>
      </w:r>
      <w:r w:rsidR="00AB7733" w:rsidRPr="005F5663">
        <w:rPr>
          <w:lang w:val="en-GB"/>
        </w:rPr>
        <w:t>:</w:t>
      </w:r>
    </w:p>
    <w:p w14:paraId="43E3D16C" w14:textId="371E0B1D" w:rsidR="00AB7733" w:rsidRPr="005F5663" w:rsidRDefault="003D1FFF" w:rsidP="009C1B98">
      <w:pPr>
        <w:pStyle w:val="ListParagraph"/>
        <w:numPr>
          <w:ilvl w:val="0"/>
          <w:numId w:val="6"/>
        </w:numPr>
        <w:spacing w:before="120" w:after="0" w:line="264" w:lineRule="auto"/>
        <w:rPr>
          <w:lang w:val="en-GB"/>
        </w:rPr>
      </w:pPr>
      <w:r>
        <w:rPr>
          <w:lang w:val="en-GB"/>
        </w:rPr>
        <w:t xml:space="preserve">Columns 1 and 2 of the </w:t>
      </w:r>
      <w:r w:rsidRPr="005F5663">
        <w:rPr>
          <w:iCs/>
          <w:lang w:val="en-GB"/>
        </w:rPr>
        <w:t>Table</w:t>
      </w:r>
      <w:r w:rsidR="00916388">
        <w:rPr>
          <w:iCs/>
          <w:lang w:val="en-GB"/>
        </w:rPr>
        <w:t xml:space="preserve"> contain a description of the requirements determined by </w:t>
      </w:r>
      <w:r w:rsidR="00916388" w:rsidRPr="00CE1143">
        <w:rPr>
          <w:lang w:val="en-GB"/>
        </w:rPr>
        <w:t>Sadales tīkls AS</w:t>
      </w:r>
      <w:r w:rsidR="00916388">
        <w:rPr>
          <w:lang w:val="en-GB"/>
        </w:rPr>
        <w:t xml:space="preserve"> for a particular material</w:t>
      </w:r>
      <w:r w:rsidR="009C1B98">
        <w:rPr>
          <w:lang w:val="en-GB"/>
        </w:rPr>
        <w:t>,</w:t>
      </w:r>
      <w:r w:rsidR="00916388">
        <w:rPr>
          <w:lang w:val="en-GB"/>
        </w:rPr>
        <w:t xml:space="preserve"> a group </w:t>
      </w:r>
      <w:r w:rsidR="009C1B98">
        <w:rPr>
          <w:lang w:val="en-GB"/>
        </w:rPr>
        <w:t xml:space="preserve">or a sub-group </w:t>
      </w:r>
      <w:r w:rsidR="00916388">
        <w:rPr>
          <w:lang w:val="en-GB"/>
        </w:rPr>
        <w:t>of materials</w:t>
      </w:r>
      <w:r w:rsidR="00AB7733" w:rsidRPr="005F5663">
        <w:rPr>
          <w:iCs/>
          <w:lang w:val="en-GB"/>
        </w:rPr>
        <w:t xml:space="preserve">. </w:t>
      </w:r>
    </w:p>
    <w:p w14:paraId="62F4EC01" w14:textId="295AE1E1" w:rsidR="009C1B98" w:rsidRPr="009C1B98" w:rsidRDefault="009C1B98" w:rsidP="0005630B">
      <w:pPr>
        <w:pStyle w:val="ListParagraph"/>
        <w:numPr>
          <w:ilvl w:val="0"/>
          <w:numId w:val="6"/>
        </w:numPr>
        <w:spacing w:before="120" w:after="0" w:line="264" w:lineRule="auto"/>
        <w:rPr>
          <w:lang w:val="en-GB"/>
        </w:rPr>
      </w:pPr>
      <w:r>
        <w:rPr>
          <w:lang w:val="en-GB"/>
        </w:rPr>
        <w:lastRenderedPageBreak/>
        <w:t xml:space="preserve">Column 2 of the </w:t>
      </w:r>
      <w:r w:rsidRPr="005F5663">
        <w:rPr>
          <w:iCs/>
          <w:lang w:val="en-GB"/>
        </w:rPr>
        <w:t>Table</w:t>
      </w:r>
      <w:r>
        <w:rPr>
          <w:iCs/>
          <w:lang w:val="en-GB"/>
        </w:rPr>
        <w:t xml:space="preserve"> contain</w:t>
      </w:r>
      <w:r w:rsidR="00664BC6">
        <w:rPr>
          <w:iCs/>
          <w:lang w:val="en-GB"/>
        </w:rPr>
        <w:t>s</w:t>
      </w:r>
      <w:r>
        <w:rPr>
          <w:iCs/>
          <w:lang w:val="en-GB"/>
        </w:rPr>
        <w:t xml:space="preserve"> </w:t>
      </w:r>
      <w:r w:rsidR="00673D34">
        <w:rPr>
          <w:iCs/>
          <w:lang w:val="en-GB"/>
        </w:rPr>
        <w:t xml:space="preserve">minimal technical requirements, and </w:t>
      </w:r>
      <w:r w:rsidR="00673D34" w:rsidRPr="00673D34">
        <w:rPr>
          <w:iCs/>
          <w:lang w:val="en-GB"/>
        </w:rPr>
        <w:t>in case of non-fulfilment of the</w:t>
      </w:r>
      <w:r w:rsidR="00673D34">
        <w:rPr>
          <w:iCs/>
          <w:lang w:val="en-GB"/>
        </w:rPr>
        <w:t>se</w:t>
      </w:r>
      <w:r w:rsidR="00673D34" w:rsidRPr="00673D34">
        <w:rPr>
          <w:iCs/>
          <w:lang w:val="en-GB"/>
        </w:rPr>
        <w:t xml:space="preserve"> requirements</w:t>
      </w:r>
      <w:r w:rsidR="0005630B" w:rsidRPr="0005630B">
        <w:t xml:space="preserve"> </w:t>
      </w:r>
      <w:r w:rsidR="0005630B" w:rsidRPr="0005630B">
        <w:rPr>
          <w:iCs/>
          <w:lang w:val="en-GB"/>
        </w:rPr>
        <w:t xml:space="preserve">the material </w:t>
      </w:r>
      <w:r w:rsidR="0005630B">
        <w:rPr>
          <w:iCs/>
          <w:lang w:val="en-GB"/>
        </w:rPr>
        <w:t xml:space="preserve">offered </w:t>
      </w:r>
      <w:r w:rsidR="0005630B" w:rsidRPr="0005630B">
        <w:rPr>
          <w:iCs/>
          <w:lang w:val="en-GB"/>
        </w:rPr>
        <w:t>may be rejected as a</w:t>
      </w:r>
      <w:r w:rsidR="0005630B">
        <w:rPr>
          <w:iCs/>
          <w:lang w:val="en-GB"/>
        </w:rPr>
        <w:t>n</w:t>
      </w:r>
      <w:r w:rsidR="0005630B" w:rsidRPr="0005630B">
        <w:rPr>
          <w:iCs/>
          <w:lang w:val="en-GB"/>
        </w:rPr>
        <w:t xml:space="preserve"> offer </w:t>
      </w:r>
      <w:r w:rsidR="0005630B">
        <w:rPr>
          <w:iCs/>
          <w:lang w:val="en-GB"/>
        </w:rPr>
        <w:t xml:space="preserve">not </w:t>
      </w:r>
      <w:r w:rsidR="0005630B" w:rsidRPr="0005630B">
        <w:rPr>
          <w:iCs/>
          <w:lang w:val="en-GB"/>
        </w:rPr>
        <w:t xml:space="preserve">conforming to </w:t>
      </w:r>
      <w:r w:rsidR="0005630B">
        <w:rPr>
          <w:iCs/>
          <w:lang w:val="en-GB"/>
        </w:rPr>
        <w:t xml:space="preserve">the </w:t>
      </w:r>
      <w:r w:rsidR="0005630B" w:rsidRPr="0005630B">
        <w:rPr>
          <w:iCs/>
          <w:lang w:val="en-GB"/>
        </w:rPr>
        <w:t>technical requirements</w:t>
      </w:r>
      <w:r w:rsidR="0005630B">
        <w:rPr>
          <w:iCs/>
          <w:lang w:val="en-GB"/>
        </w:rPr>
        <w:t xml:space="preserve"> of </w:t>
      </w:r>
      <w:r w:rsidR="0005630B" w:rsidRPr="00CE1143">
        <w:rPr>
          <w:lang w:val="en-GB"/>
        </w:rPr>
        <w:t>Sadales tīkls AS</w:t>
      </w:r>
      <w:r w:rsidR="0005630B" w:rsidRPr="0005630B">
        <w:rPr>
          <w:iCs/>
          <w:lang w:val="en-GB"/>
        </w:rPr>
        <w:t>.</w:t>
      </w:r>
    </w:p>
    <w:p w14:paraId="59523A25" w14:textId="5510202B" w:rsidR="00AB7733" w:rsidRPr="005F5663" w:rsidRDefault="0005630B" w:rsidP="00AB7733">
      <w:pPr>
        <w:pStyle w:val="ListParagraph"/>
        <w:numPr>
          <w:ilvl w:val="0"/>
          <w:numId w:val="6"/>
        </w:numPr>
        <w:spacing w:before="120" w:after="0" w:line="264" w:lineRule="auto"/>
        <w:rPr>
          <w:lang w:val="en-GB"/>
        </w:rPr>
      </w:pPr>
      <w:r w:rsidRPr="001822B0">
        <w:rPr>
          <w:rFonts w:cs="Times New Roman"/>
          <w:szCs w:val="24"/>
          <w:lang w:val="en-GB"/>
        </w:rPr>
        <w:t xml:space="preserve">The Supplier </w:t>
      </w:r>
      <w:r>
        <w:rPr>
          <w:rFonts w:cs="Times New Roman"/>
          <w:szCs w:val="24"/>
          <w:lang w:val="en-GB"/>
        </w:rPr>
        <w:t>shall</w:t>
      </w:r>
      <w:r w:rsidRPr="001822B0">
        <w:rPr>
          <w:rFonts w:cs="Times New Roman"/>
          <w:szCs w:val="24"/>
          <w:lang w:val="en-GB"/>
        </w:rPr>
        <w:t xml:space="preserve"> </w:t>
      </w:r>
      <w:r>
        <w:rPr>
          <w:rFonts w:cs="Times New Roman"/>
          <w:szCs w:val="24"/>
          <w:lang w:val="en-GB"/>
        </w:rPr>
        <w:t xml:space="preserve">complete </w:t>
      </w:r>
      <w:r>
        <w:rPr>
          <w:lang w:val="en-GB"/>
        </w:rPr>
        <w:t xml:space="preserve">columns 3, 4 and 5 of the </w:t>
      </w:r>
      <w:r w:rsidRPr="005F5663">
        <w:rPr>
          <w:iCs/>
          <w:lang w:val="en-GB"/>
        </w:rPr>
        <w:t>Table</w:t>
      </w:r>
      <w:r w:rsidR="00AB7733" w:rsidRPr="005F5663">
        <w:rPr>
          <w:iCs/>
          <w:lang w:val="en-GB"/>
        </w:rPr>
        <w:t>:</w:t>
      </w:r>
    </w:p>
    <w:p w14:paraId="00DCD2E0" w14:textId="0B075F81" w:rsidR="009E489A" w:rsidRPr="009E489A" w:rsidRDefault="009E489A" w:rsidP="00597006">
      <w:pPr>
        <w:pStyle w:val="ListParagraph"/>
        <w:numPr>
          <w:ilvl w:val="1"/>
          <w:numId w:val="6"/>
        </w:numPr>
        <w:spacing w:before="120" w:after="0" w:line="264" w:lineRule="auto"/>
        <w:rPr>
          <w:lang w:val="en-GB"/>
        </w:rPr>
      </w:pPr>
      <w:r w:rsidRPr="005F5663">
        <w:rPr>
          <w:lang w:val="en-GB"/>
        </w:rPr>
        <w:t>In column 3</w:t>
      </w:r>
      <w:r>
        <w:rPr>
          <w:lang w:val="en-GB"/>
        </w:rPr>
        <w:t xml:space="preserve">, the </w:t>
      </w:r>
      <w:r w:rsidRPr="001822B0">
        <w:rPr>
          <w:rFonts w:cs="Times New Roman"/>
          <w:szCs w:val="24"/>
          <w:lang w:val="en-GB"/>
        </w:rPr>
        <w:t xml:space="preserve">Supplier </w:t>
      </w:r>
      <w:r>
        <w:rPr>
          <w:rFonts w:cs="Times New Roman"/>
          <w:szCs w:val="24"/>
          <w:lang w:val="en-GB"/>
        </w:rPr>
        <w:t>shall</w:t>
      </w:r>
      <w:r w:rsidRPr="001822B0">
        <w:rPr>
          <w:rFonts w:cs="Times New Roman"/>
          <w:szCs w:val="24"/>
          <w:lang w:val="en-GB"/>
        </w:rPr>
        <w:t xml:space="preserve"> </w:t>
      </w:r>
      <w:r w:rsidRPr="009E489A">
        <w:rPr>
          <w:rFonts w:cs="Times New Roman"/>
          <w:szCs w:val="24"/>
          <w:lang w:val="en-GB"/>
        </w:rPr>
        <w:t xml:space="preserve">indicate the characteristics of the </w:t>
      </w:r>
      <w:r w:rsidR="003C2F07" w:rsidRPr="009E489A">
        <w:rPr>
          <w:rFonts w:cs="Times New Roman"/>
          <w:szCs w:val="24"/>
          <w:lang w:val="en-GB"/>
        </w:rPr>
        <w:t>Material</w:t>
      </w:r>
      <w:r w:rsidR="003C2F07">
        <w:rPr>
          <w:rFonts w:cs="Times New Roman"/>
          <w:szCs w:val="24"/>
          <w:lang w:val="en-GB"/>
        </w:rPr>
        <w:t xml:space="preserve"> </w:t>
      </w:r>
      <w:r w:rsidR="00BC30C0">
        <w:rPr>
          <w:rFonts w:cs="Times New Roman"/>
          <w:szCs w:val="24"/>
          <w:lang w:val="en-GB"/>
        </w:rPr>
        <w:t xml:space="preserve">offered that </w:t>
      </w:r>
      <w:r w:rsidR="00E31223">
        <w:rPr>
          <w:rFonts w:cs="Times New Roman"/>
          <w:szCs w:val="24"/>
          <w:lang w:val="en-GB"/>
        </w:rPr>
        <w:t xml:space="preserve">comply </w:t>
      </w:r>
      <w:r w:rsidRPr="009E489A">
        <w:rPr>
          <w:rFonts w:cs="Times New Roman"/>
          <w:szCs w:val="24"/>
          <w:lang w:val="en-GB"/>
        </w:rPr>
        <w:t xml:space="preserve">with the relevant requirement. </w:t>
      </w:r>
      <w:r w:rsidR="00E31223">
        <w:rPr>
          <w:rFonts w:cs="Times New Roman"/>
          <w:szCs w:val="24"/>
          <w:lang w:val="en-GB"/>
        </w:rPr>
        <w:t xml:space="preserve">The conformity </w:t>
      </w:r>
      <w:r w:rsidR="00597006" w:rsidRPr="009E489A">
        <w:rPr>
          <w:rFonts w:cs="Times New Roman"/>
          <w:szCs w:val="24"/>
          <w:lang w:val="en-GB"/>
        </w:rPr>
        <w:t>of the data entered in column 3</w:t>
      </w:r>
      <w:r w:rsidR="00597006">
        <w:rPr>
          <w:rFonts w:cs="Times New Roman"/>
          <w:szCs w:val="24"/>
          <w:lang w:val="en-GB"/>
        </w:rPr>
        <w:t xml:space="preserve"> of the </w:t>
      </w:r>
      <w:r w:rsidR="00597006" w:rsidRPr="00A340A5">
        <w:rPr>
          <w:rFonts w:cs="Times New Roman"/>
          <w:szCs w:val="24"/>
          <w:lang w:val="en-GB"/>
        </w:rPr>
        <w:t>technical specification</w:t>
      </w:r>
      <w:r w:rsidR="00597006">
        <w:rPr>
          <w:rFonts w:cs="Times New Roman"/>
          <w:szCs w:val="24"/>
          <w:lang w:val="en-GB"/>
        </w:rPr>
        <w:t>s</w:t>
      </w:r>
      <w:r w:rsidRPr="009E489A">
        <w:rPr>
          <w:rFonts w:cs="Times New Roman"/>
          <w:szCs w:val="24"/>
          <w:lang w:val="en-GB"/>
        </w:rPr>
        <w:t xml:space="preserve"> must be demonstrated by the documents indicated in column 4.</w:t>
      </w:r>
    </w:p>
    <w:p w14:paraId="0AA17755" w14:textId="23902E9C" w:rsidR="00703F8D" w:rsidRPr="00703F8D" w:rsidRDefault="00D91B9A" w:rsidP="00703F8D">
      <w:pPr>
        <w:pStyle w:val="ListParagraph"/>
        <w:numPr>
          <w:ilvl w:val="1"/>
          <w:numId w:val="6"/>
        </w:numPr>
        <w:spacing w:before="120" w:after="0" w:line="264" w:lineRule="auto"/>
        <w:rPr>
          <w:lang w:val="en-GB"/>
        </w:rPr>
      </w:pPr>
      <w:r w:rsidRPr="005F5663">
        <w:rPr>
          <w:lang w:val="en-GB"/>
        </w:rPr>
        <w:t xml:space="preserve">In column </w:t>
      </w:r>
      <w:r>
        <w:rPr>
          <w:lang w:val="en-GB"/>
        </w:rPr>
        <w:t xml:space="preserve">4, the </w:t>
      </w:r>
      <w:r w:rsidRPr="001822B0">
        <w:rPr>
          <w:rFonts w:cs="Times New Roman"/>
          <w:szCs w:val="24"/>
          <w:lang w:val="en-GB"/>
        </w:rPr>
        <w:t xml:space="preserve">Supplier </w:t>
      </w:r>
      <w:r>
        <w:rPr>
          <w:rFonts w:cs="Times New Roman"/>
          <w:szCs w:val="24"/>
          <w:lang w:val="en-GB"/>
        </w:rPr>
        <w:t>shall</w:t>
      </w:r>
      <w:r w:rsidRPr="001822B0">
        <w:rPr>
          <w:rFonts w:cs="Times New Roman"/>
          <w:szCs w:val="24"/>
          <w:lang w:val="en-GB"/>
        </w:rPr>
        <w:t xml:space="preserve"> </w:t>
      </w:r>
      <w:r w:rsidR="00703F8D" w:rsidRPr="00703F8D">
        <w:rPr>
          <w:rFonts w:cs="Times New Roman"/>
          <w:szCs w:val="24"/>
          <w:lang w:val="en-GB"/>
        </w:rPr>
        <w:t xml:space="preserve">provide references (links) to a file that justifies or proves the fulfilment of the relevant technical requirement (files </w:t>
      </w:r>
      <w:r w:rsidR="00E524B5">
        <w:rPr>
          <w:rFonts w:cs="Times New Roman"/>
          <w:szCs w:val="24"/>
          <w:lang w:val="en-GB"/>
        </w:rPr>
        <w:t>of the documents supporting the</w:t>
      </w:r>
      <w:r w:rsidR="00E524B5" w:rsidRPr="00E524B5">
        <w:rPr>
          <w:rFonts w:cs="Times New Roman"/>
          <w:szCs w:val="24"/>
          <w:lang w:val="en-GB"/>
        </w:rPr>
        <w:t xml:space="preserve"> </w:t>
      </w:r>
      <w:r w:rsidR="00E524B5" w:rsidRPr="00703F8D">
        <w:rPr>
          <w:rFonts w:cs="Times New Roman"/>
          <w:szCs w:val="24"/>
          <w:lang w:val="en-GB"/>
        </w:rPr>
        <w:t>fulfilment of the requirement</w:t>
      </w:r>
      <w:r w:rsidR="00703F8D" w:rsidRPr="00703F8D">
        <w:rPr>
          <w:rFonts w:cs="Times New Roman"/>
          <w:szCs w:val="24"/>
          <w:lang w:val="en-GB"/>
        </w:rPr>
        <w:t xml:space="preserve">). If the file contains information that relates to several </w:t>
      </w:r>
      <w:r w:rsidR="00022BAE">
        <w:rPr>
          <w:rFonts w:cs="Times New Roman"/>
          <w:szCs w:val="24"/>
          <w:lang w:val="en-GB"/>
        </w:rPr>
        <w:t>items of the requirements</w:t>
      </w:r>
      <w:r w:rsidR="00703F8D" w:rsidRPr="00703F8D">
        <w:rPr>
          <w:rFonts w:cs="Times New Roman"/>
          <w:szCs w:val="24"/>
          <w:lang w:val="en-GB"/>
        </w:rPr>
        <w:t xml:space="preserve"> in the technical specification, reference </w:t>
      </w:r>
      <w:r w:rsidR="00022BAE">
        <w:rPr>
          <w:rFonts w:cs="Times New Roman"/>
          <w:szCs w:val="24"/>
          <w:lang w:val="en-GB"/>
        </w:rPr>
        <w:t>shall</w:t>
      </w:r>
      <w:r w:rsidR="00703F8D" w:rsidRPr="00703F8D">
        <w:rPr>
          <w:rFonts w:cs="Times New Roman"/>
          <w:szCs w:val="24"/>
          <w:lang w:val="en-GB"/>
        </w:rPr>
        <w:t xml:space="preserve"> be </w:t>
      </w:r>
      <w:r w:rsidR="00C4057D">
        <w:rPr>
          <w:rFonts w:cs="Times New Roman"/>
          <w:szCs w:val="24"/>
          <w:lang w:val="en-GB"/>
        </w:rPr>
        <w:t xml:space="preserve">provided </w:t>
      </w:r>
      <w:r w:rsidR="00703F8D" w:rsidRPr="00703F8D">
        <w:rPr>
          <w:rFonts w:cs="Times New Roman"/>
          <w:szCs w:val="24"/>
          <w:lang w:val="en-GB"/>
        </w:rPr>
        <w:t xml:space="preserve">to the page or a specific section </w:t>
      </w:r>
      <w:r w:rsidR="00C4057D">
        <w:rPr>
          <w:rFonts w:cs="Times New Roman"/>
          <w:szCs w:val="24"/>
          <w:lang w:val="en-GB"/>
        </w:rPr>
        <w:t xml:space="preserve">or </w:t>
      </w:r>
      <w:r w:rsidR="00C4057D" w:rsidRPr="00703F8D">
        <w:rPr>
          <w:rFonts w:cs="Times New Roman"/>
          <w:szCs w:val="24"/>
          <w:lang w:val="en-GB"/>
        </w:rPr>
        <w:t>sub</w:t>
      </w:r>
      <w:r w:rsidR="00C4057D">
        <w:rPr>
          <w:rFonts w:cs="Times New Roman"/>
          <w:szCs w:val="24"/>
          <w:lang w:val="en-GB"/>
        </w:rPr>
        <w:t>-</w:t>
      </w:r>
      <w:r w:rsidR="00C4057D" w:rsidRPr="00703F8D">
        <w:rPr>
          <w:rFonts w:cs="Times New Roman"/>
          <w:szCs w:val="24"/>
          <w:lang w:val="en-GB"/>
        </w:rPr>
        <w:t xml:space="preserve">section </w:t>
      </w:r>
      <w:r w:rsidR="00703F8D" w:rsidRPr="00703F8D">
        <w:rPr>
          <w:rFonts w:cs="Times New Roman"/>
          <w:szCs w:val="24"/>
          <w:lang w:val="en-GB"/>
        </w:rPr>
        <w:t>of the document.</w:t>
      </w:r>
    </w:p>
    <w:p w14:paraId="606DDD14" w14:textId="71BB5108" w:rsidR="00D91B9A" w:rsidRPr="00C4057D" w:rsidRDefault="00C4057D" w:rsidP="00C4057D">
      <w:pPr>
        <w:pStyle w:val="ListParagraph"/>
        <w:numPr>
          <w:ilvl w:val="1"/>
          <w:numId w:val="6"/>
        </w:numPr>
        <w:spacing w:before="120" w:after="0" w:line="264" w:lineRule="auto"/>
        <w:rPr>
          <w:lang w:val="en-GB"/>
        </w:rPr>
      </w:pPr>
      <w:r w:rsidRPr="005F5663">
        <w:rPr>
          <w:lang w:val="en-GB"/>
        </w:rPr>
        <w:t xml:space="preserve">In column </w:t>
      </w:r>
      <w:r>
        <w:rPr>
          <w:lang w:val="en-GB"/>
        </w:rPr>
        <w:t xml:space="preserve">5, the </w:t>
      </w:r>
      <w:r w:rsidRPr="001822B0">
        <w:rPr>
          <w:rFonts w:cs="Times New Roman"/>
          <w:szCs w:val="24"/>
          <w:lang w:val="en-GB"/>
        </w:rPr>
        <w:t xml:space="preserve">Supplier </w:t>
      </w:r>
      <w:r w:rsidRPr="00C4057D">
        <w:rPr>
          <w:rFonts w:cs="Times New Roman"/>
          <w:szCs w:val="24"/>
          <w:lang w:val="en-GB"/>
        </w:rPr>
        <w:t xml:space="preserve">may specify additional information or references explaining the </w:t>
      </w:r>
      <w:r w:rsidR="003C2F07">
        <w:rPr>
          <w:rFonts w:cs="Times New Roman"/>
          <w:szCs w:val="24"/>
          <w:lang w:val="en-GB"/>
        </w:rPr>
        <w:t>conformity</w:t>
      </w:r>
      <w:r w:rsidRPr="00C4057D">
        <w:rPr>
          <w:rFonts w:cs="Times New Roman"/>
          <w:szCs w:val="24"/>
          <w:lang w:val="en-GB"/>
        </w:rPr>
        <w:t xml:space="preserve"> of the </w:t>
      </w:r>
      <w:r w:rsidR="003C2F07" w:rsidRPr="009E489A">
        <w:rPr>
          <w:rFonts w:cs="Times New Roman"/>
          <w:szCs w:val="24"/>
          <w:lang w:val="en-GB"/>
        </w:rPr>
        <w:t>Material</w:t>
      </w:r>
      <w:r w:rsidR="003C2F07">
        <w:rPr>
          <w:rFonts w:cs="Times New Roman"/>
          <w:szCs w:val="24"/>
          <w:lang w:val="en-GB"/>
        </w:rPr>
        <w:t xml:space="preserve"> offered to</w:t>
      </w:r>
      <w:r w:rsidRPr="00C4057D">
        <w:rPr>
          <w:rFonts w:cs="Times New Roman"/>
          <w:szCs w:val="24"/>
          <w:lang w:val="en-GB"/>
        </w:rPr>
        <w:t xml:space="preserve"> the technical requirements of </w:t>
      </w:r>
      <w:r w:rsidR="003C2F07" w:rsidRPr="00C4057D">
        <w:rPr>
          <w:rFonts w:cs="Times New Roman"/>
          <w:szCs w:val="24"/>
          <w:lang w:val="en-GB"/>
        </w:rPr>
        <w:t xml:space="preserve">Sadales tīkls </w:t>
      </w:r>
      <w:r w:rsidRPr="00C4057D">
        <w:rPr>
          <w:rFonts w:cs="Times New Roman"/>
          <w:szCs w:val="24"/>
          <w:lang w:val="en-GB"/>
        </w:rPr>
        <w:t>AS.</w:t>
      </w:r>
    </w:p>
    <w:p w14:paraId="49BAE86F" w14:textId="60F73D3A" w:rsidR="003C2F07" w:rsidRDefault="003C2F07" w:rsidP="009A3CDB">
      <w:pPr>
        <w:spacing w:before="120" w:after="0" w:line="264" w:lineRule="auto"/>
        <w:ind w:firstLine="284"/>
        <w:rPr>
          <w:lang w:val="en-GB"/>
        </w:rPr>
      </w:pPr>
      <w:r w:rsidRPr="005F5663">
        <w:rPr>
          <w:iCs/>
          <w:lang w:val="en-GB"/>
        </w:rPr>
        <w:t xml:space="preserve">An example of the completed </w:t>
      </w:r>
      <w:r w:rsidR="00297776" w:rsidRPr="00A340A5">
        <w:rPr>
          <w:rFonts w:cs="Times New Roman"/>
          <w:szCs w:val="24"/>
          <w:lang w:val="en-GB"/>
        </w:rPr>
        <w:t>technical specification</w:t>
      </w:r>
      <w:r w:rsidR="00297776">
        <w:rPr>
          <w:rFonts w:cs="Times New Roman"/>
          <w:szCs w:val="24"/>
          <w:lang w:val="en-GB"/>
        </w:rPr>
        <w:t xml:space="preserve"> </w:t>
      </w:r>
      <w:r w:rsidR="00297776" w:rsidRPr="00A340A5">
        <w:rPr>
          <w:rFonts w:cs="Times New Roman"/>
          <w:szCs w:val="24"/>
          <w:lang w:val="en-GB"/>
        </w:rPr>
        <w:t>table</w:t>
      </w:r>
      <w:r w:rsidRPr="005F5663">
        <w:rPr>
          <w:lang w:val="en-GB"/>
        </w:rPr>
        <w:t xml:space="preserve"> is given in Figure </w:t>
      </w:r>
      <w:r w:rsidR="00297776">
        <w:rPr>
          <w:lang w:val="en-GB"/>
        </w:rPr>
        <w:t>6</w:t>
      </w:r>
      <w:r w:rsidRPr="005F5663">
        <w:rPr>
          <w:lang w:val="en-GB"/>
        </w:rPr>
        <w:t>.</w:t>
      </w:r>
    </w:p>
    <w:p w14:paraId="091DDEA8" w14:textId="3C34E3B0" w:rsidR="009A3CDB" w:rsidRPr="005F5663" w:rsidRDefault="00580FE4" w:rsidP="009A3CDB">
      <w:pPr>
        <w:spacing w:before="120" w:after="0" w:line="264" w:lineRule="auto"/>
        <w:ind w:firstLine="284"/>
        <w:rPr>
          <w:lang w:val="en-GB"/>
        </w:rPr>
      </w:pPr>
      <w:r w:rsidRPr="005F5663">
        <w:rPr>
          <w:noProof/>
          <w:lang w:eastAsia="lv-LV"/>
        </w:rPr>
        <w:drawing>
          <wp:inline distT="0" distB="0" distL="0" distR="0" wp14:anchorId="540FA71C" wp14:editId="686F0A4D">
            <wp:extent cx="5274310" cy="2833721"/>
            <wp:effectExtent l="0" t="0" r="254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274310" cy="2833721"/>
                    </a:xfrm>
                    <a:prstGeom prst="rect">
                      <a:avLst/>
                    </a:prstGeom>
                  </pic:spPr>
                </pic:pic>
              </a:graphicData>
            </a:graphic>
          </wp:inline>
        </w:drawing>
      </w:r>
    </w:p>
    <w:p w14:paraId="63FA16A0" w14:textId="077EFD90" w:rsidR="009A3CDB" w:rsidRPr="005F5663" w:rsidRDefault="00F441DB" w:rsidP="009A3CDB">
      <w:pPr>
        <w:spacing w:before="120"/>
        <w:jc w:val="center"/>
        <w:rPr>
          <w:rFonts w:cs="Times New Roman"/>
          <w:szCs w:val="24"/>
          <w:lang w:val="en-GB"/>
        </w:rPr>
      </w:pPr>
      <w:r w:rsidRPr="005F5663">
        <w:rPr>
          <w:i/>
          <w:lang w:val="en-GB"/>
        </w:rPr>
        <w:t xml:space="preserve">Fig. </w:t>
      </w:r>
      <w:r w:rsidR="009A3CDB" w:rsidRPr="005F5663">
        <w:rPr>
          <w:i/>
          <w:lang w:val="en-GB"/>
        </w:rPr>
        <w:t>6.</w:t>
      </w:r>
      <w:r w:rsidR="009A3CDB" w:rsidRPr="005F5663">
        <w:rPr>
          <w:lang w:val="en-GB"/>
        </w:rPr>
        <w:t xml:space="preserve"> </w:t>
      </w:r>
      <w:r w:rsidR="00297776" w:rsidRPr="005F5663">
        <w:rPr>
          <w:iCs/>
          <w:lang w:val="en-GB"/>
        </w:rPr>
        <w:t xml:space="preserve">Example of the completed </w:t>
      </w:r>
      <w:r w:rsidR="00297776" w:rsidRPr="00A340A5">
        <w:rPr>
          <w:rFonts w:cs="Times New Roman"/>
          <w:szCs w:val="24"/>
          <w:lang w:val="en-GB"/>
        </w:rPr>
        <w:t>technical specification</w:t>
      </w:r>
      <w:r w:rsidR="00297776">
        <w:rPr>
          <w:rFonts w:cs="Times New Roman"/>
          <w:szCs w:val="24"/>
          <w:lang w:val="en-GB"/>
        </w:rPr>
        <w:t xml:space="preserve"> </w:t>
      </w:r>
      <w:r w:rsidR="00297776" w:rsidRPr="00A340A5">
        <w:rPr>
          <w:rFonts w:cs="Times New Roman"/>
          <w:szCs w:val="24"/>
          <w:lang w:val="en-GB"/>
        </w:rPr>
        <w:t>table</w:t>
      </w:r>
      <w:r w:rsidR="00297776" w:rsidRPr="005F5663">
        <w:rPr>
          <w:lang w:val="en-GB"/>
        </w:rPr>
        <w:t xml:space="preserve"> </w:t>
      </w:r>
    </w:p>
    <w:p w14:paraId="5A2ADA5B" w14:textId="5EE871CD" w:rsidR="009A3CDB" w:rsidRPr="005F5663" w:rsidRDefault="009A3CDB" w:rsidP="00974869">
      <w:pPr>
        <w:spacing w:before="120" w:after="0" w:line="264" w:lineRule="auto"/>
        <w:rPr>
          <w:lang w:val="en-GB"/>
        </w:rPr>
      </w:pPr>
    </w:p>
    <w:sectPr w:rsidR="009A3CDB" w:rsidRPr="005F5663">
      <w:headerReference w:type="even" r:id="rId19"/>
      <w:headerReference w:type="default" r:id="rId20"/>
      <w:footerReference w:type="even" r:id="rId21"/>
      <w:footerReference w:type="default" r:id="rId22"/>
      <w:headerReference w:type="first" r:id="rId23"/>
      <w:footerReference w:type="first" r:id="rId2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60CD7" w14:textId="77777777" w:rsidR="00CB7228" w:rsidRDefault="00CB7228" w:rsidP="00CA08C1">
      <w:pPr>
        <w:spacing w:after="0" w:line="240" w:lineRule="auto"/>
      </w:pPr>
      <w:r>
        <w:separator/>
      </w:r>
    </w:p>
  </w:endnote>
  <w:endnote w:type="continuationSeparator" w:id="0">
    <w:p w14:paraId="1A25A22C" w14:textId="77777777" w:rsidR="00CB7228" w:rsidRDefault="00CB7228" w:rsidP="00CA0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13E5A" w14:textId="77777777" w:rsidR="00CA08C1" w:rsidRDefault="00CA08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D2DB4" w14:textId="77777777" w:rsidR="00CA08C1" w:rsidRDefault="00CA08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26083" w14:textId="77777777" w:rsidR="00CA08C1" w:rsidRDefault="00CA0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91AF3" w14:textId="77777777" w:rsidR="00CB7228" w:rsidRDefault="00CB7228" w:rsidP="00CA08C1">
      <w:pPr>
        <w:spacing w:after="0" w:line="240" w:lineRule="auto"/>
      </w:pPr>
      <w:r>
        <w:separator/>
      </w:r>
    </w:p>
  </w:footnote>
  <w:footnote w:type="continuationSeparator" w:id="0">
    <w:p w14:paraId="0D6EE2AD" w14:textId="77777777" w:rsidR="00CB7228" w:rsidRDefault="00CB7228" w:rsidP="00CA0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AB3A5" w14:textId="77777777" w:rsidR="00CA08C1" w:rsidRDefault="00CA08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22B51" w14:textId="77777777" w:rsidR="00CA08C1" w:rsidRDefault="00CA08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799AB" w14:textId="77777777" w:rsidR="00CA08C1" w:rsidRDefault="00CA0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415B2"/>
    <w:multiLevelType w:val="hybridMultilevel"/>
    <w:tmpl w:val="62086A08"/>
    <w:lvl w:ilvl="0" w:tplc="5DDC513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3A00554C"/>
    <w:multiLevelType w:val="hybridMultilevel"/>
    <w:tmpl w:val="8496EB36"/>
    <w:lvl w:ilvl="0" w:tplc="8B14FAA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41801073"/>
    <w:multiLevelType w:val="hybridMultilevel"/>
    <w:tmpl w:val="2E144534"/>
    <w:lvl w:ilvl="0" w:tplc="97540D78">
      <w:start w:val="1"/>
      <w:numFmt w:val="bullet"/>
      <w:lvlText w:val="-"/>
      <w:lvlJc w:val="left"/>
      <w:pPr>
        <w:ind w:left="1069" w:hanging="360"/>
      </w:pPr>
      <w:rPr>
        <w:rFonts w:ascii="Times New Roman" w:eastAsiaTheme="minorHAnsi" w:hAnsi="Times New Roman" w:cs="Times New Roman" w:hint="default"/>
      </w:rPr>
    </w:lvl>
    <w:lvl w:ilvl="1" w:tplc="04260003">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nsid w:val="5B3D0E6A"/>
    <w:multiLevelType w:val="multilevel"/>
    <w:tmpl w:val="7856D806"/>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auto"/>
        <w:sz w:val="24"/>
        <w:u w:val="none"/>
        <w:vertAlign w:val="baseline"/>
      </w:rPr>
    </w:lvl>
    <w:lvl w:ilvl="1">
      <w:start w:val="1"/>
      <w:numFmt w:val="decimal"/>
      <w:isLgl/>
      <w:lvlText w:val="%1.%2."/>
      <w:lvlJc w:val="left"/>
      <w:pPr>
        <w:tabs>
          <w:tab w:val="num" w:pos="851"/>
        </w:tabs>
        <w:ind w:left="851" w:hanging="567"/>
      </w:pPr>
      <w:rPr>
        <w:rFonts w:ascii="Times New Roman" w:hAnsi="Times New Roman" w:hint="default"/>
        <w:b w:val="0"/>
        <w:i w:val="0"/>
        <w:caps/>
        <w:strike w:val="0"/>
        <w:dstrike w:val="0"/>
        <w:vanish w:val="0"/>
        <w:color w:val="000000"/>
        <w:sz w:val="24"/>
        <w:vertAlign w:val="baseline"/>
      </w:rPr>
    </w:lvl>
    <w:lvl w:ilvl="2">
      <w:start w:val="1"/>
      <w:numFmt w:val="decimal"/>
      <w:lvlText w:val="%3."/>
      <w:lvlJc w:val="left"/>
      <w:pPr>
        <w:tabs>
          <w:tab w:val="num" w:pos="1713"/>
        </w:tabs>
        <w:ind w:left="1713" w:hanging="720"/>
      </w:pPr>
      <w:rPr>
        <w:rFonts w:ascii="Times New Roman" w:eastAsia="Times New Roman" w:hAnsi="Times New Roman" w:cs="Times New Roman"/>
      </w:rPr>
    </w:lvl>
    <w:lvl w:ilvl="3">
      <w:start w:val="1"/>
      <w:numFmt w:val="decimal"/>
      <w:isLgl/>
      <w:lvlText w:val="%1.%2.%3.%4."/>
      <w:lvlJc w:val="left"/>
      <w:pPr>
        <w:tabs>
          <w:tab w:val="num" w:pos="2214"/>
        </w:tabs>
        <w:ind w:left="2214"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4">
    <w:nsid w:val="5FD64FD9"/>
    <w:multiLevelType w:val="multilevel"/>
    <w:tmpl w:val="1D301C0E"/>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auto"/>
        <w:sz w:val="24"/>
        <w:u w:val="none"/>
        <w:vertAlign w:val="baseline"/>
      </w:rPr>
    </w:lvl>
    <w:lvl w:ilvl="1">
      <w:start w:val="1"/>
      <w:numFmt w:val="decimal"/>
      <w:isLgl/>
      <w:lvlText w:val="%1.%2."/>
      <w:lvlJc w:val="left"/>
      <w:pPr>
        <w:tabs>
          <w:tab w:val="num" w:pos="851"/>
        </w:tabs>
        <w:ind w:left="851" w:hanging="567"/>
      </w:pPr>
      <w:rPr>
        <w:rFonts w:ascii="Times New Roman" w:hAnsi="Times New Roman" w:hint="default"/>
        <w:b w:val="0"/>
        <w:i w:val="0"/>
        <w:caps/>
        <w:strike w:val="0"/>
        <w:dstrike w:val="0"/>
        <w:vanish w:val="0"/>
        <w:color w:val="000000"/>
        <w:sz w:val="24"/>
        <w:vertAlign w:val="baseline"/>
      </w:rPr>
    </w:lvl>
    <w:lvl w:ilvl="2">
      <w:start w:val="1"/>
      <w:numFmt w:val="bullet"/>
      <w:lvlText w:val=""/>
      <w:lvlJc w:val="left"/>
      <w:pPr>
        <w:tabs>
          <w:tab w:val="num" w:pos="1713"/>
        </w:tabs>
        <w:ind w:left="1713" w:hanging="720"/>
      </w:pPr>
      <w:rPr>
        <w:rFonts w:ascii="Wingdings" w:hAnsi="Wingdings" w:hint="default"/>
      </w:rPr>
    </w:lvl>
    <w:lvl w:ilvl="3">
      <w:start w:val="1"/>
      <w:numFmt w:val="decimal"/>
      <w:isLgl/>
      <w:lvlText w:val="%1.%2.%3.%4."/>
      <w:lvlJc w:val="left"/>
      <w:pPr>
        <w:tabs>
          <w:tab w:val="num" w:pos="2214"/>
        </w:tabs>
        <w:ind w:left="2214"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5">
    <w:nsid w:val="77430824"/>
    <w:multiLevelType w:val="hybridMultilevel"/>
    <w:tmpl w:val="EB8C1176"/>
    <w:lvl w:ilvl="0" w:tplc="8A8E1520">
      <w:start w:val="1"/>
      <w:numFmt w:val="bullet"/>
      <w:lvlText w:val="-"/>
      <w:lvlJc w:val="left"/>
      <w:pPr>
        <w:ind w:left="2061" w:hanging="360"/>
      </w:pPr>
      <w:rPr>
        <w:rFonts w:ascii="Times New Roman" w:eastAsiaTheme="minorHAnsi" w:hAnsi="Times New Roman" w:cs="Times New Roman" w:hint="default"/>
      </w:rPr>
    </w:lvl>
    <w:lvl w:ilvl="1" w:tplc="04260003" w:tentative="1">
      <w:start w:val="1"/>
      <w:numFmt w:val="bullet"/>
      <w:lvlText w:val="o"/>
      <w:lvlJc w:val="left"/>
      <w:pPr>
        <w:ind w:left="2781" w:hanging="360"/>
      </w:pPr>
      <w:rPr>
        <w:rFonts w:ascii="Courier New" w:hAnsi="Courier New" w:cs="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cs="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cs="Courier New" w:hint="default"/>
      </w:rPr>
    </w:lvl>
    <w:lvl w:ilvl="8" w:tplc="04260005" w:tentative="1">
      <w:start w:val="1"/>
      <w:numFmt w:val="bullet"/>
      <w:lvlText w:val=""/>
      <w:lvlJc w:val="left"/>
      <w:pPr>
        <w:ind w:left="7821"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798"/>
    <w:rsid w:val="00003AA3"/>
    <w:rsid w:val="00022BAE"/>
    <w:rsid w:val="00035147"/>
    <w:rsid w:val="00041A6B"/>
    <w:rsid w:val="00050504"/>
    <w:rsid w:val="00055219"/>
    <w:rsid w:val="0005630B"/>
    <w:rsid w:val="00056E12"/>
    <w:rsid w:val="0006724C"/>
    <w:rsid w:val="00070549"/>
    <w:rsid w:val="0007088F"/>
    <w:rsid w:val="000850D0"/>
    <w:rsid w:val="0008780A"/>
    <w:rsid w:val="00090BB9"/>
    <w:rsid w:val="000B4C79"/>
    <w:rsid w:val="000D61C1"/>
    <w:rsid w:val="000E0ECC"/>
    <w:rsid w:val="0012200D"/>
    <w:rsid w:val="00135494"/>
    <w:rsid w:val="00141771"/>
    <w:rsid w:val="00145151"/>
    <w:rsid w:val="00160FE3"/>
    <w:rsid w:val="00164EBE"/>
    <w:rsid w:val="00167B14"/>
    <w:rsid w:val="001822B0"/>
    <w:rsid w:val="001902CC"/>
    <w:rsid w:val="0019193D"/>
    <w:rsid w:val="001969B9"/>
    <w:rsid w:val="001974C8"/>
    <w:rsid w:val="001C6F97"/>
    <w:rsid w:val="001D6CED"/>
    <w:rsid w:val="001F33D1"/>
    <w:rsid w:val="001F7F67"/>
    <w:rsid w:val="00200A10"/>
    <w:rsid w:val="00220491"/>
    <w:rsid w:val="00220615"/>
    <w:rsid w:val="00227F28"/>
    <w:rsid w:val="00230CDC"/>
    <w:rsid w:val="002542F9"/>
    <w:rsid w:val="0027495C"/>
    <w:rsid w:val="00297776"/>
    <w:rsid w:val="002A3FC4"/>
    <w:rsid w:val="002B1F8E"/>
    <w:rsid w:val="002D3C1F"/>
    <w:rsid w:val="002D46D1"/>
    <w:rsid w:val="002D72F9"/>
    <w:rsid w:val="002E0EE7"/>
    <w:rsid w:val="00313AAE"/>
    <w:rsid w:val="003247B3"/>
    <w:rsid w:val="00326CE3"/>
    <w:rsid w:val="003276CA"/>
    <w:rsid w:val="00327CB0"/>
    <w:rsid w:val="00337F70"/>
    <w:rsid w:val="00350FE4"/>
    <w:rsid w:val="00356B96"/>
    <w:rsid w:val="0036638F"/>
    <w:rsid w:val="003911DE"/>
    <w:rsid w:val="003960D6"/>
    <w:rsid w:val="003B2D09"/>
    <w:rsid w:val="003C055B"/>
    <w:rsid w:val="003C2F07"/>
    <w:rsid w:val="003C3EFE"/>
    <w:rsid w:val="003D1FFF"/>
    <w:rsid w:val="003D3057"/>
    <w:rsid w:val="003E5E32"/>
    <w:rsid w:val="003F1361"/>
    <w:rsid w:val="00400BC6"/>
    <w:rsid w:val="004334C7"/>
    <w:rsid w:val="0044066C"/>
    <w:rsid w:val="0044513E"/>
    <w:rsid w:val="004463EE"/>
    <w:rsid w:val="00454E1E"/>
    <w:rsid w:val="00461763"/>
    <w:rsid w:val="00474D55"/>
    <w:rsid w:val="00480BE2"/>
    <w:rsid w:val="004903A6"/>
    <w:rsid w:val="00494256"/>
    <w:rsid w:val="004969DA"/>
    <w:rsid w:val="004A5B63"/>
    <w:rsid w:val="004C1F9C"/>
    <w:rsid w:val="004C7CA5"/>
    <w:rsid w:val="004D7B7E"/>
    <w:rsid w:val="004E6E5B"/>
    <w:rsid w:val="004F1CA5"/>
    <w:rsid w:val="005271BF"/>
    <w:rsid w:val="00535246"/>
    <w:rsid w:val="00542EB9"/>
    <w:rsid w:val="0054338C"/>
    <w:rsid w:val="00550A6B"/>
    <w:rsid w:val="00560EBF"/>
    <w:rsid w:val="0056452B"/>
    <w:rsid w:val="005666C4"/>
    <w:rsid w:val="00571A7E"/>
    <w:rsid w:val="005766AC"/>
    <w:rsid w:val="00580FE4"/>
    <w:rsid w:val="00597006"/>
    <w:rsid w:val="005B7242"/>
    <w:rsid w:val="005B7876"/>
    <w:rsid w:val="005D2A12"/>
    <w:rsid w:val="005E71C4"/>
    <w:rsid w:val="005F5663"/>
    <w:rsid w:val="0061257D"/>
    <w:rsid w:val="00631F06"/>
    <w:rsid w:val="006426BC"/>
    <w:rsid w:val="0064697D"/>
    <w:rsid w:val="00646BCF"/>
    <w:rsid w:val="00654AE5"/>
    <w:rsid w:val="006568DF"/>
    <w:rsid w:val="00664BC6"/>
    <w:rsid w:val="00673D34"/>
    <w:rsid w:val="0068661E"/>
    <w:rsid w:val="006A290C"/>
    <w:rsid w:val="006C576B"/>
    <w:rsid w:val="006D0099"/>
    <w:rsid w:val="006D0D8D"/>
    <w:rsid w:val="006D35E5"/>
    <w:rsid w:val="006D6EC4"/>
    <w:rsid w:val="006E62D9"/>
    <w:rsid w:val="006F5434"/>
    <w:rsid w:val="006F6458"/>
    <w:rsid w:val="00703F8D"/>
    <w:rsid w:val="00704D32"/>
    <w:rsid w:val="0070731E"/>
    <w:rsid w:val="00713002"/>
    <w:rsid w:val="00721FA3"/>
    <w:rsid w:val="007225A4"/>
    <w:rsid w:val="007274E7"/>
    <w:rsid w:val="0074651E"/>
    <w:rsid w:val="00751246"/>
    <w:rsid w:val="00755750"/>
    <w:rsid w:val="00756C19"/>
    <w:rsid w:val="00763829"/>
    <w:rsid w:val="00763D2B"/>
    <w:rsid w:val="007711CE"/>
    <w:rsid w:val="00771BC1"/>
    <w:rsid w:val="00772ED4"/>
    <w:rsid w:val="007831B2"/>
    <w:rsid w:val="00796977"/>
    <w:rsid w:val="00796F88"/>
    <w:rsid w:val="007970A6"/>
    <w:rsid w:val="007A23F1"/>
    <w:rsid w:val="007B16C6"/>
    <w:rsid w:val="007B389F"/>
    <w:rsid w:val="007C049E"/>
    <w:rsid w:val="007C1832"/>
    <w:rsid w:val="007C7BBF"/>
    <w:rsid w:val="007D100D"/>
    <w:rsid w:val="00811EB5"/>
    <w:rsid w:val="00821197"/>
    <w:rsid w:val="00851BDF"/>
    <w:rsid w:val="00854635"/>
    <w:rsid w:val="008568E1"/>
    <w:rsid w:val="00864B79"/>
    <w:rsid w:val="00865CC2"/>
    <w:rsid w:val="00876DA4"/>
    <w:rsid w:val="008832EC"/>
    <w:rsid w:val="00884420"/>
    <w:rsid w:val="008871BC"/>
    <w:rsid w:val="00892CA4"/>
    <w:rsid w:val="00893AB5"/>
    <w:rsid w:val="008A38A8"/>
    <w:rsid w:val="008B4EFC"/>
    <w:rsid w:val="008C4044"/>
    <w:rsid w:val="008D6EBC"/>
    <w:rsid w:val="008E22A3"/>
    <w:rsid w:val="008F1EFD"/>
    <w:rsid w:val="008F36FF"/>
    <w:rsid w:val="00901798"/>
    <w:rsid w:val="00916388"/>
    <w:rsid w:val="0092604C"/>
    <w:rsid w:val="00944755"/>
    <w:rsid w:val="00944DED"/>
    <w:rsid w:val="00944FB5"/>
    <w:rsid w:val="0095405F"/>
    <w:rsid w:val="00960EBB"/>
    <w:rsid w:val="00974869"/>
    <w:rsid w:val="00984C9D"/>
    <w:rsid w:val="00991AE9"/>
    <w:rsid w:val="009A3CDB"/>
    <w:rsid w:val="009A3CE0"/>
    <w:rsid w:val="009A4FD5"/>
    <w:rsid w:val="009B3878"/>
    <w:rsid w:val="009C16BC"/>
    <w:rsid w:val="009C1B98"/>
    <w:rsid w:val="009D7F87"/>
    <w:rsid w:val="009E24FF"/>
    <w:rsid w:val="009E2715"/>
    <w:rsid w:val="009E489A"/>
    <w:rsid w:val="009F1B7A"/>
    <w:rsid w:val="00A169B6"/>
    <w:rsid w:val="00A22447"/>
    <w:rsid w:val="00A32C83"/>
    <w:rsid w:val="00A340A5"/>
    <w:rsid w:val="00A512D7"/>
    <w:rsid w:val="00A816D2"/>
    <w:rsid w:val="00A95D3D"/>
    <w:rsid w:val="00AA6835"/>
    <w:rsid w:val="00AB7733"/>
    <w:rsid w:val="00AD7369"/>
    <w:rsid w:val="00AE60CE"/>
    <w:rsid w:val="00AF271E"/>
    <w:rsid w:val="00B0773B"/>
    <w:rsid w:val="00B10BAA"/>
    <w:rsid w:val="00B15A4C"/>
    <w:rsid w:val="00B162A5"/>
    <w:rsid w:val="00B300E1"/>
    <w:rsid w:val="00B31B28"/>
    <w:rsid w:val="00B31F33"/>
    <w:rsid w:val="00B47064"/>
    <w:rsid w:val="00B53466"/>
    <w:rsid w:val="00B633ED"/>
    <w:rsid w:val="00B64D72"/>
    <w:rsid w:val="00B755D6"/>
    <w:rsid w:val="00B764B8"/>
    <w:rsid w:val="00B765FE"/>
    <w:rsid w:val="00B7799F"/>
    <w:rsid w:val="00B872C4"/>
    <w:rsid w:val="00BA787F"/>
    <w:rsid w:val="00BB26A2"/>
    <w:rsid w:val="00BB435B"/>
    <w:rsid w:val="00BC28BD"/>
    <w:rsid w:val="00BC30C0"/>
    <w:rsid w:val="00BC4975"/>
    <w:rsid w:val="00BD1890"/>
    <w:rsid w:val="00BD6763"/>
    <w:rsid w:val="00BE0F30"/>
    <w:rsid w:val="00BF0C21"/>
    <w:rsid w:val="00BF268E"/>
    <w:rsid w:val="00BF406B"/>
    <w:rsid w:val="00C03AF8"/>
    <w:rsid w:val="00C105FF"/>
    <w:rsid w:val="00C4057D"/>
    <w:rsid w:val="00C56CDB"/>
    <w:rsid w:val="00C57904"/>
    <w:rsid w:val="00C802D6"/>
    <w:rsid w:val="00C81A16"/>
    <w:rsid w:val="00C82042"/>
    <w:rsid w:val="00C8346F"/>
    <w:rsid w:val="00C84E0A"/>
    <w:rsid w:val="00CA08C1"/>
    <w:rsid w:val="00CB7228"/>
    <w:rsid w:val="00CC265D"/>
    <w:rsid w:val="00CC5766"/>
    <w:rsid w:val="00CE1143"/>
    <w:rsid w:val="00CE1609"/>
    <w:rsid w:val="00CE686C"/>
    <w:rsid w:val="00CE7477"/>
    <w:rsid w:val="00CF5C6B"/>
    <w:rsid w:val="00D0092D"/>
    <w:rsid w:val="00D01C57"/>
    <w:rsid w:val="00D12D06"/>
    <w:rsid w:val="00D31884"/>
    <w:rsid w:val="00D35289"/>
    <w:rsid w:val="00D42725"/>
    <w:rsid w:val="00D42A0C"/>
    <w:rsid w:val="00D46B94"/>
    <w:rsid w:val="00D52C0C"/>
    <w:rsid w:val="00D84D3F"/>
    <w:rsid w:val="00D91B9A"/>
    <w:rsid w:val="00DA00CD"/>
    <w:rsid w:val="00DA35B5"/>
    <w:rsid w:val="00DB1E8A"/>
    <w:rsid w:val="00DB2306"/>
    <w:rsid w:val="00DB7007"/>
    <w:rsid w:val="00E02039"/>
    <w:rsid w:val="00E059F3"/>
    <w:rsid w:val="00E11C7B"/>
    <w:rsid w:val="00E22D3A"/>
    <w:rsid w:val="00E31223"/>
    <w:rsid w:val="00E336ED"/>
    <w:rsid w:val="00E524B5"/>
    <w:rsid w:val="00E55E8F"/>
    <w:rsid w:val="00E65689"/>
    <w:rsid w:val="00E6779D"/>
    <w:rsid w:val="00E73E68"/>
    <w:rsid w:val="00E77323"/>
    <w:rsid w:val="00E776A2"/>
    <w:rsid w:val="00E813F2"/>
    <w:rsid w:val="00E92487"/>
    <w:rsid w:val="00EA4921"/>
    <w:rsid w:val="00EA76FD"/>
    <w:rsid w:val="00EB1228"/>
    <w:rsid w:val="00EB39D1"/>
    <w:rsid w:val="00EC4EB5"/>
    <w:rsid w:val="00ED0D83"/>
    <w:rsid w:val="00ED5D25"/>
    <w:rsid w:val="00ED7ED2"/>
    <w:rsid w:val="00EE6AAB"/>
    <w:rsid w:val="00F26236"/>
    <w:rsid w:val="00F30A1C"/>
    <w:rsid w:val="00F31C10"/>
    <w:rsid w:val="00F441DB"/>
    <w:rsid w:val="00F617D6"/>
    <w:rsid w:val="00F73CE7"/>
    <w:rsid w:val="00F9498E"/>
    <w:rsid w:val="00FA1390"/>
    <w:rsid w:val="00FA42E7"/>
    <w:rsid w:val="00FA4FA1"/>
    <w:rsid w:val="00FC2B9B"/>
    <w:rsid w:val="00FD39B4"/>
    <w:rsid w:val="00FD3D1F"/>
    <w:rsid w:val="00FE0787"/>
    <w:rsid w:val="00FF59D8"/>
    <w:rsid w:val="1EB2E3C4"/>
    <w:rsid w:val="352B87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B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219"/>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C049E"/>
    <w:rPr>
      <w:color w:val="0000FF"/>
      <w:u w:val="single"/>
    </w:rPr>
  </w:style>
  <w:style w:type="paragraph" w:styleId="BodyText">
    <w:name w:val="Body Text"/>
    <w:basedOn w:val="Normal"/>
    <w:link w:val="BodyTextChar"/>
    <w:rsid w:val="00AA6835"/>
    <w:pPr>
      <w:spacing w:after="0" w:line="240" w:lineRule="auto"/>
    </w:pPr>
    <w:rPr>
      <w:rFonts w:eastAsia="Times New Roman" w:cs="Times New Roman"/>
      <w:szCs w:val="24"/>
    </w:rPr>
  </w:style>
  <w:style w:type="character" w:customStyle="1" w:styleId="BodyTextChar">
    <w:name w:val="Body Text Char"/>
    <w:basedOn w:val="DefaultParagraphFont"/>
    <w:link w:val="BodyText"/>
    <w:rsid w:val="00AA6835"/>
    <w:rPr>
      <w:rFonts w:ascii="Times New Roman" w:eastAsia="Times New Roman" w:hAnsi="Times New Roman" w:cs="Times New Roman"/>
      <w:sz w:val="24"/>
      <w:szCs w:val="24"/>
    </w:rPr>
  </w:style>
  <w:style w:type="paragraph" w:styleId="ListParagraph">
    <w:name w:val="List Paragraph"/>
    <w:basedOn w:val="Normal"/>
    <w:uiPriority w:val="34"/>
    <w:qFormat/>
    <w:rsid w:val="002B1F8E"/>
    <w:pPr>
      <w:ind w:left="720"/>
      <w:contextualSpacing/>
    </w:pPr>
  </w:style>
  <w:style w:type="paragraph" w:styleId="BalloonText">
    <w:name w:val="Balloon Text"/>
    <w:basedOn w:val="Normal"/>
    <w:link w:val="BalloonTextChar"/>
    <w:uiPriority w:val="99"/>
    <w:semiHidden/>
    <w:unhideWhenUsed/>
    <w:rsid w:val="00707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31E"/>
    <w:rPr>
      <w:rFonts w:ascii="Tahoma" w:hAnsi="Tahoma" w:cs="Tahoma"/>
      <w:sz w:val="16"/>
      <w:szCs w:val="16"/>
    </w:rPr>
  </w:style>
  <w:style w:type="character" w:styleId="CommentReference">
    <w:name w:val="annotation reference"/>
    <w:basedOn w:val="DefaultParagraphFont"/>
    <w:uiPriority w:val="99"/>
    <w:semiHidden/>
    <w:unhideWhenUsed/>
    <w:rsid w:val="00EB39D1"/>
    <w:rPr>
      <w:sz w:val="16"/>
      <w:szCs w:val="16"/>
    </w:rPr>
  </w:style>
  <w:style w:type="paragraph" w:styleId="CommentText">
    <w:name w:val="annotation text"/>
    <w:basedOn w:val="Normal"/>
    <w:link w:val="CommentTextChar"/>
    <w:uiPriority w:val="99"/>
    <w:semiHidden/>
    <w:unhideWhenUsed/>
    <w:rsid w:val="00EB39D1"/>
    <w:pPr>
      <w:spacing w:line="240" w:lineRule="auto"/>
    </w:pPr>
    <w:rPr>
      <w:sz w:val="20"/>
      <w:szCs w:val="20"/>
    </w:rPr>
  </w:style>
  <w:style w:type="character" w:customStyle="1" w:styleId="CommentTextChar">
    <w:name w:val="Comment Text Char"/>
    <w:basedOn w:val="DefaultParagraphFont"/>
    <w:link w:val="CommentText"/>
    <w:uiPriority w:val="99"/>
    <w:semiHidden/>
    <w:rsid w:val="00EB39D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B39D1"/>
    <w:rPr>
      <w:b/>
      <w:bCs/>
    </w:rPr>
  </w:style>
  <w:style w:type="character" w:customStyle="1" w:styleId="CommentSubjectChar">
    <w:name w:val="Comment Subject Char"/>
    <w:basedOn w:val="CommentTextChar"/>
    <w:link w:val="CommentSubject"/>
    <w:uiPriority w:val="99"/>
    <w:semiHidden/>
    <w:rsid w:val="00EB39D1"/>
    <w:rPr>
      <w:rFonts w:ascii="Times New Roman" w:hAnsi="Times New Roman"/>
      <w:b/>
      <w:bCs/>
      <w:sz w:val="20"/>
      <w:szCs w:val="20"/>
    </w:rPr>
  </w:style>
  <w:style w:type="character" w:styleId="FollowedHyperlink">
    <w:name w:val="FollowedHyperlink"/>
    <w:basedOn w:val="DefaultParagraphFont"/>
    <w:uiPriority w:val="99"/>
    <w:semiHidden/>
    <w:unhideWhenUsed/>
    <w:rsid w:val="003C3EFE"/>
    <w:rPr>
      <w:color w:val="800080" w:themeColor="followedHyperlink"/>
      <w:u w:val="single"/>
    </w:rPr>
  </w:style>
  <w:style w:type="paragraph" w:styleId="Revision">
    <w:name w:val="Revision"/>
    <w:hidden/>
    <w:uiPriority w:val="99"/>
    <w:semiHidden/>
    <w:rsid w:val="0092604C"/>
    <w:pPr>
      <w:spacing w:after="0" w:line="240" w:lineRule="auto"/>
    </w:pPr>
    <w:rPr>
      <w:rFonts w:ascii="Times New Roman" w:hAnsi="Times New Roman"/>
      <w:sz w:val="24"/>
    </w:rPr>
  </w:style>
  <w:style w:type="paragraph" w:styleId="Header">
    <w:name w:val="header"/>
    <w:basedOn w:val="Normal"/>
    <w:link w:val="HeaderChar"/>
    <w:uiPriority w:val="99"/>
    <w:unhideWhenUsed/>
    <w:rsid w:val="00CA08C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08C1"/>
    <w:rPr>
      <w:rFonts w:ascii="Times New Roman" w:hAnsi="Times New Roman"/>
      <w:sz w:val="24"/>
    </w:rPr>
  </w:style>
  <w:style w:type="paragraph" w:styleId="Footer">
    <w:name w:val="footer"/>
    <w:basedOn w:val="Normal"/>
    <w:link w:val="FooterChar"/>
    <w:uiPriority w:val="99"/>
    <w:unhideWhenUsed/>
    <w:rsid w:val="00CA08C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08C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219"/>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C049E"/>
    <w:rPr>
      <w:color w:val="0000FF"/>
      <w:u w:val="single"/>
    </w:rPr>
  </w:style>
  <w:style w:type="paragraph" w:styleId="BodyText">
    <w:name w:val="Body Text"/>
    <w:basedOn w:val="Normal"/>
    <w:link w:val="BodyTextChar"/>
    <w:rsid w:val="00AA6835"/>
    <w:pPr>
      <w:spacing w:after="0" w:line="240" w:lineRule="auto"/>
    </w:pPr>
    <w:rPr>
      <w:rFonts w:eastAsia="Times New Roman" w:cs="Times New Roman"/>
      <w:szCs w:val="24"/>
    </w:rPr>
  </w:style>
  <w:style w:type="character" w:customStyle="1" w:styleId="BodyTextChar">
    <w:name w:val="Body Text Char"/>
    <w:basedOn w:val="DefaultParagraphFont"/>
    <w:link w:val="BodyText"/>
    <w:rsid w:val="00AA6835"/>
    <w:rPr>
      <w:rFonts w:ascii="Times New Roman" w:eastAsia="Times New Roman" w:hAnsi="Times New Roman" w:cs="Times New Roman"/>
      <w:sz w:val="24"/>
      <w:szCs w:val="24"/>
    </w:rPr>
  </w:style>
  <w:style w:type="paragraph" w:styleId="ListParagraph">
    <w:name w:val="List Paragraph"/>
    <w:basedOn w:val="Normal"/>
    <w:uiPriority w:val="34"/>
    <w:qFormat/>
    <w:rsid w:val="002B1F8E"/>
    <w:pPr>
      <w:ind w:left="720"/>
      <w:contextualSpacing/>
    </w:pPr>
  </w:style>
  <w:style w:type="paragraph" w:styleId="BalloonText">
    <w:name w:val="Balloon Text"/>
    <w:basedOn w:val="Normal"/>
    <w:link w:val="BalloonTextChar"/>
    <w:uiPriority w:val="99"/>
    <w:semiHidden/>
    <w:unhideWhenUsed/>
    <w:rsid w:val="00707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31E"/>
    <w:rPr>
      <w:rFonts w:ascii="Tahoma" w:hAnsi="Tahoma" w:cs="Tahoma"/>
      <w:sz w:val="16"/>
      <w:szCs w:val="16"/>
    </w:rPr>
  </w:style>
  <w:style w:type="character" w:styleId="CommentReference">
    <w:name w:val="annotation reference"/>
    <w:basedOn w:val="DefaultParagraphFont"/>
    <w:uiPriority w:val="99"/>
    <w:semiHidden/>
    <w:unhideWhenUsed/>
    <w:rsid w:val="00EB39D1"/>
    <w:rPr>
      <w:sz w:val="16"/>
      <w:szCs w:val="16"/>
    </w:rPr>
  </w:style>
  <w:style w:type="paragraph" w:styleId="CommentText">
    <w:name w:val="annotation text"/>
    <w:basedOn w:val="Normal"/>
    <w:link w:val="CommentTextChar"/>
    <w:uiPriority w:val="99"/>
    <w:semiHidden/>
    <w:unhideWhenUsed/>
    <w:rsid w:val="00EB39D1"/>
    <w:pPr>
      <w:spacing w:line="240" w:lineRule="auto"/>
    </w:pPr>
    <w:rPr>
      <w:sz w:val="20"/>
      <w:szCs w:val="20"/>
    </w:rPr>
  </w:style>
  <w:style w:type="character" w:customStyle="1" w:styleId="CommentTextChar">
    <w:name w:val="Comment Text Char"/>
    <w:basedOn w:val="DefaultParagraphFont"/>
    <w:link w:val="CommentText"/>
    <w:uiPriority w:val="99"/>
    <w:semiHidden/>
    <w:rsid w:val="00EB39D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B39D1"/>
    <w:rPr>
      <w:b/>
      <w:bCs/>
    </w:rPr>
  </w:style>
  <w:style w:type="character" w:customStyle="1" w:styleId="CommentSubjectChar">
    <w:name w:val="Comment Subject Char"/>
    <w:basedOn w:val="CommentTextChar"/>
    <w:link w:val="CommentSubject"/>
    <w:uiPriority w:val="99"/>
    <w:semiHidden/>
    <w:rsid w:val="00EB39D1"/>
    <w:rPr>
      <w:rFonts w:ascii="Times New Roman" w:hAnsi="Times New Roman"/>
      <w:b/>
      <w:bCs/>
      <w:sz w:val="20"/>
      <w:szCs w:val="20"/>
    </w:rPr>
  </w:style>
  <w:style w:type="character" w:styleId="FollowedHyperlink">
    <w:name w:val="FollowedHyperlink"/>
    <w:basedOn w:val="DefaultParagraphFont"/>
    <w:uiPriority w:val="99"/>
    <w:semiHidden/>
    <w:unhideWhenUsed/>
    <w:rsid w:val="003C3EFE"/>
    <w:rPr>
      <w:color w:val="800080" w:themeColor="followedHyperlink"/>
      <w:u w:val="single"/>
    </w:rPr>
  </w:style>
  <w:style w:type="paragraph" w:styleId="Revision">
    <w:name w:val="Revision"/>
    <w:hidden/>
    <w:uiPriority w:val="99"/>
    <w:semiHidden/>
    <w:rsid w:val="0092604C"/>
    <w:pPr>
      <w:spacing w:after="0" w:line="240" w:lineRule="auto"/>
    </w:pPr>
    <w:rPr>
      <w:rFonts w:ascii="Times New Roman" w:hAnsi="Times New Roman"/>
      <w:sz w:val="24"/>
    </w:rPr>
  </w:style>
  <w:style w:type="paragraph" w:styleId="Header">
    <w:name w:val="header"/>
    <w:basedOn w:val="Normal"/>
    <w:link w:val="HeaderChar"/>
    <w:uiPriority w:val="99"/>
    <w:unhideWhenUsed/>
    <w:rsid w:val="00CA08C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08C1"/>
    <w:rPr>
      <w:rFonts w:ascii="Times New Roman" w:hAnsi="Times New Roman"/>
      <w:sz w:val="24"/>
    </w:rPr>
  </w:style>
  <w:style w:type="paragraph" w:styleId="Footer">
    <w:name w:val="footer"/>
    <w:basedOn w:val="Normal"/>
    <w:link w:val="FooterChar"/>
    <w:uiPriority w:val="99"/>
    <w:unhideWhenUsed/>
    <w:rsid w:val="00CA08C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08C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dalestikls.lv"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hyperlink" Target="http://www.sadalestikls.lv"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adalestikls.lv" TargetMode="Externa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AD77E-B902-44E0-945B-45AE0478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5261</Words>
  <Characters>3000</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2021-03-31T11:09:00Z</dcterms:created>
  <dcterms:modified xsi:type="dcterms:W3CDTF">2021-03-31T11:09:00Z</dcterms:modified>
</cp:coreProperties>
</file>